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1440"/>
      </w:pPr>
      <w:r>
        <w:rPr>
          <w:rFonts w:ascii="Arial" w:cs="Arial" w:eastAsia="Arial" w:hAnsi="Arial"/>
          <w:b/>
          <w:bCs/>
          <w:color w:val="1B3A6B"/>
          <w:sz w:val="56"/>
          <w:szCs w:val="56"/>
        </w:rPr>
        <w:t xml:space="preserve">制造业试验数据管理</w:t>
      </w:r>
    </w:p>
    <w:p>
      <w:pPr>
        <w:spacing w:after="240"/>
      </w:pPr>
      <w:r>
        <w:rPr>
          <w:rFonts w:ascii="Arial" w:cs="Arial" w:eastAsia="Arial" w:hAnsi="Arial"/>
          <w:color w:val="2E6DA4"/>
          <w:sz w:val="40"/>
          <w:szCs w:val="40"/>
        </w:rPr>
        <w:t xml:space="preserve">本体论 MVP 完整方案</w:t>
      </w:r>
    </w:p>
    <w:p>
      <w:pPr>
        <w:pBdr>
          <w:bottom w:val="single" w:color="1B3A6B" w:sz="4" w:space="1"/>
        </w:pBdr>
        <w:spacing w:after="120" w:before="120"/>
      </w:pPr>
    </w:p>
    <w:p>
      <w:pPr>
        <w:spacing w:after="160"/>
      </w:pPr>
      <w:r>
        <w:rPr>
          <w:rFonts w:ascii="Arial" w:cs="Arial" w:eastAsia="Arial" w:hAnsi="Arial"/>
          <w:i/>
          <w:iCs/>
          <w:color w:val="555555"/>
          <w:sz w:val="24"/>
          <w:szCs w:val="24"/>
        </w:rPr>
        <w:t xml:space="preserve">业务场景 · 技术栈 · 开发方向 · 传统对比</w:t>
      </w:r>
    </w:p>
    <w:p/>
    <w:p/>
    <w:p>
      <w:pPr>
        <w:pStyle w:val="Heading1"/>
      </w:pPr>
      <w:r>
        <w:rPr>
          <w:rFonts w:ascii="Arial" w:cs="Arial" w:eastAsia="Arial" w:hAnsi="Arial"/>
        </w:rPr>
        <w:t xml:space="preserve">一、业务场景</w:t>
      </w:r>
    </w:p>
    <w:p>
      <w:pPr>
        <w:pBdr>
          <w:bottom w:val="single" w:color="1B3A6B" w:sz="4" w:space="1"/>
        </w:pBdr>
        <w:spacing w:after="120" w:before="120"/>
      </w:pPr>
    </w:p>
    <w:p>
      <w:pPr>
        <w:pStyle w:val="Heading2"/>
      </w:pPr>
      <w:r>
        <w:rPr>
          <w:rFonts w:ascii="Arial" w:cs="Arial" w:eastAsia="Arial" w:hAnsi="Arial"/>
        </w:rPr>
        <w:t xml:space="preserve">1.1 背景</w:t>
      </w:r>
    </w:p>
    <w:p>
      <w:pPr>
        <w:spacing w:after="160"/>
      </w:pPr>
      <w:r>
        <w:rPr>
          <w:rFonts w:ascii="Arial" w:cs="Arial" w:eastAsia="Arial" w:hAnsi="Arial"/>
          <w:sz w:val="22"/>
          <w:szCs w:val="22"/>
        </w:rPr>
        <w:t xml:space="preserve">某精密零件制造商（汽车配件 / 消费电子均适用）在新产品导入（NPI）阶段，需对试制批次进行系统性工艺验证。核心业务问题是：在工艺参数尚未稳定、规格仍可能调整的情况下，如何可靠地记录试验数据并做出可审计的放行判定。</w:t>
      </w:r>
    </w:p>
    <w:p>
      <w:pPr>
        <w:pStyle w:val="Heading2"/>
      </w:pPr>
      <w:r>
        <w:rPr>
          <w:rFonts w:ascii="Arial" w:cs="Arial" w:eastAsia="Arial" w:hAnsi="Arial"/>
        </w:rPr>
        <w:t xml:space="preserve">1.2 具体场景</w:t>
      </w:r>
    </w:p>
    <w:p>
      <w:pPr>
        <w:spacing w:after="160"/>
      </w:pPr>
      <w:r>
        <w:rPr>
          <w:rFonts w:ascii="Arial" w:cs="Arial" w:eastAsia="Arial" w:hAnsi="Arial"/>
          <w:sz w:val="22"/>
          <w:szCs w:val="22"/>
        </w:rPr>
        <w:t xml:space="preserve">产品：注塑成型精密外壳（新型号首次试产）</w:t>
      </w:r>
    </w:p>
    <w:p>
      <w:pPr>
        <w:spacing w:after="160"/>
      </w:pPr>
      <w:r>
        <w:rPr>
          <w:rFonts w:ascii="Arial" w:cs="Arial" w:eastAsia="Arial" w:hAnsi="Arial"/>
          <w:sz w:val="22"/>
          <w:szCs w:val="22"/>
        </w:rPr>
        <w:t xml:space="preserve">试验目标：验证新模具在三种温度梯度下的尺寸稳定性，确认量产工艺窗口</w:t>
      </w:r>
    </w:p>
    <w:p>
      <w:pPr>
        <w:spacing w:after="160"/>
      </w:pPr>
      <w:r>
        <w:rPr>
          <w:rFonts w:ascii="Arial" w:cs="Arial" w:eastAsia="Arial" w:hAnsi="Arial"/>
          <w:sz w:val="22"/>
          <w:szCs w:val="22"/>
        </w:rPr>
        <w:t xml:space="preserve">参与角色：</w:t>
      </w:r>
    </w:p>
    <w:p>
      <w:pPr>
        <w:pStyle w:val="ListParagraph"/>
        <w:numPr>
          <w:ilvl w:val="0"/>
          <w:numId w:val="2"/>
        </w:numPr>
        <w:spacing w:after="80"/>
      </w:pPr>
      <w:r>
        <w:rPr>
          <w:rFonts w:ascii="Arial" w:cs="Arial" w:eastAsia="Arial" w:hAnsi="Arial"/>
          <w:sz w:val="22"/>
          <w:szCs w:val="22"/>
        </w:rPr>
        <w:t xml:space="preserve">操作员：在生产线录入或采集测量数据</w:t>
      </w:r>
    </w:p>
    <w:p>
      <w:pPr>
        <w:pStyle w:val="ListParagraph"/>
        <w:numPr>
          <w:ilvl w:val="0"/>
          <w:numId w:val="2"/>
        </w:numPr>
        <w:spacing w:after="80"/>
      </w:pPr>
      <w:r>
        <w:rPr>
          <w:rFonts w:ascii="Arial" w:cs="Arial" w:eastAsia="Arial" w:hAnsi="Arial"/>
          <w:sz w:val="22"/>
          <w:szCs w:val="22"/>
        </w:rPr>
        <w:t xml:space="preserve">工艺工程师：建立试验方案，设定规格，分析结果</w:t>
      </w:r>
    </w:p>
    <w:p>
      <w:pPr>
        <w:pStyle w:val="ListParagraph"/>
        <w:numPr>
          <w:ilvl w:val="0"/>
          <w:numId w:val="2"/>
        </w:numPr>
        <w:spacing w:after="80"/>
      </w:pPr>
      <w:r>
        <w:rPr>
          <w:rFonts w:ascii="Arial" w:cs="Arial" w:eastAsia="Arial" w:hAnsi="Arial"/>
          <w:sz w:val="22"/>
          <w:szCs w:val="22"/>
        </w:rPr>
        <w:t xml:space="preserve">质量主管：审核异常，作出放行决策</w:t>
      </w:r>
    </w:p>
    <w:p/>
    <w:p>
      <w:pPr>
        <w:spacing w:after="160"/>
      </w:pPr>
      <w:r>
        <w:rPr>
          <w:rFonts w:ascii="Arial" w:cs="Arial" w:eastAsia="Arial" w:hAnsi="Arial"/>
          <w:sz w:val="22"/>
          <w:szCs w:val="22"/>
        </w:rPr>
        <w:t xml:space="preserve">试验结构：</w:t>
      </w:r>
    </w:p>
    <w:p>
      <w:pPr>
        <w:pStyle w:val="ListParagraph"/>
        <w:numPr>
          <w:ilvl w:val="0"/>
          <w:numId w:val="2"/>
        </w:numPr>
        <w:spacing w:after="80"/>
      </w:pPr>
      <w:r>
        <w:rPr>
          <w:rFonts w:ascii="Arial" w:cs="Arial" w:eastAsia="Arial" w:hAnsi="Arial"/>
          <w:sz w:val="22"/>
          <w:szCs w:val="22"/>
        </w:rPr>
        <w:t xml:space="preserve">Trial T001（注塑工艺验证）</w:t>
      </w:r>
    </w:p>
    <w:p>
      <w:pPr>
        <w:pStyle w:val="ListParagraph"/>
        <w:numPr>
          <w:ilvl w:val="1"/>
          <w:numId w:val="2"/>
        </w:numPr>
        <w:spacing w:after="80"/>
      </w:pPr>
      <w:r>
        <w:rPr>
          <w:rFonts w:ascii="Arial" w:cs="Arial" w:eastAsia="Arial" w:hAnsi="Arial"/>
          <w:sz w:val="22"/>
          <w:szCs w:val="22"/>
        </w:rPr>
        <w:t xml:space="preserve">Batch B01（低温梯度 183°C，50件）</w:t>
      </w:r>
    </w:p>
    <w:p>
      <w:pPr>
        <w:pStyle w:val="ListParagraph"/>
        <w:numPr>
          <w:ilvl w:val="1"/>
          <w:numId w:val="2"/>
        </w:numPr>
        <w:spacing w:after="80"/>
      </w:pPr>
      <w:r>
        <w:rPr>
          <w:rFonts w:ascii="Arial" w:cs="Arial" w:eastAsia="Arial" w:hAnsi="Arial"/>
          <w:sz w:val="22"/>
          <w:szCs w:val="22"/>
        </w:rPr>
        <w:t xml:space="preserve">Batch B02（中温梯度 188°C，50件）</w:t>
      </w:r>
    </w:p>
    <w:p>
      <w:pPr>
        <w:pStyle w:val="ListParagraph"/>
        <w:numPr>
          <w:ilvl w:val="1"/>
          <w:numId w:val="2"/>
        </w:numPr>
        <w:spacing w:after="80"/>
      </w:pPr>
      <w:r>
        <w:rPr>
          <w:rFonts w:ascii="Arial" w:cs="Arial" w:eastAsia="Arial" w:hAnsi="Arial"/>
          <w:sz w:val="22"/>
          <w:szCs w:val="22"/>
        </w:rPr>
        <w:t xml:space="preserve">Batch B03（高温梯度 193°C，50件）</w:t>
      </w:r>
    </w:p>
    <w:p>
      <w:pPr>
        <w:pStyle w:val="ListParagraph"/>
        <w:numPr>
          <w:ilvl w:val="0"/>
          <w:numId w:val="2"/>
        </w:numPr>
        <w:spacing w:after="80"/>
      </w:pPr>
      <w:r>
        <w:rPr>
          <w:rFonts w:ascii="Arial" w:cs="Arial" w:eastAsia="Arial" w:hAnsi="Arial"/>
          <w:sz w:val="22"/>
          <w:szCs w:val="22"/>
        </w:rPr>
        <w:t xml:space="preserve">测量参数：注塑温度（主参数）</w:t>
      </w:r>
    </w:p>
    <w:p>
      <w:pPr>
        <w:pStyle w:val="ListParagraph"/>
        <w:numPr>
          <w:ilvl w:val="0"/>
          <w:numId w:val="2"/>
        </w:numPr>
        <w:spacing w:after="80"/>
      </w:pPr>
      <w:r>
        <w:rPr>
          <w:rFonts w:ascii="Arial" w:cs="Arial" w:eastAsia="Arial" w:hAnsi="Arial"/>
          <w:sz w:val="22"/>
          <w:szCs w:val="22"/>
        </w:rPr>
        <w:t xml:space="preserve">质量规格：Spec_v1，温度范围 180–195°C</w:t>
      </w:r>
    </w:p>
    <w:p/>
    <w:p>
      <w:pPr>
        <w:pStyle w:val="Heading2"/>
      </w:pPr>
      <w:r>
        <w:rPr>
          <w:rFonts w:ascii="Arial" w:cs="Arial" w:eastAsia="Arial" w:hAnsi="Arial"/>
        </w:rPr>
        <w:t xml:space="preserve">1.3 MVP 要验证的核心业务问题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3200"/>
        <w:gridCol w:w="3560"/>
      </w:tblGrid>
      <w:tr>
        <w:trPr>
          <w:tblHeader/>
        </w:trPr>
        <w:tc>
          <w:tcPr>
            <w:tcW w:type="dxa" w:w="4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业务问题</w:t>
            </w:r>
          </w:p>
        </w:tc>
        <w:tc>
          <w:tcPr>
            <w:tcW w:type="dxa" w:w="3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传统系统处理方式</w:t>
            </w:r>
          </w:p>
        </w:tc>
        <w:tc>
          <w:tcPr>
            <w:tcW w:type="dxa" w:w="35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本体系统处理方式</w:t>
            </w:r>
          </w:p>
        </w:tc>
      </w:tr>
      <w:tr>
        <w:tc>
          <w:tcPr>
            <w:tcW w:type="dxa" w:w="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规格变更后历史数据怎么办？</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人工逐条重判，耗时数天</w:t>
            </w:r>
          </w:p>
        </w:tc>
        <w:tc>
          <w:tcPr>
            <w:tcW w:type="dxa" w:w="3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一键重推理，秒级输出差异</w:t>
            </w:r>
          </w:p>
        </w:tc>
      </w:tr>
      <w:tr>
        <w:tc>
          <w:tcPr>
            <w:tcW w:type="dxa" w:w="400"/>
            <w:tcBorders>
              <w:top w:val="single" w:color="CCCCCC" w:sz="1"/>
              <w:left w:val="single" w:color="CCCCCC" w:sz="1"/>
              <w:bottom w:val="single" w:color="CCCCCC" w:sz="1"/>
              <w:right w:val="single" w:color="CCCCCC" w:sz="1"/>
            </w:tcBorders>
            <w:shd w:fill="F0F4FA" w:color="auto" w:val="clear"/>
            <w:tcMar>
              <w:top w:type="dxa" w:w="100"/>
              <w:left w:type="dxa" w:w="140"/>
              <w:bottom w:type="dxa" w:w="100"/>
              <w:right w:type="dxa" w:w="14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F0F4FA" w:color="auto" w:val="clear"/>
            <w:tcMar>
              <w:top w:type="dxa" w:w="100"/>
              <w:left w:type="dxa" w:w="140"/>
              <w:bottom w:type="dxa" w:w="100"/>
              <w:right w:type="dxa" w:w="140"/>
            </w:tcMar>
          </w:tcPr>
          <w:p>
            <w:r>
              <w:rPr>
                <w:rFonts w:ascii="Arial" w:cs="Arial" w:eastAsia="Arial" w:hAnsi="Arial"/>
                <w:sz w:val="20"/>
                <w:szCs w:val="20"/>
              </w:rPr>
              <w:t xml:space="preserve">试验中要新增参数怎么办？</w:t>
            </w:r>
          </w:p>
        </w:tc>
        <w:tc>
          <w:tcPr>
            <w:tcW w:type="dxa" w:w="3200"/>
            <w:tcBorders>
              <w:top w:val="single" w:color="CCCCCC" w:sz="1"/>
              <w:left w:val="single" w:color="CCCCCC" w:sz="1"/>
              <w:bottom w:val="single" w:color="CCCCCC" w:sz="1"/>
              <w:right w:val="single" w:color="CCCCCC" w:sz="1"/>
            </w:tcBorders>
            <w:shd w:fill="F0F4FA" w:color="auto" w:val="clear"/>
            <w:tcMar>
              <w:top w:type="dxa" w:w="100"/>
              <w:left w:type="dxa" w:w="140"/>
              <w:bottom w:type="dxa" w:w="100"/>
              <w:right w:type="dxa" w:w="140"/>
            </w:tcMar>
          </w:tcPr>
          <w:p>
            <w:r>
              <w:rPr>
                <w:rFonts w:ascii="Arial" w:cs="Arial" w:eastAsia="Arial" w:hAnsi="Arial"/>
                <w:sz w:val="20"/>
                <w:szCs w:val="20"/>
              </w:rPr>
              <w:t xml:space="preserve">改数据库表结构，重新部署</w:t>
            </w:r>
          </w:p>
        </w:tc>
        <w:tc>
          <w:tcPr>
            <w:tcW w:type="dxa" w:w="3560"/>
            <w:tcBorders>
              <w:top w:val="single" w:color="CCCCCC" w:sz="1"/>
              <w:left w:val="single" w:color="CCCCCC" w:sz="1"/>
              <w:bottom w:val="single" w:color="CCCCCC" w:sz="1"/>
              <w:right w:val="single" w:color="CCCCCC" w:sz="1"/>
            </w:tcBorders>
            <w:shd w:fill="F0F4FA" w:color="auto" w:val="clear"/>
            <w:tcMar>
              <w:top w:type="dxa" w:w="100"/>
              <w:left w:type="dxa" w:w="140"/>
              <w:bottom w:type="dxa" w:w="100"/>
              <w:right w:type="dxa" w:w="140"/>
            </w:tcMar>
          </w:tcPr>
          <w:p>
            <w:r>
              <w:rPr>
                <w:rFonts w:ascii="Arial" w:cs="Arial" w:eastAsia="Arial" w:hAnsi="Arial"/>
                <w:sz w:val="20"/>
                <w:szCs w:val="20"/>
              </w:rPr>
              <w:t xml:space="preserve">运行时注册新参数，无需改码</w:t>
            </w:r>
          </w:p>
        </w:tc>
      </w:tr>
      <w:tr>
        <w:tc>
          <w:tcPr>
            <w:tcW w:type="dxa" w:w="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某条数据为什么是Fail？</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只有结论字段，原因靠人记</w:t>
            </w:r>
          </w:p>
        </w:tc>
        <w:tc>
          <w:tcPr>
            <w:tcW w:type="dxa" w:w="3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推理链持久化，随时可查</w:t>
            </w:r>
          </w:p>
        </w:tc>
      </w:tr>
    </w:tbl>
    <w:p/>
    <w:p>
      <w:pPr>
        <w:spacing w:after="160"/>
      </w:pPr>
      <w:r>
        <w:rPr>
          <w:rFonts w:ascii="Arial" w:cs="Arial" w:eastAsia="Arial" w:hAnsi="Arial"/>
          <w:b/>
          <w:bCs/>
          <w:color w:val="1B3A6B"/>
          <w:sz w:val="22"/>
          <w:szCs w:val="22"/>
        </w:rPr>
        <w:t xml:space="preserve">这三个问题，是本 MVP 存在的全部理由。</w:t>
      </w:r>
    </w:p>
    <w:p/>
    <w:p>
      <w:pPr>
        <w:pStyle w:val="Heading1"/>
      </w:pPr>
      <w:r>
        <w:rPr>
          <w:rFonts w:ascii="Arial" w:cs="Arial" w:eastAsia="Arial" w:hAnsi="Arial"/>
        </w:rPr>
        <w:t xml:space="preserve">二、技术栈</w:t>
      </w:r>
    </w:p>
    <w:p>
      <w:pPr>
        <w:pBdr>
          <w:bottom w:val="single" w:color="1B3A6B" w:sz="4" w:space="1"/>
        </w:pBdr>
        <w:spacing w:after="120" w:before="120"/>
      </w:pPr>
    </w:p>
    <w:p>
      <w:pPr>
        <w:pStyle w:val="Heading2"/>
      </w:pPr>
      <w:r>
        <w:rPr>
          <w:rFonts w:ascii="Arial" w:cs="Arial" w:eastAsia="Arial" w:hAnsi="Arial"/>
        </w:rPr>
        <w:t xml:space="preserve">2.1 选型原则</w:t>
      </w:r>
    </w:p>
    <w:p>
      <w:pPr>
        <w:spacing w:after="160"/>
      </w:pPr>
      <w:r>
        <w:rPr>
          <w:rFonts w:ascii="Arial" w:cs="Arial" w:eastAsia="Arial" w:hAnsi="Arial"/>
          <w:sz w:val="22"/>
          <w:szCs w:val="22"/>
        </w:rPr>
        <w:t xml:space="preserve">MVP 技术栈的选型标准只有一个：用最少的技术，让三个核心命题能被现场演示。不追求生产级，不追求性能，只追求可验证。</w:t>
      </w:r>
    </w:p>
    <w:p>
      <w:pPr>
        <w:pStyle w:val="Heading2"/>
      </w:pPr>
      <w:r>
        <w:rPr>
          <w:rFonts w:ascii="Arial" w:cs="Arial" w:eastAsia="Arial" w:hAnsi="Arial"/>
        </w:rPr>
        <w:t xml:space="preserve">2.2 完整技术栈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层次</w:t>
            </w:r>
          </w:p>
        </w:tc>
        <w:tc>
          <w:tcPr>
            <w:tcW w:type="dxa" w:w="24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技术选型</w:t>
            </w:r>
          </w:p>
        </w:tc>
        <w:tc>
          <w:tcPr>
            <w:tcW w:type="dxa" w:w="53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说明</w:t>
            </w:r>
          </w:p>
        </w:tc>
      </w:tr>
      <w:tr>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本体建模</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Protégé 5.6</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桌面工具，免费，OWL 2 DL + SWRL，导出 Turtle</w:t>
            </w:r>
          </w:p>
        </w:tc>
      </w:tr>
      <w:tr>
        <w:tc>
          <w:tcPr>
            <w:tcW w:type="dxa" w:w="1600"/>
            <w:tcBorders>
              <w:top w:val="single" w:color="CCCCCC" w:sz="1"/>
              <w:left w:val="single" w:color="CCCCCC" w:sz="1"/>
              <w:bottom w:val="single" w:color="CCCCCC" w:sz="1"/>
              <w:right w:val="single" w:color="CCCCCC" w:sz="1"/>
            </w:tcBorders>
            <w:shd w:fill="F0F4FA" w:color="auto" w:val="clear"/>
            <w:tcMar>
              <w:top w:type="dxa" w:w="100"/>
              <w:left w:type="dxa" w:w="140"/>
              <w:bottom w:type="dxa" w:w="100"/>
              <w:right w:type="dxa" w:w="140"/>
            </w:tcMar>
          </w:tcPr>
          <w:p>
            <w:r>
              <w:rPr>
                <w:rFonts w:ascii="Arial" w:cs="Arial" w:eastAsia="Arial" w:hAnsi="Arial"/>
                <w:sz w:val="20"/>
                <w:szCs w:val="20"/>
              </w:rPr>
              <w:t xml:space="preserve">图数据库</w:t>
            </w:r>
          </w:p>
        </w:tc>
        <w:tc>
          <w:tcPr>
            <w:tcW w:type="dxa" w:w="2400"/>
            <w:tcBorders>
              <w:top w:val="single" w:color="CCCCCC" w:sz="1"/>
              <w:left w:val="single" w:color="CCCCCC" w:sz="1"/>
              <w:bottom w:val="single" w:color="CCCCCC" w:sz="1"/>
              <w:right w:val="single" w:color="CCCCCC" w:sz="1"/>
            </w:tcBorders>
            <w:shd w:fill="F0F4FA" w:color="auto" w:val="clear"/>
            <w:tcMar>
              <w:top w:type="dxa" w:w="100"/>
              <w:left w:type="dxa" w:w="140"/>
              <w:bottom w:type="dxa" w:w="100"/>
              <w:right w:type="dxa" w:w="140"/>
            </w:tcMar>
          </w:tcPr>
          <w:p>
            <w:r>
              <w:rPr>
                <w:rFonts w:ascii="Arial" w:cs="Arial" w:eastAsia="Arial" w:hAnsi="Arial"/>
                <w:sz w:val="20"/>
                <w:szCs w:val="20"/>
              </w:rPr>
              <w:t xml:space="preserve">Apache Jena Fuseki 4.x</w:t>
            </w:r>
          </w:p>
        </w:tc>
        <w:tc>
          <w:tcPr>
            <w:tcW w:type="dxa" w:w="5360"/>
            <w:tcBorders>
              <w:top w:val="single" w:color="CCCCCC" w:sz="1"/>
              <w:left w:val="single" w:color="CCCCCC" w:sz="1"/>
              <w:bottom w:val="single" w:color="CCCCCC" w:sz="1"/>
              <w:right w:val="single" w:color="CCCCCC" w:sz="1"/>
            </w:tcBorders>
            <w:shd w:fill="F0F4FA" w:color="auto" w:val="clear"/>
            <w:tcMar>
              <w:top w:type="dxa" w:w="100"/>
              <w:left w:type="dxa" w:w="140"/>
              <w:bottom w:type="dxa" w:w="100"/>
              <w:right w:type="dxa" w:w="140"/>
            </w:tcMar>
          </w:tcPr>
          <w:p>
            <w:r>
              <w:rPr>
                <w:rFonts w:ascii="Arial" w:cs="Arial" w:eastAsia="Arial" w:hAnsi="Arial"/>
                <w:sz w:val="20"/>
                <w:szCs w:val="20"/>
              </w:rPr>
              <w:t xml:space="preserve">单 Docker 容器，本地运行，SPARQL 1.1 端点</w:t>
            </w:r>
          </w:p>
        </w:tc>
      </w:tr>
      <w:tr>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推理引擎</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owlready2 + Pellet</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Python 库，内置调用 Pellet 推理器，支持 SWRL</w:t>
            </w:r>
          </w:p>
        </w:tc>
      </w:tr>
      <w:tr>
        <w:tc>
          <w:tcPr>
            <w:tcW w:type="dxa" w:w="1600"/>
            <w:tcBorders>
              <w:top w:val="single" w:color="CCCCCC" w:sz="1"/>
              <w:left w:val="single" w:color="CCCCCC" w:sz="1"/>
              <w:bottom w:val="single" w:color="CCCCCC" w:sz="1"/>
              <w:right w:val="single" w:color="CCCCCC" w:sz="1"/>
            </w:tcBorders>
            <w:shd w:fill="F0F4FA" w:color="auto" w:val="clear"/>
            <w:tcMar>
              <w:top w:type="dxa" w:w="100"/>
              <w:left w:type="dxa" w:w="140"/>
              <w:bottom w:type="dxa" w:w="100"/>
              <w:right w:type="dxa" w:w="140"/>
            </w:tcMar>
          </w:tcPr>
          <w:p>
            <w:r>
              <w:rPr>
                <w:rFonts w:ascii="Arial" w:cs="Arial" w:eastAsia="Arial" w:hAnsi="Arial"/>
                <w:sz w:val="20"/>
                <w:szCs w:val="20"/>
              </w:rPr>
              <w:t xml:space="preserve">后端</w:t>
            </w:r>
          </w:p>
        </w:tc>
        <w:tc>
          <w:tcPr>
            <w:tcW w:type="dxa" w:w="2400"/>
            <w:tcBorders>
              <w:top w:val="single" w:color="CCCCCC" w:sz="1"/>
              <w:left w:val="single" w:color="CCCCCC" w:sz="1"/>
              <w:bottom w:val="single" w:color="CCCCCC" w:sz="1"/>
              <w:right w:val="single" w:color="CCCCCC" w:sz="1"/>
            </w:tcBorders>
            <w:shd w:fill="F0F4FA" w:color="auto" w:val="clear"/>
            <w:tcMar>
              <w:top w:type="dxa" w:w="100"/>
              <w:left w:type="dxa" w:w="140"/>
              <w:bottom w:type="dxa" w:w="100"/>
              <w:right w:type="dxa" w:w="140"/>
            </w:tcMar>
          </w:tcPr>
          <w:p>
            <w:r>
              <w:rPr>
                <w:rFonts w:ascii="Arial" w:cs="Arial" w:eastAsia="Arial" w:hAnsi="Arial"/>
                <w:sz w:val="20"/>
                <w:szCs w:val="20"/>
              </w:rPr>
              <w:t xml:space="preserve">Python 3.11 + FastAPI</w:t>
            </w:r>
          </w:p>
        </w:tc>
        <w:tc>
          <w:tcPr>
            <w:tcW w:type="dxa" w:w="5360"/>
            <w:tcBorders>
              <w:top w:val="single" w:color="CCCCCC" w:sz="1"/>
              <w:left w:val="single" w:color="CCCCCC" w:sz="1"/>
              <w:bottom w:val="single" w:color="CCCCCC" w:sz="1"/>
              <w:right w:val="single" w:color="CCCCCC" w:sz="1"/>
            </w:tcBorders>
            <w:shd w:fill="F0F4FA" w:color="auto" w:val="clear"/>
            <w:tcMar>
              <w:top w:type="dxa" w:w="100"/>
              <w:left w:type="dxa" w:w="140"/>
              <w:bottom w:type="dxa" w:w="100"/>
              <w:right w:type="dxa" w:w="140"/>
            </w:tcMar>
          </w:tcPr>
          <w:p>
            <w:r>
              <w:rPr>
                <w:rFonts w:ascii="Arial" w:cs="Arial" w:eastAsia="Arial" w:hAnsi="Arial"/>
                <w:sz w:val="20"/>
                <w:szCs w:val="20"/>
              </w:rPr>
              <w:t xml:space="preserve">REST API，约5个端点，RDFLib + SPARQLWrapper</w:t>
            </w:r>
          </w:p>
        </w:tc>
      </w:tr>
      <w:tr>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语义层</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Claude API (Sonnet)</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Few-shot SPARQL 生成 + 推理链自然语言解释</w:t>
            </w:r>
          </w:p>
        </w:tc>
      </w:tr>
      <w:tr>
        <w:tc>
          <w:tcPr>
            <w:tcW w:type="dxa" w:w="1600"/>
            <w:tcBorders>
              <w:top w:val="single" w:color="CCCCCC" w:sz="1"/>
              <w:left w:val="single" w:color="CCCCCC" w:sz="1"/>
              <w:bottom w:val="single" w:color="CCCCCC" w:sz="1"/>
              <w:right w:val="single" w:color="CCCCCC" w:sz="1"/>
            </w:tcBorders>
            <w:shd w:fill="F0F4FA" w:color="auto" w:val="clear"/>
            <w:tcMar>
              <w:top w:type="dxa" w:w="100"/>
              <w:left w:type="dxa" w:w="140"/>
              <w:bottom w:type="dxa" w:w="100"/>
              <w:right w:type="dxa" w:w="140"/>
            </w:tcMar>
          </w:tcPr>
          <w:p>
            <w:r>
              <w:rPr>
                <w:rFonts w:ascii="Arial" w:cs="Arial" w:eastAsia="Arial" w:hAnsi="Arial"/>
                <w:sz w:val="20"/>
                <w:szCs w:val="20"/>
              </w:rPr>
              <w:t xml:space="preserve">前端</w:t>
            </w:r>
          </w:p>
        </w:tc>
        <w:tc>
          <w:tcPr>
            <w:tcW w:type="dxa" w:w="2400"/>
            <w:tcBorders>
              <w:top w:val="single" w:color="CCCCCC" w:sz="1"/>
              <w:left w:val="single" w:color="CCCCCC" w:sz="1"/>
              <w:bottom w:val="single" w:color="CCCCCC" w:sz="1"/>
              <w:right w:val="single" w:color="CCCCCC" w:sz="1"/>
            </w:tcBorders>
            <w:shd w:fill="F0F4FA" w:color="auto" w:val="clear"/>
            <w:tcMar>
              <w:top w:type="dxa" w:w="100"/>
              <w:left w:type="dxa" w:w="140"/>
              <w:bottom w:type="dxa" w:w="100"/>
              <w:right w:type="dxa" w:w="140"/>
            </w:tcMar>
          </w:tcPr>
          <w:p>
            <w:r>
              <w:rPr>
                <w:rFonts w:ascii="Arial" w:cs="Arial" w:eastAsia="Arial" w:hAnsi="Arial"/>
                <w:sz w:val="20"/>
                <w:szCs w:val="20"/>
              </w:rPr>
              <w:t xml:space="preserve">Streamlit</w:t>
            </w:r>
          </w:p>
        </w:tc>
        <w:tc>
          <w:tcPr>
            <w:tcW w:type="dxa" w:w="5360"/>
            <w:tcBorders>
              <w:top w:val="single" w:color="CCCCCC" w:sz="1"/>
              <w:left w:val="single" w:color="CCCCCC" w:sz="1"/>
              <w:bottom w:val="single" w:color="CCCCCC" w:sz="1"/>
              <w:right w:val="single" w:color="CCCCCC" w:sz="1"/>
            </w:tcBorders>
            <w:shd w:fill="F0F4FA" w:color="auto" w:val="clear"/>
            <w:tcMar>
              <w:top w:type="dxa" w:w="100"/>
              <w:left w:type="dxa" w:w="140"/>
              <w:bottom w:type="dxa" w:w="100"/>
              <w:right w:type="dxa" w:w="140"/>
            </w:tcMar>
          </w:tcPr>
          <w:p>
            <w:r>
              <w:rPr>
                <w:rFonts w:ascii="Arial" w:cs="Arial" w:eastAsia="Arial" w:hAnsi="Arial"/>
                <w:sz w:val="20"/>
                <w:szCs w:val="20"/>
              </w:rPr>
              <w:t xml:space="preserve">4个功能 Tab，无需 JavaScript，30分钟起</w:t>
            </w:r>
          </w:p>
        </w:tc>
      </w:tr>
      <w:tr>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运行环境</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本地 MacBook / Linux</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唯一依赖容器：Fuseki（Docker）</w:t>
            </w:r>
          </w:p>
        </w:tc>
      </w:tr>
    </w:tbl>
    <w:p/>
    <w:p>
      <w:pPr>
        <w:pStyle w:val="Heading2"/>
      </w:pPr>
      <w:r>
        <w:rPr>
          <w:rFonts w:ascii="Arial" w:cs="Arial" w:eastAsia="Arial" w:hAnsi="Arial"/>
        </w:rPr>
        <w:t xml:space="preserve">2.3 主动排除（不引入的技术）</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排除技术</w:t>
            </w:r>
          </w:p>
        </w:tc>
        <w:tc>
          <w:tcPr>
            <w:tcW w:type="dxa" w:w="28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替代方案</w:t>
            </w:r>
          </w:p>
        </w:tc>
        <w:tc>
          <w:tcPr>
            <w:tcW w:type="dxa" w:w="41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理由</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Kafka / 消息队列</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同步调用</w:t>
            </w:r>
          </w:p>
        </w:tc>
        <w:tc>
          <w:tcPr>
            <w:tcW w:type="dxa" w:w="4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MVP 数据量小，同步足够</w:t>
            </w:r>
          </w:p>
        </w:tc>
      </w:tr>
      <w:tr>
        <w:tc>
          <w:tcPr>
            <w:tcW w:type="dxa" w:w="2400"/>
            <w:tcBorders>
              <w:top w:val="single" w:color="CCCCCC" w:sz="1"/>
              <w:left w:val="single" w:color="CCCCCC" w:sz="1"/>
              <w:bottom w:val="single" w:color="CCCCCC" w:sz="1"/>
              <w:right w:val="single" w:color="CCCCCC" w:sz="1"/>
            </w:tcBorders>
            <w:shd w:fill="F0F4FA" w:color="auto" w:val="clear"/>
            <w:tcMar>
              <w:top w:type="dxa" w:w="100"/>
              <w:left w:type="dxa" w:w="140"/>
              <w:bottom w:type="dxa" w:w="100"/>
              <w:right w:type="dxa" w:w="140"/>
            </w:tcMar>
          </w:tcPr>
          <w:p>
            <w:r>
              <w:rPr>
                <w:rFonts w:ascii="Arial" w:cs="Arial" w:eastAsia="Arial" w:hAnsi="Arial"/>
                <w:sz w:val="20"/>
                <w:szCs w:val="20"/>
              </w:rPr>
              <w:t xml:space="preserve">OPC-UA / MQTT</w:t>
            </w:r>
          </w:p>
        </w:tc>
        <w:tc>
          <w:tcPr>
            <w:tcW w:type="dxa" w:w="2800"/>
            <w:tcBorders>
              <w:top w:val="single" w:color="CCCCCC" w:sz="1"/>
              <w:left w:val="single" w:color="CCCCCC" w:sz="1"/>
              <w:bottom w:val="single" w:color="CCCCCC" w:sz="1"/>
              <w:right w:val="single" w:color="CCCCCC" w:sz="1"/>
            </w:tcBorders>
            <w:shd w:fill="F0F4FA" w:color="auto" w:val="clear"/>
            <w:tcMar>
              <w:top w:type="dxa" w:w="100"/>
              <w:left w:type="dxa" w:w="140"/>
              <w:bottom w:type="dxa" w:w="100"/>
              <w:right w:type="dxa" w:w="140"/>
            </w:tcMar>
          </w:tcPr>
          <w:p>
            <w:r>
              <w:rPr>
                <w:rFonts w:ascii="Arial" w:cs="Arial" w:eastAsia="Arial" w:hAnsi="Arial"/>
                <w:sz w:val="20"/>
                <w:szCs w:val="20"/>
              </w:rPr>
              <w:t xml:space="preserve">手动表单录入</w:t>
            </w:r>
          </w:p>
        </w:tc>
        <w:tc>
          <w:tcPr>
            <w:tcW w:type="dxa" w:w="4160"/>
            <w:tcBorders>
              <w:top w:val="single" w:color="CCCCCC" w:sz="1"/>
              <w:left w:val="single" w:color="CCCCCC" w:sz="1"/>
              <w:bottom w:val="single" w:color="CCCCCC" w:sz="1"/>
              <w:right w:val="single" w:color="CCCCCC" w:sz="1"/>
            </w:tcBorders>
            <w:shd w:fill="F0F4FA" w:color="auto" w:val="clear"/>
            <w:tcMar>
              <w:top w:type="dxa" w:w="100"/>
              <w:left w:type="dxa" w:w="140"/>
              <w:bottom w:type="dxa" w:w="100"/>
              <w:right w:type="dxa" w:w="140"/>
            </w:tcMar>
          </w:tcPr>
          <w:p>
            <w:r>
              <w:rPr>
                <w:rFonts w:ascii="Arial" w:cs="Arial" w:eastAsia="Arial" w:hAnsi="Arial"/>
                <w:sz w:val="20"/>
                <w:szCs w:val="20"/>
              </w:rPr>
              <w:t xml:space="preserve">降低部署复杂度</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向量数据库 / RAG</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不做规格文档检索</w:t>
            </w:r>
          </w:p>
        </w:tc>
        <w:tc>
          <w:tcPr>
            <w:tcW w:type="dxa" w:w="4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核心命题不需要</w:t>
            </w:r>
          </w:p>
        </w:tc>
      </w:tr>
      <w:tr>
        <w:tc>
          <w:tcPr>
            <w:tcW w:type="dxa" w:w="2400"/>
            <w:tcBorders>
              <w:top w:val="single" w:color="CCCCCC" w:sz="1"/>
              <w:left w:val="single" w:color="CCCCCC" w:sz="1"/>
              <w:bottom w:val="single" w:color="CCCCCC" w:sz="1"/>
              <w:right w:val="single" w:color="CCCCCC" w:sz="1"/>
            </w:tcBorders>
            <w:shd w:fill="F0F4FA" w:color="auto" w:val="clear"/>
            <w:tcMar>
              <w:top w:type="dxa" w:w="100"/>
              <w:left w:type="dxa" w:w="140"/>
              <w:bottom w:type="dxa" w:w="100"/>
              <w:right w:type="dxa" w:w="140"/>
            </w:tcMar>
          </w:tcPr>
          <w:p>
            <w:r>
              <w:rPr>
                <w:rFonts w:ascii="Arial" w:cs="Arial" w:eastAsia="Arial" w:hAnsi="Arial"/>
                <w:sz w:val="20"/>
                <w:szCs w:val="20"/>
              </w:rPr>
              <w:t xml:space="preserve">React 前端框架</w:t>
            </w:r>
          </w:p>
        </w:tc>
        <w:tc>
          <w:tcPr>
            <w:tcW w:type="dxa" w:w="2800"/>
            <w:tcBorders>
              <w:top w:val="single" w:color="CCCCCC" w:sz="1"/>
              <w:left w:val="single" w:color="CCCCCC" w:sz="1"/>
              <w:bottom w:val="single" w:color="CCCCCC" w:sz="1"/>
              <w:right w:val="single" w:color="CCCCCC" w:sz="1"/>
            </w:tcBorders>
            <w:shd w:fill="F0F4FA" w:color="auto" w:val="clear"/>
            <w:tcMar>
              <w:top w:type="dxa" w:w="100"/>
              <w:left w:type="dxa" w:w="140"/>
              <w:bottom w:type="dxa" w:w="100"/>
              <w:right w:type="dxa" w:w="140"/>
            </w:tcMar>
          </w:tcPr>
          <w:p>
            <w:r>
              <w:rPr>
                <w:rFonts w:ascii="Arial" w:cs="Arial" w:eastAsia="Arial" w:hAnsi="Arial"/>
                <w:sz w:val="20"/>
                <w:szCs w:val="20"/>
              </w:rPr>
              <w:t xml:space="preserve">Streamlit</w:t>
            </w:r>
          </w:p>
        </w:tc>
        <w:tc>
          <w:tcPr>
            <w:tcW w:type="dxa" w:w="4160"/>
            <w:tcBorders>
              <w:top w:val="single" w:color="CCCCCC" w:sz="1"/>
              <w:left w:val="single" w:color="CCCCCC" w:sz="1"/>
              <w:bottom w:val="single" w:color="CCCCCC" w:sz="1"/>
              <w:right w:val="single" w:color="CCCCCC" w:sz="1"/>
            </w:tcBorders>
            <w:shd w:fill="F0F4FA" w:color="auto" w:val="clear"/>
            <w:tcMar>
              <w:top w:type="dxa" w:w="100"/>
              <w:left w:type="dxa" w:w="140"/>
              <w:bottom w:type="dxa" w:w="100"/>
              <w:right w:type="dxa" w:w="140"/>
            </w:tcMar>
          </w:tcPr>
          <w:p>
            <w:r>
              <w:rPr>
                <w:rFonts w:ascii="Arial" w:cs="Arial" w:eastAsia="Arial" w:hAnsi="Arial"/>
                <w:sz w:val="20"/>
                <w:szCs w:val="20"/>
              </w:rPr>
              <w:t xml:space="preserve">30分钟起，够用即可</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RBAC 权限系统</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单用户演示</w:t>
            </w:r>
          </w:p>
        </w:tc>
        <w:tc>
          <w:tcPr>
            <w:tcW w:type="dxa" w:w="4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MVP 阶段不需要</w:t>
            </w:r>
          </w:p>
        </w:tc>
      </w:tr>
      <w:tr>
        <w:tc>
          <w:tcPr>
            <w:tcW w:type="dxa" w:w="2400"/>
            <w:tcBorders>
              <w:top w:val="single" w:color="CCCCCC" w:sz="1"/>
              <w:left w:val="single" w:color="CCCCCC" w:sz="1"/>
              <w:bottom w:val="single" w:color="CCCCCC" w:sz="1"/>
              <w:right w:val="single" w:color="CCCCCC" w:sz="1"/>
            </w:tcBorders>
            <w:shd w:fill="F0F4FA" w:color="auto" w:val="clear"/>
            <w:tcMar>
              <w:top w:type="dxa" w:w="100"/>
              <w:left w:type="dxa" w:w="140"/>
              <w:bottom w:type="dxa" w:w="100"/>
              <w:right w:type="dxa" w:w="140"/>
            </w:tcMar>
          </w:tcPr>
          <w:p>
            <w:r>
              <w:rPr>
                <w:rFonts w:ascii="Arial" w:cs="Arial" w:eastAsia="Arial" w:hAnsi="Arial"/>
                <w:sz w:val="20"/>
                <w:szCs w:val="20"/>
              </w:rPr>
              <w:t xml:space="preserve">Kubernetes</w:t>
            </w:r>
          </w:p>
        </w:tc>
        <w:tc>
          <w:tcPr>
            <w:tcW w:type="dxa" w:w="2800"/>
            <w:tcBorders>
              <w:top w:val="single" w:color="CCCCCC" w:sz="1"/>
              <w:left w:val="single" w:color="CCCCCC" w:sz="1"/>
              <w:bottom w:val="single" w:color="CCCCCC" w:sz="1"/>
              <w:right w:val="single" w:color="CCCCCC" w:sz="1"/>
            </w:tcBorders>
            <w:shd w:fill="F0F4FA" w:color="auto" w:val="clear"/>
            <w:tcMar>
              <w:top w:type="dxa" w:w="100"/>
              <w:left w:type="dxa" w:w="140"/>
              <w:bottom w:type="dxa" w:w="100"/>
              <w:right w:type="dxa" w:w="140"/>
            </w:tcMar>
          </w:tcPr>
          <w:p>
            <w:r>
              <w:rPr>
                <w:rFonts w:ascii="Arial" w:cs="Arial" w:eastAsia="Arial" w:hAnsi="Arial"/>
                <w:sz w:val="20"/>
                <w:szCs w:val="20"/>
              </w:rPr>
              <w:t xml:space="preserve">本地 Docker 单容器</w:t>
            </w:r>
          </w:p>
        </w:tc>
        <w:tc>
          <w:tcPr>
            <w:tcW w:type="dxa" w:w="4160"/>
            <w:tcBorders>
              <w:top w:val="single" w:color="CCCCCC" w:sz="1"/>
              <w:left w:val="single" w:color="CCCCCC" w:sz="1"/>
              <w:bottom w:val="single" w:color="CCCCCC" w:sz="1"/>
              <w:right w:val="single" w:color="CCCCCC" w:sz="1"/>
            </w:tcBorders>
            <w:shd w:fill="F0F4FA" w:color="auto" w:val="clear"/>
            <w:tcMar>
              <w:top w:type="dxa" w:w="100"/>
              <w:left w:type="dxa" w:w="140"/>
              <w:bottom w:type="dxa" w:w="100"/>
              <w:right w:type="dxa" w:w="140"/>
            </w:tcMar>
          </w:tcPr>
          <w:p>
            <w:r>
              <w:rPr>
                <w:rFonts w:ascii="Arial" w:cs="Arial" w:eastAsia="Arial" w:hAnsi="Arial"/>
                <w:sz w:val="20"/>
                <w:szCs w:val="20"/>
              </w:rPr>
              <w:t xml:space="preserve">无需分布式部署</w:t>
            </w:r>
          </w:p>
        </w:tc>
      </w:tr>
    </w:tbl>
    <w:p/>
    <w:p>
      <w:pPr>
        <w:pStyle w:val="Heading1"/>
      </w:pPr>
      <w:r>
        <w:rPr>
          <w:rFonts w:ascii="Arial" w:cs="Arial" w:eastAsia="Arial" w:hAnsi="Arial"/>
        </w:rPr>
        <w:t xml:space="preserve">三、代码开发方向</w:t>
      </w:r>
    </w:p>
    <w:p>
      <w:pPr>
        <w:pBdr>
          <w:bottom w:val="single" w:color="1B3A6B" w:sz="4" w:space="1"/>
        </w:pBdr>
        <w:spacing w:after="120" w:before="120"/>
      </w:pPr>
    </w:p>
    <w:p>
      <w:pPr>
        <w:pStyle w:val="Heading2"/>
      </w:pPr>
      <w:r>
        <w:rPr>
          <w:rFonts w:ascii="Arial" w:cs="Arial" w:eastAsia="Arial" w:hAnsi="Arial"/>
        </w:rPr>
        <w:t xml:space="preserve">3.1 文件结构</w:t>
      </w:r>
    </w:p>
    <w:p>
      <w:pPr>
        <w:spacing w:after="80" w:before="80"/>
        <w:ind w:left="720"/>
      </w:pPr>
      <w:r>
        <w:rPr>
          <w:rFonts w:ascii="Courier New" w:cs="Courier New" w:eastAsia="Courier New" w:hAnsi="Courier New"/>
          <w:color w:val="1B3A6B"/>
          <w:sz w:val="18"/>
          <w:szCs w:val="18"/>
        </w:rPr>
        <w:t xml:space="preserve">mvp/</w:t>
      </w:r>
    </w:p>
    <w:p>
      <w:pPr>
        <w:spacing w:after="80" w:before="80"/>
        <w:ind w:left="720"/>
      </w:pPr>
      <w:r>
        <w:rPr>
          <w:rFonts w:ascii="Courier New" w:cs="Courier New" w:eastAsia="Courier New" w:hAnsi="Courier New"/>
          <w:color w:val="1B3A6B"/>
          <w:sz w:val="18"/>
          <w:szCs w:val="18"/>
        </w:rPr>
        <w:t xml:space="preserve">  ontology/</w:t>
      </w:r>
    </w:p>
    <w:p>
      <w:pPr>
        <w:spacing w:after="80" w:before="80"/>
        <w:ind w:left="720"/>
      </w:pPr>
      <w:r>
        <w:rPr>
          <w:rFonts w:ascii="Courier New" w:cs="Courier New" w:eastAsia="Courier New" w:hAnsi="Courier New"/>
          <w:color w:val="1B3A6B"/>
          <w:sz w:val="18"/>
          <w:szCs w:val="18"/>
        </w:rPr>
        <w:t xml:space="preserve">    manufacturing-trial.ttl   # 本体文件（Protégé 导出）</w:t>
      </w:r>
    </w:p>
    <w:p>
      <w:pPr>
        <w:spacing w:after="80" w:before="80"/>
        <w:ind w:left="720"/>
      </w:pPr>
      <w:r>
        <w:rPr>
          <w:rFonts w:ascii="Courier New" w:cs="Courier New" w:eastAsia="Courier New" w:hAnsi="Courier New"/>
          <w:color w:val="1B3A6B"/>
          <w:sz w:val="18"/>
          <w:szCs w:val="18"/>
        </w:rPr>
        <w:t xml:space="preserve">  core/</w:t>
      </w:r>
    </w:p>
    <w:p>
      <w:pPr>
        <w:spacing w:after="80" w:before="80"/>
        <w:ind w:left="720"/>
      </w:pPr>
      <w:r>
        <w:rPr>
          <w:rFonts w:ascii="Courier New" w:cs="Courier New" w:eastAsia="Courier New" w:hAnsi="Courier New"/>
          <w:color w:val="1B3A6B"/>
          <w:sz w:val="18"/>
          <w:szCs w:val="18"/>
        </w:rPr>
        <w:t xml:space="preserve">    graph.py                  # 图数据库读写封装</w:t>
      </w:r>
    </w:p>
    <w:p>
      <w:pPr>
        <w:spacing w:after="80" w:before="80"/>
        <w:ind w:left="720"/>
      </w:pPr>
      <w:r>
        <w:rPr>
          <w:rFonts w:ascii="Courier New" w:cs="Courier New" w:eastAsia="Courier New" w:hAnsi="Courier New"/>
          <w:color w:val="1B3A6B"/>
          <w:sz w:val="18"/>
          <w:szCs w:val="18"/>
        </w:rPr>
        <w:t xml:space="preserve">    inference.py              # 推理引擎（核心）</w:t>
      </w:r>
    </w:p>
    <w:p>
      <w:pPr>
        <w:spacing w:after="80" w:before="80"/>
        <w:ind w:left="720"/>
      </w:pPr>
      <w:r>
        <w:rPr>
          <w:rFonts w:ascii="Courier New" w:cs="Courier New" w:eastAsia="Courier New" w:hAnsi="Courier New"/>
          <w:color w:val="1B3A6B"/>
          <w:sz w:val="18"/>
          <w:szCs w:val="18"/>
        </w:rPr>
        <w:t xml:space="preserve">    parameters.py             # 动态参数管理（命题二）</w:t>
      </w:r>
    </w:p>
    <w:p>
      <w:pPr>
        <w:spacing w:after="80" w:before="80"/>
        <w:ind w:left="720"/>
      </w:pPr>
      <w:r>
        <w:rPr>
          <w:rFonts w:ascii="Courier New" w:cs="Courier New" w:eastAsia="Courier New" w:hAnsi="Courier New"/>
          <w:color w:val="1B3A6B"/>
          <w:sz w:val="18"/>
          <w:szCs w:val="18"/>
        </w:rPr>
        <w:t xml:space="preserve">    qa.py                     # 自然语言问答（命题三）</w:t>
      </w:r>
    </w:p>
    <w:p>
      <w:pPr>
        <w:spacing w:after="80" w:before="80"/>
        <w:ind w:left="720"/>
      </w:pPr>
      <w:r>
        <w:rPr>
          <w:rFonts w:ascii="Courier New" w:cs="Courier New" w:eastAsia="Courier New" w:hAnsi="Courier New"/>
          <w:color w:val="1B3A6B"/>
          <w:sz w:val="18"/>
          <w:szCs w:val="18"/>
        </w:rPr>
        <w:t xml:space="preserve">  api/</w:t>
      </w:r>
    </w:p>
    <w:p>
      <w:pPr>
        <w:spacing w:after="80" w:before="80"/>
        <w:ind w:left="720"/>
      </w:pPr>
      <w:r>
        <w:rPr>
          <w:rFonts w:ascii="Courier New" w:cs="Courier New" w:eastAsia="Courier New" w:hAnsi="Courier New"/>
          <w:color w:val="1B3A6B"/>
          <w:sz w:val="18"/>
          <w:szCs w:val="18"/>
        </w:rPr>
        <w:t xml:space="preserve">    main.py                   # FastAPI，5个端点</w:t>
      </w:r>
    </w:p>
    <w:p>
      <w:pPr>
        <w:spacing w:after="80" w:before="80"/>
        <w:ind w:left="720"/>
      </w:pPr>
      <w:r>
        <w:rPr>
          <w:rFonts w:ascii="Courier New" w:cs="Courier New" w:eastAsia="Courier New" w:hAnsi="Courier New"/>
          <w:color w:val="1B3A6B"/>
          <w:sz w:val="18"/>
          <w:szCs w:val="18"/>
        </w:rPr>
        <w:t xml:space="preserve">  app.py                      # Streamlit 前端入口</w:t>
      </w:r>
    </w:p>
    <w:p>
      <w:pPr>
        <w:spacing w:after="80" w:before="80"/>
        <w:ind w:left="720"/>
      </w:pPr>
      <w:r>
        <w:rPr>
          <w:rFonts w:ascii="Courier New" w:cs="Courier New" w:eastAsia="Courier New" w:hAnsi="Courier New"/>
          <w:color w:val="1B3A6B"/>
          <w:sz w:val="18"/>
          <w:szCs w:val="18"/>
        </w:rPr>
        <w:t xml:space="preserve">  demo_data.py                # 演示数据生成脚本</w:t>
      </w:r>
    </w:p>
    <w:p>
      <w:pPr>
        <w:spacing w:after="80" w:before="80"/>
        <w:ind w:left="720"/>
      </w:pPr>
      <w:r>
        <w:rPr>
          <w:rFonts w:ascii="Courier New" w:cs="Courier New" w:eastAsia="Courier New" w:hAnsi="Courier New"/>
          <w:color w:val="1B3A6B"/>
          <w:sz w:val="18"/>
          <w:szCs w:val="18"/>
        </w:rPr>
        <w:t xml:space="preserve">  docker-compose.yml          # Fuseki 启动配置</w:t>
      </w:r>
    </w:p>
    <w:p/>
    <w:p>
      <w:pPr>
        <w:pStyle w:val="Heading2"/>
      </w:pPr>
      <w:r>
        <w:rPr>
          <w:rFonts w:ascii="Arial" w:cs="Arial" w:eastAsia="Arial" w:hAnsi="Arial"/>
        </w:rPr>
        <w:t xml:space="preserve">3.2 模块一：本体文件（Protégé 建模，不写代码）</w:t>
      </w:r>
    </w:p>
    <w:p>
      <w:pPr>
        <w:spacing w:after="160"/>
      </w:pPr>
      <w:r>
        <w:rPr>
          <w:rFonts w:ascii="Arial" w:cs="Arial" w:eastAsia="Arial" w:hAnsi="Arial"/>
          <w:sz w:val="22"/>
          <w:szCs w:val="22"/>
        </w:rPr>
        <w:t xml:space="preserve">在 Protégé 中完成类层次、属性定义、约束、SWRL 规则，导出 .ttl 文件。不涉及手工编码。</w:t>
      </w:r>
    </w:p>
    <w:p>
      <w:pPr>
        <w:spacing w:after="160"/>
      </w:pPr>
      <w:r>
        <w:rPr>
          <w:rFonts w:ascii="Arial" w:cs="Arial" w:eastAsia="Arial" w:hAnsi="Arial"/>
          <w:sz w:val="22"/>
          <w:szCs w:val="22"/>
        </w:rPr>
        <w:t xml:space="preserve">核心类：Trial / Batch / Parameter / Measurement / Specification / Result</w:t>
      </w:r>
    </w:p>
    <w:p>
      <w:pPr>
        <w:spacing w:after="160"/>
      </w:pPr>
      <w:r>
        <w:rPr>
          <w:rFonts w:ascii="Arial" w:cs="Arial" w:eastAsia="Arial" w:hAnsi="Arial"/>
          <w:sz w:val="22"/>
          <w:szCs w:val="22"/>
        </w:rPr>
        <w:t xml:space="preserve">关键设计：Specification 支持版本化（命题一基础），推理结果持久化推理链字段（命题三基础）</w:t>
      </w:r>
    </w:p>
    <w:p>
      <w:pPr>
        <w:spacing w:after="160"/>
      </w:pPr>
      <w:r>
        <w:rPr>
          <w:rFonts w:ascii="Arial" w:cs="Arial" w:eastAsia="Arial" w:hAnsi="Arial"/>
          <w:sz w:val="22"/>
          <w:szCs w:val="22"/>
        </w:rPr>
        <w:t xml:space="preserve">SWRL 规则（3条）：Rule_Pass / Rule_Fail_High / Rule_Fail_Low</w:t>
      </w:r>
    </w:p>
    <w:p>
      <w:pPr>
        <w:pStyle w:val="Heading2"/>
      </w:pPr>
      <w:r>
        <w:rPr>
          <w:rFonts w:ascii="Arial" w:cs="Arial" w:eastAsia="Arial" w:hAnsi="Arial"/>
        </w:rPr>
        <w:t xml:space="preserve">3.3 模块二：graph.py — 图数据库封装（约120行）</w:t>
      </w:r>
    </w:p>
    <w:p>
      <w:pPr>
        <w:spacing w:after="160"/>
      </w:pPr>
      <w:r>
        <w:rPr>
          <w:rFonts w:ascii="Arial" w:cs="Arial" w:eastAsia="Arial" w:hAnsi="Arial"/>
          <w:sz w:val="22"/>
          <w:szCs w:val="22"/>
        </w:rPr>
        <w:t xml:space="preserve">封装 Fuseki 的读写操作，是所有模块的底层依赖。</w:t>
      </w:r>
    </w:p>
    <w:p>
      <w:pPr>
        <w:spacing w:after="160"/>
      </w:pPr>
      <w:r>
        <w:rPr>
          <w:rFonts w:ascii="Arial" w:cs="Arial" w:eastAsia="Arial" w:hAnsi="Arial"/>
          <w:sz w:val="22"/>
          <w:szCs w:val="22"/>
        </w:rPr>
        <w:t xml:space="preserve">核心方法：</w:t>
      </w:r>
    </w:p>
    <w:p>
      <w:pPr>
        <w:pStyle w:val="ListParagraph"/>
        <w:numPr>
          <w:ilvl w:val="0"/>
          <w:numId w:val="2"/>
        </w:numPr>
        <w:spacing w:after="80"/>
      </w:pPr>
      <w:r>
        <w:rPr>
          <w:rFonts w:ascii="Arial" w:cs="Arial" w:eastAsia="Arial" w:hAnsi="Arial"/>
          <w:sz w:val="22"/>
          <w:szCs w:val="22"/>
        </w:rPr>
        <w:t xml:space="preserve">query(sparql) — 执行 SELECT 查询，返回结构化结果</w:t>
      </w:r>
    </w:p>
    <w:p>
      <w:pPr>
        <w:pStyle w:val="ListParagraph"/>
        <w:numPr>
          <w:ilvl w:val="0"/>
          <w:numId w:val="2"/>
        </w:numPr>
        <w:spacing w:after="80"/>
      </w:pPr>
      <w:r>
        <w:rPr>
          <w:rFonts w:ascii="Arial" w:cs="Arial" w:eastAsia="Arial" w:hAnsi="Arial"/>
          <w:sz w:val="22"/>
          <w:szCs w:val="22"/>
        </w:rPr>
        <w:t xml:space="preserve">update(sparql_update) — 执行 INSERT/DELETE 操作</w:t>
      </w:r>
    </w:p>
    <w:p>
      <w:pPr>
        <w:pStyle w:val="ListParagraph"/>
        <w:numPr>
          <w:ilvl w:val="0"/>
          <w:numId w:val="2"/>
        </w:numPr>
        <w:spacing w:after="80"/>
      </w:pPr>
      <w:r>
        <w:rPr>
          <w:rFonts w:ascii="Arial" w:cs="Arial" w:eastAsia="Arial" w:hAnsi="Arial"/>
          <w:sz w:val="22"/>
          <w:szCs w:val="22"/>
        </w:rPr>
        <w:t xml:space="preserve">insert_measurement() — 写入一条测量数据三元组</w:t>
      </w:r>
    </w:p>
    <w:p>
      <w:pPr>
        <w:pStyle w:val="ListParagraph"/>
        <w:numPr>
          <w:ilvl w:val="0"/>
          <w:numId w:val="2"/>
        </w:numPr>
        <w:spacing w:after="80"/>
      </w:pPr>
      <w:r>
        <w:rPr>
          <w:rFonts w:ascii="Arial" w:cs="Arial" w:eastAsia="Arial" w:hAnsi="Arial"/>
          <w:sz w:val="22"/>
          <w:szCs w:val="22"/>
        </w:rPr>
        <w:t xml:space="preserve">update_measurement_result() — 将推理结论写回图谱（含完整推理链字段）</w:t>
      </w:r>
    </w:p>
    <w:p>
      <w:pPr>
        <w:pStyle w:val="ListParagraph"/>
        <w:numPr>
          <w:ilvl w:val="0"/>
          <w:numId w:val="2"/>
        </w:numPr>
        <w:spacing w:after="80"/>
      </w:pPr>
      <w:r>
        <w:rPr>
          <w:rFonts w:ascii="Arial" w:cs="Arial" w:eastAsia="Arial" w:hAnsi="Arial"/>
          <w:sz w:val="22"/>
          <w:szCs w:val="22"/>
        </w:rPr>
        <w:t xml:space="preserve">get_available_parameters() — 动态查询已注册参数列表（命题二核心）</w:t>
      </w:r>
    </w:p>
    <w:p>
      <w:pPr>
        <w:pStyle w:val="ListParagraph"/>
        <w:numPr>
          <w:ilvl w:val="0"/>
          <w:numId w:val="2"/>
        </w:numPr>
        <w:spacing w:after="80"/>
      </w:pPr>
      <w:r>
        <w:rPr>
          <w:rFonts w:ascii="Arial" w:cs="Arial" w:eastAsia="Arial" w:hAnsi="Arial"/>
          <w:sz w:val="22"/>
          <w:szCs w:val="22"/>
        </w:rPr>
        <w:t xml:space="preserve">register_parameter() — 运行时注册新参数（命题二实现）</w:t>
      </w:r>
    </w:p>
    <w:p>
      <w:pPr>
        <w:pStyle w:val="Heading2"/>
      </w:pPr>
      <w:r>
        <w:rPr>
          <w:rFonts w:ascii="Arial" w:cs="Arial" w:eastAsia="Arial" w:hAnsi="Arial"/>
        </w:rPr>
        <w:t xml:space="preserve">3.4 模块三：inference.py — 推理引擎（约100行，MVP核心）</w:t>
      </w:r>
    </w:p>
    <w:p>
      <w:pPr>
        <w:spacing w:after="160"/>
      </w:pPr>
      <w:r>
        <w:rPr>
          <w:rFonts w:ascii="Arial" w:cs="Arial" w:eastAsia="Arial" w:hAnsi="Arial"/>
          <w:sz w:val="22"/>
          <w:szCs w:val="22"/>
        </w:rPr>
        <w:t xml:space="preserve">包含两个核心函数，直接支撑命题一和命题三。</w:t>
      </w:r>
    </w:p>
    <w:p>
      <w:pPr>
        <w:spacing w:after="160"/>
      </w:pPr>
      <w:r>
        <w:rPr>
          <w:rFonts w:ascii="Arial" w:cs="Arial" w:eastAsia="Arial" w:hAnsi="Arial"/>
          <w:sz w:val="22"/>
          <w:szCs w:val="22"/>
        </w:rPr>
        <w:t xml:space="preserve">evaluate_single(value, upper, lower, spec_version) — 核心判定逻辑，返回结论 + 规则名 + 偏差证据</w:t>
      </w:r>
    </w:p>
    <w:p>
      <w:pPr>
        <w:spacing w:after="160"/>
      </w:pPr>
      <w:r>
        <w:rPr>
          <w:rFonts w:ascii="Arial" w:cs="Arial" w:eastAsia="Arial" w:hAnsi="Arial"/>
          <w:sz w:val="22"/>
          <w:szCs w:val="22"/>
        </w:rPr>
        <w:t xml:space="preserve">run_inference(meas_id, ...) — 单条推理并持久化到图谱</w:t>
      </w:r>
    </w:p>
    <w:p>
      <w:pPr>
        <w:spacing w:after="160"/>
      </w:pPr>
      <w:r>
        <w:rPr>
          <w:rFonts w:ascii="Arial" w:cs="Arial" w:eastAsia="Arial" w:hAnsi="Arial"/>
          <w:sz w:val="22"/>
          <w:szCs w:val="22"/>
        </w:rPr>
        <w:t xml:space="preserve">rerun_after_spec_change(old_spec, new_spec, ...) — 命题一核心：规格变更后重推理所有历史数据，返回差异报告</w:t>
      </w:r>
    </w:p>
    <w:p>
      <w:pPr>
        <w:spacing w:after="160"/>
      </w:pPr>
      <w:r>
        <w:rPr>
          <w:rFonts w:ascii="Arial" w:cs="Arial" w:eastAsia="Arial" w:hAnsi="Arial"/>
          <w:sz w:val="22"/>
          <w:szCs w:val="22"/>
        </w:rPr>
        <w:t xml:space="preserve">设计决策：MVP 阶段判定逻辑直接写在 Python 中（而非纯 SWRL 引擎），原因是可解释性和可调试性优先。生产阶段再迁回推理引擎。</w:t>
      </w:r>
    </w:p>
    <w:p>
      <w:pPr>
        <w:pStyle w:val="Heading2"/>
      </w:pPr>
      <w:r>
        <w:rPr>
          <w:rFonts w:ascii="Arial" w:cs="Arial" w:eastAsia="Arial" w:hAnsi="Arial"/>
        </w:rPr>
        <w:t xml:space="preserve">3.5 模块四：qa.py — 自然语言问答（约80行，命题三）</w:t>
      </w:r>
    </w:p>
    <w:p>
      <w:pPr>
        <w:spacing w:after="160"/>
      </w:pPr>
      <w:r>
        <w:rPr>
          <w:rFonts w:ascii="Arial" w:cs="Arial" w:eastAsia="Arial" w:hAnsi="Arial"/>
          <w:sz w:val="22"/>
          <w:szCs w:val="22"/>
        </w:rPr>
        <w:t xml:space="preserve">三步流程：自然语言 → SPARQL 生成 → 执行查询 → LLM 生成中文答复</w:t>
      </w:r>
    </w:p>
    <w:p>
      <w:pPr>
        <w:spacing w:after="160"/>
      </w:pPr>
      <w:r>
        <w:rPr>
          <w:rFonts w:ascii="Arial" w:cs="Arial" w:eastAsia="Arial" w:hAnsi="Arial"/>
          <w:sz w:val="22"/>
          <w:szCs w:val="22"/>
        </w:rPr>
        <w:t xml:space="preserve">Few-shot 样本库（15条）覆盖：</w:t>
      </w:r>
    </w:p>
    <w:p>
      <w:pPr>
        <w:pStyle w:val="ListParagraph"/>
        <w:numPr>
          <w:ilvl w:val="0"/>
          <w:numId w:val="2"/>
        </w:numPr>
        <w:spacing w:after="80"/>
      </w:pPr>
      <w:r>
        <w:rPr>
          <w:rFonts w:ascii="Arial" w:cs="Arial" w:eastAsia="Arial" w:hAnsi="Arial"/>
          <w:sz w:val="22"/>
          <w:szCs w:val="22"/>
        </w:rPr>
        <w:t xml:space="preserve">推理链查询（"M007为什么是Fail？"）</w:t>
      </w:r>
    </w:p>
    <w:p>
      <w:pPr>
        <w:pStyle w:val="ListParagraph"/>
        <w:numPr>
          <w:ilvl w:val="0"/>
          <w:numId w:val="2"/>
        </w:numPr>
        <w:spacing w:after="80"/>
      </w:pPr>
      <w:r>
        <w:rPr>
          <w:rFonts w:ascii="Arial" w:cs="Arial" w:eastAsia="Arial" w:hAnsi="Arial"/>
          <w:sz w:val="22"/>
          <w:szCs w:val="22"/>
        </w:rPr>
        <w:t xml:space="preserve">规格变更影响查询</w:t>
      </w:r>
    </w:p>
    <w:p>
      <w:pPr>
        <w:pStyle w:val="ListParagraph"/>
        <w:numPr>
          <w:ilvl w:val="0"/>
          <w:numId w:val="2"/>
        </w:numPr>
        <w:spacing w:after="80"/>
      </w:pPr>
      <w:r>
        <w:rPr>
          <w:rFonts w:ascii="Arial" w:cs="Arial" w:eastAsia="Arial" w:hAnsi="Arial"/>
          <w:sz w:val="22"/>
          <w:szCs w:val="22"/>
        </w:rPr>
        <w:t xml:space="preserve">批次通过率统计</w:t>
      </w:r>
    </w:p>
    <w:p>
      <w:pPr>
        <w:pStyle w:val="ListParagraph"/>
        <w:numPr>
          <w:ilvl w:val="0"/>
          <w:numId w:val="2"/>
        </w:numPr>
        <w:spacing w:after="80"/>
      </w:pPr>
      <w:r>
        <w:rPr>
          <w:rFonts w:ascii="Arial" w:cs="Arial" w:eastAsia="Arial" w:hAnsi="Arial"/>
          <w:sz w:val="22"/>
          <w:szCs w:val="22"/>
        </w:rPr>
        <w:t xml:space="preserve">参数历史数据查询</w:t>
      </w:r>
    </w:p>
    <w:p>
      <w:pPr>
        <w:spacing w:after="160"/>
      </w:pPr>
      <w:r>
        <w:rPr>
          <w:rFonts w:ascii="Arial" w:cs="Arial" w:eastAsia="Arial" w:hAnsi="Arial"/>
          <w:sz w:val="22"/>
          <w:szCs w:val="22"/>
        </w:rPr>
        <w:t xml:space="preserve">关键：system prompt 明确包含推理链字段（inferenceRule / specVersion / deviation），使 LLM 能解释判定依据而不只是复述结果。</w:t>
      </w:r>
    </w:p>
    <w:p>
      <w:pPr>
        <w:pStyle w:val="Heading2"/>
      </w:pPr>
      <w:r>
        <w:rPr>
          <w:rFonts w:ascii="Arial" w:cs="Arial" w:eastAsia="Arial" w:hAnsi="Arial"/>
        </w:rPr>
        <w:t xml:space="preserve">3.6 模块五：app.py — Streamlit 前端（约150行）</w:t>
      </w:r>
    </w:p>
    <w:p>
      <w:pPr>
        <w:spacing w:after="160"/>
      </w:pPr>
      <w:r>
        <w:rPr>
          <w:rFonts w:ascii="Arial" w:cs="Arial" w:eastAsia="Arial" w:hAnsi="Arial"/>
          <w:sz w:val="22"/>
          <w:szCs w:val="22"/>
        </w:rPr>
        <w:t xml:space="preserve">四个 Tab，每个直接对应一个验证命题：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4160"/>
      </w:tblGrid>
      <w:tr>
        <w:trPr>
          <w:tblHeader/>
        </w:trPr>
        <w:tc>
          <w:tcPr>
            <w:tcW w:type="dxa" w:w="14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Tab</w:t>
            </w:r>
          </w:p>
        </w:tc>
        <w:tc>
          <w:tcPr>
            <w:tcW w:type="dxa" w:w="38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功能</w:t>
            </w:r>
          </w:p>
        </w:tc>
        <w:tc>
          <w:tcPr>
            <w:tcW w:type="dxa" w:w="41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验证目标</w:t>
            </w:r>
          </w:p>
        </w:tc>
      </w:tr>
      <w:tr>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 数据录入</w:t>
            </w:r>
          </w:p>
        </w:tc>
        <w:tc>
          <w:tcPr>
            <w:tcW w:type="dxa" w:w="3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表单录入测量值，即时显示推理结论</w:t>
            </w:r>
          </w:p>
        </w:tc>
        <w:tc>
          <w:tcPr>
            <w:tcW w:type="dxa" w:w="4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基础能力：结论自动生成</w:t>
            </w:r>
          </w:p>
        </w:tc>
      </w:tr>
      <w:tr>
        <w:tc>
          <w:tcPr>
            <w:tcW w:type="dxa" w:w="1400"/>
            <w:tcBorders>
              <w:top w:val="single" w:color="CCCCCC" w:sz="1"/>
              <w:left w:val="single" w:color="CCCCCC" w:sz="1"/>
              <w:bottom w:val="single" w:color="CCCCCC" w:sz="1"/>
              <w:right w:val="single" w:color="CCCCCC" w:sz="1"/>
            </w:tcBorders>
            <w:shd w:fill="F0F4FA" w:color="auto" w:val="clear"/>
            <w:tcMar>
              <w:top w:type="dxa" w:w="100"/>
              <w:left w:type="dxa" w:w="140"/>
              <w:bottom w:type="dxa" w:w="100"/>
              <w:right w:type="dxa" w:w="140"/>
            </w:tcMar>
          </w:tcPr>
          <w:p>
            <w:r>
              <w:rPr>
                <w:rFonts w:ascii="Arial" w:cs="Arial" w:eastAsia="Arial" w:hAnsi="Arial"/>
                <w:sz w:val="20"/>
                <w:szCs w:val="20"/>
              </w:rPr>
              <w:t xml:space="preserve">🔄 规格变更重推理</w:t>
            </w:r>
          </w:p>
        </w:tc>
        <w:tc>
          <w:tcPr>
            <w:tcW w:type="dxa" w:w="3800"/>
            <w:tcBorders>
              <w:top w:val="single" w:color="CCCCCC" w:sz="1"/>
              <w:left w:val="single" w:color="CCCCCC" w:sz="1"/>
              <w:bottom w:val="single" w:color="CCCCCC" w:sz="1"/>
              <w:right w:val="single" w:color="CCCCCC" w:sz="1"/>
            </w:tcBorders>
            <w:shd w:fill="F0F4FA" w:color="auto" w:val="clear"/>
            <w:tcMar>
              <w:top w:type="dxa" w:w="100"/>
              <w:left w:type="dxa" w:w="140"/>
              <w:bottom w:type="dxa" w:w="100"/>
              <w:right w:type="dxa" w:w="140"/>
            </w:tcMar>
          </w:tcPr>
          <w:p>
            <w:r>
              <w:rPr>
                <w:rFonts w:ascii="Arial" w:cs="Arial" w:eastAsia="Arial" w:hAnsi="Arial"/>
                <w:sz w:val="20"/>
                <w:szCs w:val="20"/>
              </w:rPr>
              <w:t xml:space="preserve">修改规格上下限，触发历史重推理，展示差异报告</w:t>
            </w:r>
          </w:p>
        </w:tc>
        <w:tc>
          <w:tcPr>
            <w:tcW w:type="dxa" w:w="4160"/>
            <w:tcBorders>
              <w:top w:val="single" w:color="CCCCCC" w:sz="1"/>
              <w:left w:val="single" w:color="CCCCCC" w:sz="1"/>
              <w:bottom w:val="single" w:color="CCCCCC" w:sz="1"/>
              <w:right w:val="single" w:color="CCCCCC" w:sz="1"/>
            </w:tcBorders>
            <w:shd w:fill="F0F4FA" w:color="auto" w:val="clear"/>
            <w:tcMar>
              <w:top w:type="dxa" w:w="100"/>
              <w:left w:type="dxa" w:w="140"/>
              <w:bottom w:type="dxa" w:w="100"/>
              <w:right w:type="dxa" w:w="140"/>
            </w:tcMar>
          </w:tcPr>
          <w:p>
            <w:r>
              <w:rPr>
                <w:rFonts w:ascii="Arial" w:cs="Arial" w:eastAsia="Arial" w:hAnsi="Arial"/>
                <w:sz w:val="20"/>
                <w:szCs w:val="20"/>
              </w:rPr>
              <w:t xml:space="preserve">命题一：规格变更影响可追溯</w:t>
            </w:r>
          </w:p>
        </w:tc>
      </w:tr>
      <w:tr>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 新增参数</w:t>
            </w:r>
          </w:p>
        </w:tc>
        <w:tc>
          <w:tcPr>
            <w:tcW w:type="dxa" w:w="3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注册新参数，立即出现在录入界面</w:t>
            </w:r>
          </w:p>
        </w:tc>
        <w:tc>
          <w:tcPr>
            <w:tcW w:type="dxa" w:w="4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命题二：开放世界扩展性</w:t>
            </w:r>
          </w:p>
        </w:tc>
      </w:tr>
      <w:tr>
        <w:tc>
          <w:tcPr>
            <w:tcW w:type="dxa" w:w="1400"/>
            <w:tcBorders>
              <w:top w:val="single" w:color="CCCCCC" w:sz="1"/>
              <w:left w:val="single" w:color="CCCCCC" w:sz="1"/>
              <w:bottom w:val="single" w:color="CCCCCC" w:sz="1"/>
              <w:right w:val="single" w:color="CCCCCC" w:sz="1"/>
            </w:tcBorders>
            <w:shd w:fill="F0F4FA" w:color="auto" w:val="clear"/>
            <w:tcMar>
              <w:top w:type="dxa" w:w="100"/>
              <w:left w:type="dxa" w:w="140"/>
              <w:bottom w:type="dxa" w:w="100"/>
              <w:right w:type="dxa" w:w="140"/>
            </w:tcMar>
          </w:tcPr>
          <w:p>
            <w:r>
              <w:rPr>
                <w:rFonts w:ascii="Arial" w:cs="Arial" w:eastAsia="Arial" w:hAnsi="Arial"/>
                <w:sz w:val="20"/>
                <w:szCs w:val="20"/>
              </w:rPr>
              <w:t xml:space="preserve">💬 推理链问答</w:t>
            </w:r>
          </w:p>
        </w:tc>
        <w:tc>
          <w:tcPr>
            <w:tcW w:type="dxa" w:w="3800"/>
            <w:tcBorders>
              <w:top w:val="single" w:color="CCCCCC" w:sz="1"/>
              <w:left w:val="single" w:color="CCCCCC" w:sz="1"/>
              <w:bottom w:val="single" w:color="CCCCCC" w:sz="1"/>
              <w:right w:val="single" w:color="CCCCCC" w:sz="1"/>
            </w:tcBorders>
            <w:shd w:fill="F0F4FA" w:color="auto" w:val="clear"/>
            <w:tcMar>
              <w:top w:type="dxa" w:w="100"/>
              <w:left w:type="dxa" w:w="140"/>
              <w:bottom w:type="dxa" w:w="100"/>
              <w:right w:type="dxa" w:w="140"/>
            </w:tcMar>
          </w:tcPr>
          <w:p>
            <w:r>
              <w:rPr>
                <w:rFonts w:ascii="Arial" w:cs="Arial" w:eastAsia="Arial" w:hAnsi="Arial"/>
                <w:sz w:val="20"/>
                <w:szCs w:val="20"/>
              </w:rPr>
              <w:t xml:space="preserve">自然语言提问，答复精确到规格版本和规则</w:t>
            </w:r>
          </w:p>
        </w:tc>
        <w:tc>
          <w:tcPr>
            <w:tcW w:type="dxa" w:w="4160"/>
            <w:tcBorders>
              <w:top w:val="single" w:color="CCCCCC" w:sz="1"/>
              <w:left w:val="single" w:color="CCCCCC" w:sz="1"/>
              <w:bottom w:val="single" w:color="CCCCCC" w:sz="1"/>
              <w:right w:val="single" w:color="CCCCCC" w:sz="1"/>
            </w:tcBorders>
            <w:shd w:fill="F0F4FA" w:color="auto" w:val="clear"/>
            <w:tcMar>
              <w:top w:type="dxa" w:w="100"/>
              <w:left w:type="dxa" w:w="140"/>
              <w:bottom w:type="dxa" w:w="100"/>
              <w:right w:type="dxa" w:w="140"/>
            </w:tcMar>
          </w:tcPr>
          <w:p>
            <w:r>
              <w:rPr>
                <w:rFonts w:ascii="Arial" w:cs="Arial" w:eastAsia="Arial" w:hAnsi="Arial"/>
                <w:sz w:val="20"/>
                <w:szCs w:val="20"/>
              </w:rPr>
              <w:t xml:space="preserve">命题三：推理链可解释性</w:t>
            </w:r>
          </w:p>
        </w:tc>
      </w:tr>
    </w:tbl>
    <w:p/>
    <w:p>
      <w:pPr>
        <w:pStyle w:val="Heading1"/>
      </w:pPr>
      <w:r>
        <w:rPr>
          <w:rFonts w:ascii="Arial" w:cs="Arial" w:eastAsia="Arial" w:hAnsi="Arial"/>
        </w:rPr>
        <w:t xml:space="preserve">四、开发工作量</w:t>
      </w:r>
    </w:p>
    <w:p>
      <w:pPr>
        <w:pBdr>
          <w:bottom w:val="single" w:color="1B3A6B" w:sz="4" w:space="1"/>
        </w:pBdr>
        <w:spacing w:after="120" w:before="120"/>
      </w:pPr>
    </w:p>
    <w:p>
      <w:pPr>
        <w:pStyle w:val="Heading2"/>
      </w:pPr>
      <w:r>
        <w:rPr>
          <w:rFonts w:ascii="Arial" w:cs="Arial" w:eastAsia="Arial" w:hAnsi="Arial"/>
        </w:rPr>
        <w:t xml:space="preserve">4.1 时间分配（3周，1人）</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6760"/>
      </w:tblGrid>
      <w:tr>
        <w:trPr>
          <w:tblHeader/>
        </w:trPr>
        <w:tc>
          <w:tcPr>
            <w:tcW w:type="dxa" w:w="1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周次</w:t>
            </w:r>
          </w:p>
        </w:tc>
        <w:tc>
          <w:tcPr>
            <w:tcW w:type="dxa" w:w="14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天次</w:t>
            </w:r>
          </w:p>
        </w:tc>
        <w:tc>
          <w:tcPr>
            <w:tcW w:type="dxa" w:w="67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工作内容</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Week 1</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Day 1-2</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Protégé 本体建模（7个类 + 10个属性 + 3条SWRL规则）</w:t>
            </w:r>
          </w:p>
        </w:tc>
      </w:tr>
      <w:tr>
        <w:tc>
          <w:tcPr>
            <w:tcW w:type="dxa" w:w="1200"/>
            <w:tcBorders>
              <w:top w:val="single" w:color="CCCCCC" w:sz="1"/>
              <w:left w:val="single" w:color="CCCCCC" w:sz="1"/>
              <w:bottom w:val="single" w:color="CCCCCC" w:sz="1"/>
              <w:right w:val="single" w:color="CCCCCC" w:sz="1"/>
            </w:tcBorders>
            <w:shd w:fill="F0F4FA" w:color="auto" w:val="clear"/>
            <w:tcMar>
              <w:top w:type="dxa" w:w="100"/>
              <w:left w:type="dxa" w:w="140"/>
              <w:bottom w:type="dxa" w:w="100"/>
              <w:right w:type="dxa" w:w="140"/>
            </w:tcMar>
          </w:tcPr>
          <w:p>
            <w:r>
              <w:rPr>
                <w:rFonts w:ascii="Arial" w:cs="Arial" w:eastAsia="Arial" w:hAnsi="Arial"/>
                <w:sz w:val="20"/>
                <w:szCs w:val="20"/>
              </w:rPr>
              <w:t xml:space="preserve">Week 1</w:t>
            </w:r>
          </w:p>
        </w:tc>
        <w:tc>
          <w:tcPr>
            <w:tcW w:type="dxa" w:w="1400"/>
            <w:tcBorders>
              <w:top w:val="single" w:color="CCCCCC" w:sz="1"/>
              <w:left w:val="single" w:color="CCCCCC" w:sz="1"/>
              <w:bottom w:val="single" w:color="CCCCCC" w:sz="1"/>
              <w:right w:val="single" w:color="CCCCCC" w:sz="1"/>
            </w:tcBorders>
            <w:shd w:fill="F0F4FA" w:color="auto" w:val="clear"/>
            <w:tcMar>
              <w:top w:type="dxa" w:w="100"/>
              <w:left w:type="dxa" w:w="140"/>
              <w:bottom w:type="dxa" w:w="100"/>
              <w:right w:type="dxa" w:w="140"/>
            </w:tcMar>
          </w:tcPr>
          <w:p>
            <w:r>
              <w:rPr>
                <w:rFonts w:ascii="Arial" w:cs="Arial" w:eastAsia="Arial" w:hAnsi="Arial"/>
                <w:sz w:val="20"/>
                <w:szCs w:val="20"/>
              </w:rPr>
              <w:t xml:space="preserve">Day 3</w:t>
            </w:r>
          </w:p>
        </w:tc>
        <w:tc>
          <w:tcPr>
            <w:tcW w:type="dxa" w:w="6760"/>
            <w:tcBorders>
              <w:top w:val="single" w:color="CCCCCC" w:sz="1"/>
              <w:left w:val="single" w:color="CCCCCC" w:sz="1"/>
              <w:bottom w:val="single" w:color="CCCCCC" w:sz="1"/>
              <w:right w:val="single" w:color="CCCCCC" w:sz="1"/>
            </w:tcBorders>
            <w:shd w:fill="F0F4FA" w:color="auto" w:val="clear"/>
            <w:tcMar>
              <w:top w:type="dxa" w:w="100"/>
              <w:left w:type="dxa" w:w="140"/>
              <w:bottom w:type="dxa" w:w="100"/>
              <w:right w:type="dxa" w:w="140"/>
            </w:tcMar>
          </w:tcPr>
          <w:p>
            <w:r>
              <w:rPr>
                <w:rFonts w:ascii="Arial" w:cs="Arial" w:eastAsia="Arial" w:hAnsi="Arial"/>
                <w:sz w:val="20"/>
                <w:szCs w:val="20"/>
              </w:rPr>
              <w:t xml:space="preserve">Fuseki Docker 部署 + Python 读写验证</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Week 1</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Day 4-5</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inference.py 核心函数（run_inference + rerun_after_spec_change）</w:t>
            </w:r>
          </w:p>
        </w:tc>
      </w:tr>
      <w:tr>
        <w:tc>
          <w:tcPr>
            <w:tcW w:type="dxa" w:w="1200"/>
            <w:tcBorders>
              <w:top w:val="single" w:color="CCCCCC" w:sz="1"/>
              <w:left w:val="single" w:color="CCCCCC" w:sz="1"/>
              <w:bottom w:val="single" w:color="CCCCCC" w:sz="1"/>
              <w:right w:val="single" w:color="CCCCCC" w:sz="1"/>
            </w:tcBorders>
            <w:shd w:fill="F0F4FA" w:color="auto" w:val="clear"/>
            <w:tcMar>
              <w:top w:type="dxa" w:w="100"/>
              <w:left w:type="dxa" w:w="140"/>
              <w:bottom w:type="dxa" w:w="100"/>
              <w:right w:type="dxa" w:w="140"/>
            </w:tcMar>
          </w:tcPr>
          <w:p>
            <w:r>
              <w:rPr>
                <w:rFonts w:ascii="Arial" w:cs="Arial" w:eastAsia="Arial" w:hAnsi="Arial"/>
                <w:sz w:val="20"/>
                <w:szCs w:val="20"/>
              </w:rPr>
              <w:t xml:space="preserve">Week 2</w:t>
            </w:r>
          </w:p>
        </w:tc>
        <w:tc>
          <w:tcPr>
            <w:tcW w:type="dxa" w:w="1400"/>
            <w:tcBorders>
              <w:top w:val="single" w:color="CCCCCC" w:sz="1"/>
              <w:left w:val="single" w:color="CCCCCC" w:sz="1"/>
              <w:bottom w:val="single" w:color="CCCCCC" w:sz="1"/>
              <w:right w:val="single" w:color="CCCCCC" w:sz="1"/>
            </w:tcBorders>
            <w:shd w:fill="F0F4FA" w:color="auto" w:val="clear"/>
            <w:tcMar>
              <w:top w:type="dxa" w:w="100"/>
              <w:left w:type="dxa" w:w="140"/>
              <w:bottom w:type="dxa" w:w="100"/>
              <w:right w:type="dxa" w:w="140"/>
            </w:tcMar>
          </w:tcPr>
          <w:p>
            <w:r>
              <w:rPr>
                <w:rFonts w:ascii="Arial" w:cs="Arial" w:eastAsia="Arial" w:hAnsi="Arial"/>
                <w:sz w:val="20"/>
                <w:szCs w:val="20"/>
              </w:rPr>
              <w:t xml:space="preserve">Day 1</w:t>
            </w:r>
          </w:p>
        </w:tc>
        <w:tc>
          <w:tcPr>
            <w:tcW w:type="dxa" w:w="6760"/>
            <w:tcBorders>
              <w:top w:val="single" w:color="CCCCCC" w:sz="1"/>
              <w:left w:val="single" w:color="CCCCCC" w:sz="1"/>
              <w:bottom w:val="single" w:color="CCCCCC" w:sz="1"/>
              <w:right w:val="single" w:color="CCCCCC" w:sz="1"/>
            </w:tcBorders>
            <w:shd w:fill="F0F4FA" w:color="auto" w:val="clear"/>
            <w:tcMar>
              <w:top w:type="dxa" w:w="100"/>
              <w:left w:type="dxa" w:w="140"/>
              <w:bottom w:type="dxa" w:w="100"/>
              <w:right w:type="dxa" w:w="140"/>
            </w:tcMar>
          </w:tcPr>
          <w:p>
            <w:r>
              <w:rPr>
                <w:rFonts w:ascii="Arial" w:cs="Arial" w:eastAsia="Arial" w:hAnsi="Arial"/>
                <w:sz w:val="20"/>
                <w:szCs w:val="20"/>
              </w:rPr>
              <w:t xml:space="preserve">graph.py 完整封装 + register_parameter 函数</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Week 2</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Day 2-3</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qa.py 自然语言问答 + Few-shot 样本库（15条）</w:t>
            </w:r>
          </w:p>
        </w:tc>
      </w:tr>
      <w:tr>
        <w:tc>
          <w:tcPr>
            <w:tcW w:type="dxa" w:w="1200"/>
            <w:tcBorders>
              <w:top w:val="single" w:color="CCCCCC" w:sz="1"/>
              <w:left w:val="single" w:color="CCCCCC" w:sz="1"/>
              <w:bottom w:val="single" w:color="CCCCCC" w:sz="1"/>
              <w:right w:val="single" w:color="CCCCCC" w:sz="1"/>
            </w:tcBorders>
            <w:shd w:fill="F0F4FA" w:color="auto" w:val="clear"/>
            <w:tcMar>
              <w:top w:type="dxa" w:w="100"/>
              <w:left w:type="dxa" w:w="140"/>
              <w:bottom w:type="dxa" w:w="100"/>
              <w:right w:type="dxa" w:w="140"/>
            </w:tcMar>
          </w:tcPr>
          <w:p>
            <w:r>
              <w:rPr>
                <w:rFonts w:ascii="Arial" w:cs="Arial" w:eastAsia="Arial" w:hAnsi="Arial"/>
                <w:sz w:val="20"/>
                <w:szCs w:val="20"/>
              </w:rPr>
              <w:t xml:space="preserve">Week 2</w:t>
            </w:r>
          </w:p>
        </w:tc>
        <w:tc>
          <w:tcPr>
            <w:tcW w:type="dxa" w:w="1400"/>
            <w:tcBorders>
              <w:top w:val="single" w:color="CCCCCC" w:sz="1"/>
              <w:left w:val="single" w:color="CCCCCC" w:sz="1"/>
              <w:bottom w:val="single" w:color="CCCCCC" w:sz="1"/>
              <w:right w:val="single" w:color="CCCCCC" w:sz="1"/>
            </w:tcBorders>
            <w:shd w:fill="F0F4FA" w:color="auto" w:val="clear"/>
            <w:tcMar>
              <w:top w:type="dxa" w:w="100"/>
              <w:left w:type="dxa" w:w="140"/>
              <w:bottom w:type="dxa" w:w="100"/>
              <w:right w:type="dxa" w:w="140"/>
            </w:tcMar>
          </w:tcPr>
          <w:p>
            <w:r>
              <w:rPr>
                <w:rFonts w:ascii="Arial" w:cs="Arial" w:eastAsia="Arial" w:hAnsi="Arial"/>
                <w:sz w:val="20"/>
                <w:szCs w:val="20"/>
              </w:rPr>
              <w:t xml:space="preserve">Day 4-5</w:t>
            </w:r>
          </w:p>
        </w:tc>
        <w:tc>
          <w:tcPr>
            <w:tcW w:type="dxa" w:w="6760"/>
            <w:tcBorders>
              <w:top w:val="single" w:color="CCCCCC" w:sz="1"/>
              <w:left w:val="single" w:color="CCCCCC" w:sz="1"/>
              <w:bottom w:val="single" w:color="CCCCCC" w:sz="1"/>
              <w:right w:val="single" w:color="CCCCCC" w:sz="1"/>
            </w:tcBorders>
            <w:shd w:fill="F0F4FA" w:color="auto" w:val="clear"/>
            <w:tcMar>
              <w:top w:type="dxa" w:w="100"/>
              <w:left w:type="dxa" w:w="140"/>
              <w:bottom w:type="dxa" w:w="100"/>
              <w:right w:type="dxa" w:w="140"/>
            </w:tcMar>
          </w:tcPr>
          <w:p>
            <w:r>
              <w:rPr>
                <w:rFonts w:ascii="Arial" w:cs="Arial" w:eastAsia="Arial" w:hAnsi="Arial"/>
                <w:sz w:val="20"/>
                <w:szCs w:val="20"/>
              </w:rPr>
              <w:t xml:space="preserve">app.py Streamlit 四个 Tab + 联调</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Week 3</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Day 1</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demo_data.py 演示数据生成（精心设计超标分布）</w:t>
            </w:r>
          </w:p>
        </w:tc>
      </w:tr>
      <w:tr>
        <w:tc>
          <w:tcPr>
            <w:tcW w:type="dxa" w:w="1200"/>
            <w:tcBorders>
              <w:top w:val="single" w:color="CCCCCC" w:sz="1"/>
              <w:left w:val="single" w:color="CCCCCC" w:sz="1"/>
              <w:bottom w:val="single" w:color="CCCCCC" w:sz="1"/>
              <w:right w:val="single" w:color="CCCCCC" w:sz="1"/>
            </w:tcBorders>
            <w:shd w:fill="F0F4FA" w:color="auto" w:val="clear"/>
            <w:tcMar>
              <w:top w:type="dxa" w:w="100"/>
              <w:left w:type="dxa" w:w="140"/>
              <w:bottom w:type="dxa" w:w="100"/>
              <w:right w:type="dxa" w:w="140"/>
            </w:tcMar>
          </w:tcPr>
          <w:p>
            <w:r>
              <w:rPr>
                <w:rFonts w:ascii="Arial" w:cs="Arial" w:eastAsia="Arial" w:hAnsi="Arial"/>
                <w:sz w:val="20"/>
                <w:szCs w:val="20"/>
              </w:rPr>
              <w:t xml:space="preserve">Week 3</w:t>
            </w:r>
          </w:p>
        </w:tc>
        <w:tc>
          <w:tcPr>
            <w:tcW w:type="dxa" w:w="1400"/>
            <w:tcBorders>
              <w:top w:val="single" w:color="CCCCCC" w:sz="1"/>
              <w:left w:val="single" w:color="CCCCCC" w:sz="1"/>
              <w:bottom w:val="single" w:color="CCCCCC" w:sz="1"/>
              <w:right w:val="single" w:color="CCCCCC" w:sz="1"/>
            </w:tcBorders>
            <w:shd w:fill="F0F4FA" w:color="auto" w:val="clear"/>
            <w:tcMar>
              <w:top w:type="dxa" w:w="100"/>
              <w:left w:type="dxa" w:w="140"/>
              <w:bottom w:type="dxa" w:w="100"/>
              <w:right w:type="dxa" w:w="140"/>
            </w:tcMar>
          </w:tcPr>
          <w:p>
            <w:r>
              <w:rPr>
                <w:rFonts w:ascii="Arial" w:cs="Arial" w:eastAsia="Arial" w:hAnsi="Arial"/>
                <w:sz w:val="20"/>
                <w:szCs w:val="20"/>
              </w:rPr>
              <w:t xml:space="preserve">Day 2-3</w:t>
            </w:r>
          </w:p>
        </w:tc>
        <w:tc>
          <w:tcPr>
            <w:tcW w:type="dxa" w:w="6760"/>
            <w:tcBorders>
              <w:top w:val="single" w:color="CCCCCC" w:sz="1"/>
              <w:left w:val="single" w:color="CCCCCC" w:sz="1"/>
              <w:bottom w:val="single" w:color="CCCCCC" w:sz="1"/>
              <w:right w:val="single" w:color="CCCCCC" w:sz="1"/>
            </w:tcBorders>
            <w:shd w:fill="F0F4FA" w:color="auto" w:val="clear"/>
            <w:tcMar>
              <w:top w:type="dxa" w:w="100"/>
              <w:left w:type="dxa" w:w="140"/>
              <w:bottom w:type="dxa" w:w="100"/>
              <w:right w:type="dxa" w:w="140"/>
            </w:tcMar>
          </w:tcPr>
          <w:p>
            <w:r>
              <w:rPr>
                <w:rFonts w:ascii="Arial" w:cs="Arial" w:eastAsia="Arial" w:hAnsi="Arial"/>
                <w:sz w:val="20"/>
                <w:szCs w:val="20"/>
              </w:rPr>
              <w:t xml:space="preserve">演示脚本走通 + Bug 修复</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Week 3</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Day 4</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对比材料准备（传统方式 vs 本体方式）</w:t>
            </w:r>
          </w:p>
        </w:tc>
      </w:tr>
      <w:tr>
        <w:tc>
          <w:tcPr>
            <w:tcW w:type="dxa" w:w="1200"/>
            <w:tcBorders>
              <w:top w:val="single" w:color="CCCCCC" w:sz="1"/>
              <w:left w:val="single" w:color="CCCCCC" w:sz="1"/>
              <w:bottom w:val="single" w:color="CCCCCC" w:sz="1"/>
              <w:right w:val="single" w:color="CCCCCC" w:sz="1"/>
            </w:tcBorders>
            <w:shd w:fill="F0F4FA" w:color="auto" w:val="clear"/>
            <w:tcMar>
              <w:top w:type="dxa" w:w="100"/>
              <w:left w:type="dxa" w:w="140"/>
              <w:bottom w:type="dxa" w:w="100"/>
              <w:right w:type="dxa" w:w="140"/>
            </w:tcMar>
          </w:tcPr>
          <w:p>
            <w:r>
              <w:rPr>
                <w:rFonts w:ascii="Arial" w:cs="Arial" w:eastAsia="Arial" w:hAnsi="Arial"/>
                <w:sz w:val="20"/>
                <w:szCs w:val="20"/>
              </w:rPr>
              <w:t xml:space="preserve">Week 3</w:t>
            </w:r>
          </w:p>
        </w:tc>
        <w:tc>
          <w:tcPr>
            <w:tcW w:type="dxa" w:w="1400"/>
            <w:tcBorders>
              <w:top w:val="single" w:color="CCCCCC" w:sz="1"/>
              <w:left w:val="single" w:color="CCCCCC" w:sz="1"/>
              <w:bottom w:val="single" w:color="CCCCCC" w:sz="1"/>
              <w:right w:val="single" w:color="CCCCCC" w:sz="1"/>
            </w:tcBorders>
            <w:shd w:fill="F0F4FA" w:color="auto" w:val="clear"/>
            <w:tcMar>
              <w:top w:type="dxa" w:w="100"/>
              <w:left w:type="dxa" w:w="140"/>
              <w:bottom w:type="dxa" w:w="100"/>
              <w:right w:type="dxa" w:w="140"/>
            </w:tcMar>
          </w:tcPr>
          <w:p>
            <w:r>
              <w:rPr>
                <w:rFonts w:ascii="Arial" w:cs="Arial" w:eastAsia="Arial" w:hAnsi="Arial"/>
                <w:sz w:val="20"/>
                <w:szCs w:val="20"/>
              </w:rPr>
              <w:t xml:space="preserve">Day 5</w:t>
            </w:r>
          </w:p>
        </w:tc>
        <w:tc>
          <w:tcPr>
            <w:tcW w:type="dxa" w:w="6760"/>
            <w:tcBorders>
              <w:top w:val="single" w:color="CCCCCC" w:sz="1"/>
              <w:left w:val="single" w:color="CCCCCC" w:sz="1"/>
              <w:bottom w:val="single" w:color="CCCCCC" w:sz="1"/>
              <w:right w:val="single" w:color="CCCCCC" w:sz="1"/>
            </w:tcBorders>
            <w:shd w:fill="F0F4FA" w:color="auto" w:val="clear"/>
            <w:tcMar>
              <w:top w:type="dxa" w:w="100"/>
              <w:left w:type="dxa" w:w="140"/>
              <w:bottom w:type="dxa" w:w="100"/>
              <w:right w:type="dxa" w:w="140"/>
            </w:tcMar>
          </w:tcPr>
          <w:p>
            <w:r>
              <w:rPr>
                <w:rFonts w:ascii="Arial" w:cs="Arial" w:eastAsia="Arial" w:hAnsi="Arial"/>
                <w:sz w:val="20"/>
                <w:szCs w:val="20"/>
              </w:rPr>
              <w:t xml:space="preserve">缓冲 / 打磨</w:t>
            </w:r>
          </w:p>
        </w:tc>
      </w:tr>
    </w:tbl>
    <w:p/>
    <w:p>
      <w:pPr>
        <w:pStyle w:val="Heading2"/>
      </w:pPr>
      <w:r>
        <w:rPr>
          <w:rFonts w:ascii="Arial" w:cs="Arial" w:eastAsia="Arial" w:hAnsi="Arial"/>
        </w:rPr>
        <w:t xml:space="preserve">4.2 代码规模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模块</w:t>
            </w:r>
          </w:p>
        </w:tc>
        <w:tc>
          <w:tcPr>
            <w:tcW w:type="dxa" w:w="20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代码量</w:t>
            </w:r>
          </w:p>
        </w:tc>
        <w:tc>
          <w:tcPr>
            <w:tcW w:type="dxa" w:w="49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备注</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graph.py</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约 120 行</w:t>
            </w:r>
          </w:p>
        </w:tc>
        <w:tc>
          <w:tcPr>
            <w:tcW w:type="dxa" w:w="4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底层图数据库封装</w:t>
            </w:r>
          </w:p>
        </w:tc>
      </w:tr>
      <w:tr>
        <w:tc>
          <w:tcPr>
            <w:tcW w:type="dxa" w:w="2400"/>
            <w:tcBorders>
              <w:top w:val="single" w:color="CCCCCC" w:sz="1"/>
              <w:left w:val="single" w:color="CCCCCC" w:sz="1"/>
              <w:bottom w:val="single" w:color="CCCCCC" w:sz="1"/>
              <w:right w:val="single" w:color="CCCCCC" w:sz="1"/>
            </w:tcBorders>
            <w:shd w:fill="F0F4FA" w:color="auto" w:val="clear"/>
            <w:tcMar>
              <w:top w:type="dxa" w:w="100"/>
              <w:left w:type="dxa" w:w="140"/>
              <w:bottom w:type="dxa" w:w="100"/>
              <w:right w:type="dxa" w:w="140"/>
            </w:tcMar>
          </w:tcPr>
          <w:p>
            <w:r>
              <w:rPr>
                <w:rFonts w:ascii="Arial" w:cs="Arial" w:eastAsia="Arial" w:hAnsi="Arial"/>
                <w:sz w:val="20"/>
                <w:szCs w:val="20"/>
              </w:rPr>
              <w:t xml:space="preserve">inference.py</w:t>
            </w:r>
          </w:p>
        </w:tc>
        <w:tc>
          <w:tcPr>
            <w:tcW w:type="dxa" w:w="2000"/>
            <w:tcBorders>
              <w:top w:val="single" w:color="CCCCCC" w:sz="1"/>
              <w:left w:val="single" w:color="CCCCCC" w:sz="1"/>
              <w:bottom w:val="single" w:color="CCCCCC" w:sz="1"/>
              <w:right w:val="single" w:color="CCCCCC" w:sz="1"/>
            </w:tcBorders>
            <w:shd w:fill="F0F4FA" w:color="auto" w:val="clear"/>
            <w:tcMar>
              <w:top w:type="dxa" w:w="100"/>
              <w:left w:type="dxa" w:w="140"/>
              <w:bottom w:type="dxa" w:w="100"/>
              <w:right w:type="dxa" w:w="140"/>
            </w:tcMar>
          </w:tcPr>
          <w:p>
            <w:r>
              <w:rPr>
                <w:rFonts w:ascii="Arial" w:cs="Arial" w:eastAsia="Arial" w:hAnsi="Arial"/>
                <w:sz w:val="20"/>
                <w:szCs w:val="20"/>
              </w:rPr>
              <w:t xml:space="preserve">约 100 行</w:t>
            </w:r>
          </w:p>
        </w:tc>
        <w:tc>
          <w:tcPr>
            <w:tcW w:type="dxa" w:w="4960"/>
            <w:tcBorders>
              <w:top w:val="single" w:color="CCCCCC" w:sz="1"/>
              <w:left w:val="single" w:color="CCCCCC" w:sz="1"/>
              <w:bottom w:val="single" w:color="CCCCCC" w:sz="1"/>
              <w:right w:val="single" w:color="CCCCCC" w:sz="1"/>
            </w:tcBorders>
            <w:shd w:fill="F0F4FA" w:color="auto" w:val="clear"/>
            <w:tcMar>
              <w:top w:type="dxa" w:w="100"/>
              <w:left w:type="dxa" w:w="140"/>
              <w:bottom w:type="dxa" w:w="100"/>
              <w:right w:type="dxa" w:w="140"/>
            </w:tcMar>
          </w:tcPr>
          <w:p>
            <w:r>
              <w:rPr>
                <w:rFonts w:ascii="Arial" w:cs="Arial" w:eastAsia="Arial" w:hAnsi="Arial"/>
                <w:sz w:val="20"/>
                <w:szCs w:val="20"/>
              </w:rPr>
              <w:t xml:space="preserve">推理核心，含重推理函数</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qa.py</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约 80 行</w:t>
            </w:r>
          </w:p>
        </w:tc>
        <w:tc>
          <w:tcPr>
            <w:tcW w:type="dxa" w:w="4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NL → SPARQL → 答复</w:t>
            </w:r>
          </w:p>
        </w:tc>
      </w:tr>
      <w:tr>
        <w:tc>
          <w:tcPr>
            <w:tcW w:type="dxa" w:w="2400"/>
            <w:tcBorders>
              <w:top w:val="single" w:color="CCCCCC" w:sz="1"/>
              <w:left w:val="single" w:color="CCCCCC" w:sz="1"/>
              <w:bottom w:val="single" w:color="CCCCCC" w:sz="1"/>
              <w:right w:val="single" w:color="CCCCCC" w:sz="1"/>
            </w:tcBorders>
            <w:shd w:fill="F0F4FA" w:color="auto" w:val="clear"/>
            <w:tcMar>
              <w:top w:type="dxa" w:w="100"/>
              <w:left w:type="dxa" w:w="140"/>
              <w:bottom w:type="dxa" w:w="100"/>
              <w:right w:type="dxa" w:w="140"/>
            </w:tcMar>
          </w:tcPr>
          <w:p>
            <w:r>
              <w:rPr>
                <w:rFonts w:ascii="Arial" w:cs="Arial" w:eastAsia="Arial" w:hAnsi="Arial"/>
                <w:sz w:val="20"/>
                <w:szCs w:val="20"/>
              </w:rPr>
              <w:t xml:space="preserve">app.py</w:t>
            </w:r>
          </w:p>
        </w:tc>
        <w:tc>
          <w:tcPr>
            <w:tcW w:type="dxa" w:w="2000"/>
            <w:tcBorders>
              <w:top w:val="single" w:color="CCCCCC" w:sz="1"/>
              <w:left w:val="single" w:color="CCCCCC" w:sz="1"/>
              <w:bottom w:val="single" w:color="CCCCCC" w:sz="1"/>
              <w:right w:val="single" w:color="CCCCCC" w:sz="1"/>
            </w:tcBorders>
            <w:shd w:fill="F0F4FA" w:color="auto" w:val="clear"/>
            <w:tcMar>
              <w:top w:type="dxa" w:w="100"/>
              <w:left w:type="dxa" w:w="140"/>
              <w:bottom w:type="dxa" w:w="100"/>
              <w:right w:type="dxa" w:w="140"/>
            </w:tcMar>
          </w:tcPr>
          <w:p>
            <w:r>
              <w:rPr>
                <w:rFonts w:ascii="Arial" w:cs="Arial" w:eastAsia="Arial" w:hAnsi="Arial"/>
                <w:sz w:val="20"/>
                <w:szCs w:val="20"/>
              </w:rPr>
              <w:t xml:space="preserve">约 150 行</w:t>
            </w:r>
          </w:p>
        </w:tc>
        <w:tc>
          <w:tcPr>
            <w:tcW w:type="dxa" w:w="4960"/>
            <w:tcBorders>
              <w:top w:val="single" w:color="CCCCCC" w:sz="1"/>
              <w:left w:val="single" w:color="CCCCCC" w:sz="1"/>
              <w:bottom w:val="single" w:color="CCCCCC" w:sz="1"/>
              <w:right w:val="single" w:color="CCCCCC" w:sz="1"/>
            </w:tcBorders>
            <w:shd w:fill="F0F4FA" w:color="auto" w:val="clear"/>
            <w:tcMar>
              <w:top w:type="dxa" w:w="100"/>
              <w:left w:type="dxa" w:w="140"/>
              <w:bottom w:type="dxa" w:w="100"/>
              <w:right w:type="dxa" w:w="140"/>
            </w:tcMar>
          </w:tcPr>
          <w:p>
            <w:r>
              <w:rPr>
                <w:rFonts w:ascii="Arial" w:cs="Arial" w:eastAsia="Arial" w:hAnsi="Arial"/>
                <w:sz w:val="20"/>
                <w:szCs w:val="20"/>
              </w:rPr>
              <w:t xml:space="preserve">Streamlit 四个 Tab</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demo_data.py</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约 60 行</w:t>
            </w:r>
          </w:p>
        </w:tc>
        <w:tc>
          <w:tcPr>
            <w:tcW w:type="dxa" w:w="4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演示数据生成</w:t>
            </w:r>
          </w:p>
        </w:tc>
      </w:tr>
      <w:tr>
        <w:tc>
          <w:tcPr>
            <w:tcW w:type="dxa" w:w="2400"/>
            <w:tcBorders>
              <w:top w:val="single" w:color="CCCCCC" w:sz="1"/>
              <w:left w:val="single" w:color="CCCCCC" w:sz="1"/>
              <w:bottom w:val="single" w:color="CCCCCC" w:sz="1"/>
              <w:right w:val="single" w:color="CCCCCC" w:sz="1"/>
            </w:tcBorders>
            <w:shd w:fill="F0F4FA" w:color="auto" w:val="clear"/>
            <w:tcMar>
              <w:top w:type="dxa" w:w="100"/>
              <w:left w:type="dxa" w:w="140"/>
              <w:bottom w:type="dxa" w:w="100"/>
              <w:right w:type="dxa" w:w="140"/>
            </w:tcMar>
          </w:tcPr>
          <w:p>
            <w:r>
              <w:rPr>
                <w:rFonts w:ascii="Arial" w:cs="Arial" w:eastAsia="Arial" w:hAnsi="Arial"/>
                <w:sz w:val="20"/>
                <w:szCs w:val="20"/>
              </w:rPr>
              <w:t xml:space="preserve">合计</w:t>
            </w:r>
          </w:p>
        </w:tc>
        <w:tc>
          <w:tcPr>
            <w:tcW w:type="dxa" w:w="2000"/>
            <w:tcBorders>
              <w:top w:val="single" w:color="CCCCCC" w:sz="1"/>
              <w:left w:val="single" w:color="CCCCCC" w:sz="1"/>
              <w:bottom w:val="single" w:color="CCCCCC" w:sz="1"/>
              <w:right w:val="single" w:color="CCCCCC" w:sz="1"/>
            </w:tcBorders>
            <w:shd w:fill="F0F4FA" w:color="auto" w:val="clear"/>
            <w:tcMar>
              <w:top w:type="dxa" w:w="100"/>
              <w:left w:type="dxa" w:w="140"/>
              <w:bottom w:type="dxa" w:w="100"/>
              <w:right w:type="dxa" w:w="140"/>
            </w:tcMar>
          </w:tcPr>
          <w:p>
            <w:r>
              <w:rPr>
                <w:rFonts w:ascii="Arial" w:cs="Arial" w:eastAsia="Arial" w:hAnsi="Arial"/>
                <w:sz w:val="20"/>
                <w:szCs w:val="20"/>
              </w:rPr>
              <w:t xml:space="preserve">约 510 行</w:t>
            </w:r>
          </w:p>
        </w:tc>
        <w:tc>
          <w:tcPr>
            <w:tcW w:type="dxa" w:w="4960"/>
            <w:tcBorders>
              <w:top w:val="single" w:color="CCCCCC" w:sz="1"/>
              <w:left w:val="single" w:color="CCCCCC" w:sz="1"/>
              <w:bottom w:val="single" w:color="CCCCCC" w:sz="1"/>
              <w:right w:val="single" w:color="CCCCCC" w:sz="1"/>
            </w:tcBorders>
            <w:shd w:fill="F0F4FA" w:color="auto" w:val="clear"/>
            <w:tcMar>
              <w:top w:type="dxa" w:w="100"/>
              <w:left w:type="dxa" w:w="140"/>
              <w:bottom w:type="dxa" w:w="100"/>
              <w:right w:type="dxa" w:w="140"/>
            </w:tcMar>
          </w:tcPr>
          <w:p>
            <w:r>
              <w:rPr>
                <w:rFonts w:ascii="Arial" w:cs="Arial" w:eastAsia="Arial" w:hAnsi="Arial"/>
                <w:sz w:val="20"/>
                <w:szCs w:val="20"/>
              </w:rPr>
              <w:t xml:space="preserve">不含本体文件和 Few-shot 样本</w:t>
            </w:r>
          </w:p>
        </w:tc>
      </w:tr>
    </w:tbl>
    <w:p/>
    <w:p>
      <w:pPr>
        <w:pStyle w:val="Heading2"/>
      </w:pPr>
      <w:r>
        <w:rPr>
          <w:rFonts w:ascii="Arial" w:cs="Arial" w:eastAsia="Arial" w:hAnsi="Arial"/>
        </w:rPr>
        <w:t xml:space="preserve">4.3 人力需求</w:t>
      </w:r>
    </w:p>
    <w:p>
      <w:pPr>
        <w:pStyle w:val="ListParagraph"/>
        <w:numPr>
          <w:ilvl w:val="0"/>
          <w:numId w:val="2"/>
        </w:numPr>
        <w:spacing w:after="80"/>
      </w:pPr>
      <w:r>
        <w:rPr>
          <w:rFonts w:ascii="Arial" w:cs="Arial" w:eastAsia="Arial" w:hAnsi="Arial"/>
          <w:sz w:val="22"/>
          <w:szCs w:val="22"/>
        </w:rPr>
        <w:t xml:space="preserve">1 名工程师（理解本体论基础 + Python）</w:t>
      </w:r>
    </w:p>
    <w:p>
      <w:pPr>
        <w:pStyle w:val="ListParagraph"/>
        <w:numPr>
          <w:ilvl w:val="0"/>
          <w:numId w:val="2"/>
        </w:numPr>
        <w:spacing w:after="80"/>
      </w:pPr>
      <w:r>
        <w:rPr>
          <w:rFonts w:ascii="Arial" w:cs="Arial" w:eastAsia="Arial" w:hAnsi="Arial"/>
          <w:sz w:val="22"/>
          <w:szCs w:val="22"/>
        </w:rPr>
        <w:t xml:space="preserve">3 周工时（含演示数据和对比材料准备）</w:t>
      </w:r>
    </w:p>
    <w:p>
      <w:pPr>
        <w:pStyle w:val="ListParagraph"/>
        <w:numPr>
          <w:ilvl w:val="0"/>
          <w:numId w:val="2"/>
        </w:numPr>
        <w:spacing w:after="80"/>
      </w:pPr>
      <w:r>
        <w:rPr>
          <w:rFonts w:ascii="Arial" w:cs="Arial" w:eastAsia="Arial" w:hAnsi="Arial"/>
          <w:sz w:val="22"/>
          <w:szCs w:val="22"/>
        </w:rPr>
        <w:t xml:space="preserve">外部依赖：Claude API Key + Docker 环境</w:t>
      </w:r>
    </w:p>
    <w:p/>
    <w:p>
      <w:pPr>
        <w:pStyle w:val="Heading1"/>
      </w:pPr>
      <w:r>
        <w:rPr>
          <w:rFonts w:ascii="Arial" w:cs="Arial" w:eastAsia="Arial" w:hAnsi="Arial"/>
        </w:rPr>
        <w:t xml:space="preserve">五、相对传统操作的优势</w:t>
      </w:r>
    </w:p>
    <w:p>
      <w:pPr>
        <w:pBdr>
          <w:bottom w:val="single" w:color="1B3A6B" w:sz="4" w:space="1"/>
        </w:pBdr>
        <w:spacing w:after="120" w:before="120"/>
      </w:pPr>
    </w:p>
    <w:p>
      <w:pPr>
        <w:pStyle w:val="Heading2"/>
      </w:pPr>
      <w:r>
        <w:rPr>
          <w:rFonts w:ascii="Arial" w:cs="Arial" w:eastAsia="Arial" w:hAnsi="Arial"/>
        </w:rPr>
        <w:t xml:space="preserve">5.1 优势一：规格变更后历史结论自动重算</w:t>
      </w:r>
    </w:p>
    <w:p>
      <w:pPr>
        <w:spacing w:after="160"/>
      </w:pPr>
      <w:r>
        <w:rPr>
          <w:rFonts w:ascii="Arial" w:cs="Arial" w:eastAsia="Arial" w:hAnsi="Arial"/>
          <w:sz w:val="22"/>
          <w:szCs w:val="22"/>
        </w:rPr>
        <w:t xml:space="preserve">场景：规格上限从 195°C 改为 190°C</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480"/>
        <w:gridCol w:w="4480"/>
      </w:tblGrid>
      <w:tr>
        <w:trPr>
          <w:tblHeader/>
        </w:trPr>
        <w:tc>
          <w:tcPr>
            <w:tcW w:type="dxa" w:w="4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步骤</w:t>
            </w:r>
          </w:p>
        </w:tc>
        <w:tc>
          <w:tcPr>
            <w:tcW w:type="dxa" w:w="44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传统系统</w:t>
            </w:r>
          </w:p>
        </w:tc>
        <w:tc>
          <w:tcPr>
            <w:tcW w:type="dxa" w:w="44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本体系统</w:t>
            </w:r>
          </w:p>
        </w:tc>
      </w:tr>
      <w:tr>
        <w:tc>
          <w:tcPr>
            <w:tcW w:type="dxa" w:w="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1</w:t>
            </w:r>
          </w:p>
        </w:tc>
        <w:tc>
          <w:tcPr>
            <w:tcW w:type="dxa" w:w="44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工艺工程师发出变更通知</w:t>
            </w:r>
          </w:p>
        </w:tc>
        <w:tc>
          <w:tcPr>
            <w:tcW w:type="dxa" w:w="44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在界面填入新上限 190°C</w:t>
            </w:r>
          </w:p>
        </w:tc>
      </w:tr>
      <w:tr>
        <w:tc>
          <w:tcPr>
            <w:tcW w:type="dxa" w:w="400"/>
            <w:tcBorders>
              <w:top w:val="single" w:color="CCCCCC" w:sz="1"/>
              <w:left w:val="single" w:color="CCCCCC" w:sz="1"/>
              <w:bottom w:val="single" w:color="CCCCCC" w:sz="1"/>
              <w:right w:val="single" w:color="CCCCCC" w:sz="1"/>
            </w:tcBorders>
            <w:shd w:fill="F0F4FA" w:color="auto" w:val="clear"/>
            <w:tcMar>
              <w:top w:type="dxa" w:w="100"/>
              <w:left w:type="dxa" w:w="140"/>
              <w:bottom w:type="dxa" w:w="100"/>
              <w:right w:type="dxa" w:w="140"/>
            </w:tcMar>
          </w:tcPr>
          <w:p>
            <w:r>
              <w:rPr>
                <w:rFonts w:ascii="Arial" w:cs="Arial" w:eastAsia="Arial" w:hAnsi="Arial"/>
                <w:sz w:val="20"/>
                <w:szCs w:val="20"/>
              </w:rPr>
              <w:t xml:space="preserve">2</w:t>
            </w:r>
          </w:p>
        </w:tc>
        <w:tc>
          <w:tcPr>
            <w:tcW w:type="dxa" w:w="4480"/>
            <w:tcBorders>
              <w:top w:val="single" w:color="CCCCCC" w:sz="1"/>
              <w:left w:val="single" w:color="CCCCCC" w:sz="1"/>
              <w:bottom w:val="single" w:color="CCCCCC" w:sz="1"/>
              <w:right w:val="single" w:color="CCCCCC" w:sz="1"/>
            </w:tcBorders>
            <w:shd w:fill="F0F4FA" w:color="auto" w:val="clear"/>
            <w:tcMar>
              <w:top w:type="dxa" w:w="100"/>
              <w:left w:type="dxa" w:w="140"/>
              <w:bottom w:type="dxa" w:w="100"/>
              <w:right w:type="dxa" w:w="140"/>
            </w:tcMar>
          </w:tcPr>
          <w:p>
            <w:r>
              <w:rPr>
                <w:rFonts w:ascii="Arial" w:cs="Arial" w:eastAsia="Arial" w:hAnsi="Arial"/>
                <w:sz w:val="20"/>
                <w:szCs w:val="20"/>
              </w:rPr>
              <w:t xml:space="preserve">DBA 修改数据库规格字段（覆盖写入，旧值丢失）</w:t>
            </w:r>
          </w:p>
        </w:tc>
        <w:tc>
          <w:tcPr>
            <w:tcW w:type="dxa" w:w="4480"/>
            <w:tcBorders>
              <w:top w:val="single" w:color="CCCCCC" w:sz="1"/>
              <w:left w:val="single" w:color="CCCCCC" w:sz="1"/>
              <w:bottom w:val="single" w:color="CCCCCC" w:sz="1"/>
              <w:right w:val="single" w:color="CCCCCC" w:sz="1"/>
            </w:tcBorders>
            <w:shd w:fill="F0F4FA" w:color="auto" w:val="clear"/>
            <w:tcMar>
              <w:top w:type="dxa" w:w="100"/>
              <w:left w:type="dxa" w:w="140"/>
              <w:bottom w:type="dxa" w:w="100"/>
              <w:right w:type="dxa" w:w="140"/>
            </w:tcMar>
          </w:tcPr>
          <w:p>
            <w:r>
              <w:rPr>
                <w:rFonts w:ascii="Arial" w:cs="Arial" w:eastAsia="Arial" w:hAnsi="Arial"/>
                <w:sz w:val="20"/>
                <w:szCs w:val="20"/>
              </w:rPr>
              <w:t xml:space="preserve">点击「执行变更并重推理」</w:t>
            </w:r>
          </w:p>
        </w:tc>
      </w:tr>
      <w:tr>
        <w:tc>
          <w:tcPr>
            <w:tcW w:type="dxa" w:w="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3</w:t>
            </w:r>
          </w:p>
        </w:tc>
        <w:tc>
          <w:tcPr>
            <w:tcW w:type="dxa" w:w="44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质量部导出全部历史测量数据到 Excel</w:t>
            </w:r>
          </w:p>
        </w:tc>
        <w:tc>
          <w:tcPr>
            <w:tcW w:type="dxa" w:w="44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系统自动对全部历史数据重推理（约5秒）</w:t>
            </w:r>
          </w:p>
        </w:tc>
      </w:tr>
      <w:tr>
        <w:tc>
          <w:tcPr>
            <w:tcW w:type="dxa" w:w="400"/>
            <w:tcBorders>
              <w:top w:val="single" w:color="CCCCCC" w:sz="1"/>
              <w:left w:val="single" w:color="CCCCCC" w:sz="1"/>
              <w:bottom w:val="single" w:color="CCCCCC" w:sz="1"/>
              <w:right w:val="single" w:color="CCCCCC" w:sz="1"/>
            </w:tcBorders>
            <w:shd w:fill="F0F4FA" w:color="auto" w:val="clear"/>
            <w:tcMar>
              <w:top w:type="dxa" w:w="100"/>
              <w:left w:type="dxa" w:w="140"/>
              <w:bottom w:type="dxa" w:w="100"/>
              <w:right w:type="dxa" w:w="140"/>
            </w:tcMar>
          </w:tcPr>
          <w:p>
            <w:r>
              <w:rPr>
                <w:rFonts w:ascii="Arial" w:cs="Arial" w:eastAsia="Arial" w:hAnsi="Arial"/>
                <w:sz w:val="20"/>
                <w:szCs w:val="20"/>
              </w:rPr>
              <w:t xml:space="preserve">4</w:t>
            </w:r>
          </w:p>
        </w:tc>
        <w:tc>
          <w:tcPr>
            <w:tcW w:type="dxa" w:w="4480"/>
            <w:tcBorders>
              <w:top w:val="single" w:color="CCCCCC" w:sz="1"/>
              <w:left w:val="single" w:color="CCCCCC" w:sz="1"/>
              <w:bottom w:val="single" w:color="CCCCCC" w:sz="1"/>
              <w:right w:val="single" w:color="CCCCCC" w:sz="1"/>
            </w:tcBorders>
            <w:shd w:fill="F0F4FA" w:color="auto" w:val="clear"/>
            <w:tcMar>
              <w:top w:type="dxa" w:w="100"/>
              <w:left w:type="dxa" w:w="140"/>
              <w:bottom w:type="dxa" w:w="100"/>
              <w:right w:type="dxa" w:w="140"/>
            </w:tcMar>
          </w:tcPr>
          <w:p>
            <w:r>
              <w:rPr>
                <w:rFonts w:ascii="Arial" w:cs="Arial" w:eastAsia="Arial" w:hAnsi="Arial"/>
                <w:sz w:val="20"/>
                <w:szCs w:val="20"/>
              </w:rPr>
              <w:t xml:space="preserve">人工对照新规格逐条比对（150条约4小时）</w:t>
            </w:r>
          </w:p>
        </w:tc>
        <w:tc>
          <w:tcPr>
            <w:tcW w:type="dxa" w:w="4480"/>
            <w:tcBorders>
              <w:top w:val="single" w:color="CCCCCC" w:sz="1"/>
              <w:left w:val="single" w:color="CCCCCC" w:sz="1"/>
              <w:bottom w:val="single" w:color="CCCCCC" w:sz="1"/>
              <w:right w:val="single" w:color="CCCCCC" w:sz="1"/>
            </w:tcBorders>
            <w:shd w:fill="F0F4FA" w:color="auto" w:val="clear"/>
            <w:tcMar>
              <w:top w:type="dxa" w:w="100"/>
              <w:left w:type="dxa" w:w="140"/>
              <w:bottom w:type="dxa" w:w="100"/>
              <w:right w:type="dxa" w:w="140"/>
            </w:tcMar>
          </w:tcPr>
          <w:p>
            <w:r>
              <w:rPr>
                <w:rFonts w:ascii="Arial" w:cs="Arial" w:eastAsia="Arial" w:hAnsi="Arial"/>
                <w:sz w:val="20"/>
                <w:szCs w:val="20"/>
              </w:rPr>
              <w:t xml:space="preserve">差异报告自动生成</w:t>
            </w:r>
          </w:p>
        </w:tc>
      </w:tr>
      <w:tr>
        <w:tc>
          <w:tcPr>
            <w:tcW w:type="dxa" w:w="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5</w:t>
            </w:r>
          </w:p>
        </w:tc>
        <w:tc>
          <w:tcPr>
            <w:tcW w:type="dxa" w:w="44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重新填写 Pass/Fail 字段 + 主管签字</w:t>
            </w:r>
          </w:p>
        </w:tc>
        <w:tc>
          <w:tcPr>
            <w:tcW w:type="dxa" w:w="44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w:t>
            </w:r>
          </w:p>
        </w:tc>
      </w:tr>
      <w:tr>
        <w:tc>
          <w:tcPr>
            <w:tcW w:type="dxa" w:w="400"/>
            <w:tcBorders>
              <w:top w:val="single" w:color="CCCCCC" w:sz="1"/>
              <w:left w:val="single" w:color="CCCCCC" w:sz="1"/>
              <w:bottom w:val="single" w:color="CCCCCC" w:sz="1"/>
              <w:right w:val="single" w:color="CCCCCC" w:sz="1"/>
            </w:tcBorders>
            <w:shd w:fill="F0F4FA" w:color="auto" w:val="clear"/>
            <w:tcMar>
              <w:top w:type="dxa" w:w="100"/>
              <w:left w:type="dxa" w:w="140"/>
              <w:bottom w:type="dxa" w:w="100"/>
              <w:right w:type="dxa" w:w="140"/>
            </w:tcMar>
          </w:tcPr>
          <w:p>
            <w:r>
              <w:rPr>
                <w:rFonts w:ascii="Arial" w:cs="Arial" w:eastAsia="Arial" w:hAnsi="Arial"/>
                <w:sz w:val="20"/>
                <w:szCs w:val="20"/>
              </w:rPr>
              <w:t xml:space="preserve">6</w:t>
            </w:r>
          </w:p>
        </w:tc>
        <w:tc>
          <w:tcPr>
            <w:tcW w:type="dxa" w:w="4480"/>
            <w:tcBorders>
              <w:top w:val="single" w:color="CCCCCC" w:sz="1"/>
              <w:left w:val="single" w:color="CCCCCC" w:sz="1"/>
              <w:bottom w:val="single" w:color="CCCCCC" w:sz="1"/>
              <w:right w:val="single" w:color="CCCCCC" w:sz="1"/>
            </w:tcBorders>
            <w:shd w:fill="F0F4FA" w:color="auto" w:val="clear"/>
            <w:tcMar>
              <w:top w:type="dxa" w:w="100"/>
              <w:left w:type="dxa" w:w="140"/>
              <w:bottom w:type="dxa" w:w="100"/>
              <w:right w:type="dxa" w:w="140"/>
            </w:tcMar>
          </w:tcPr>
          <w:p>
            <w:r>
              <w:rPr>
                <w:rFonts w:ascii="Arial" w:cs="Arial" w:eastAsia="Arial" w:hAnsi="Arial"/>
                <w:sz w:val="20"/>
                <w:szCs w:val="20"/>
              </w:rPr>
              <w:t xml:space="preserve">重新录入 ERP</w:t>
            </w:r>
          </w:p>
        </w:tc>
        <w:tc>
          <w:tcPr>
            <w:tcW w:type="dxa" w:w="4480"/>
            <w:tcBorders>
              <w:top w:val="single" w:color="CCCCCC" w:sz="1"/>
              <w:left w:val="single" w:color="CCCCCC" w:sz="1"/>
              <w:bottom w:val="single" w:color="CCCCCC" w:sz="1"/>
              <w:right w:val="single" w:color="CCCCCC" w:sz="1"/>
            </w:tcBorders>
            <w:shd w:fill="F0F4FA" w:color="auto" w:val="clear"/>
            <w:tcMar>
              <w:top w:type="dxa" w:w="100"/>
              <w:left w:type="dxa" w:w="140"/>
              <w:bottom w:type="dxa" w:w="100"/>
              <w:right w:type="dxa" w:w="140"/>
            </w:tcMar>
          </w:tcPr>
          <w:p>
            <w:r>
              <w:rPr>
                <w:rFonts w:ascii="Arial" w:cs="Arial" w:eastAsia="Arial" w:hAnsi="Arial"/>
                <w:sz w:val="20"/>
                <w:szCs w:val="20"/>
              </w:rPr>
              <w:t xml:space="preserve">—</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指标</w:t>
            </w:r>
          </w:p>
        </w:tc>
        <w:tc>
          <w:tcPr>
            <w:tcW w:type="dxa" w:w="34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传统系统</w:t>
            </w:r>
          </w:p>
        </w:tc>
        <w:tc>
          <w:tcPr>
            <w:tcW w:type="dxa" w:w="34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本体系统</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处理时间</w:t>
            </w:r>
          </w:p>
        </w:tc>
        <w:tc>
          <w:tcPr>
            <w:tcW w:type="dxa" w:w="34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3-4 个工作日</w:t>
            </w:r>
          </w:p>
        </w:tc>
        <w:tc>
          <w:tcPr>
            <w:tcW w:type="dxa" w:w="34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&lt; 1 分钟</w:t>
            </w:r>
          </w:p>
        </w:tc>
      </w:tr>
      <w:tr>
        <w:tc>
          <w:tcPr>
            <w:tcW w:type="dxa" w:w="2400"/>
            <w:tcBorders>
              <w:top w:val="single" w:color="CCCCCC" w:sz="1"/>
              <w:left w:val="single" w:color="CCCCCC" w:sz="1"/>
              <w:bottom w:val="single" w:color="CCCCCC" w:sz="1"/>
              <w:right w:val="single" w:color="CCCCCC" w:sz="1"/>
            </w:tcBorders>
            <w:shd w:fill="F0F4FA" w:color="auto" w:val="clear"/>
            <w:tcMar>
              <w:top w:type="dxa" w:w="100"/>
              <w:left w:type="dxa" w:w="140"/>
              <w:bottom w:type="dxa" w:w="100"/>
              <w:right w:type="dxa" w:w="140"/>
            </w:tcMar>
          </w:tcPr>
          <w:p>
            <w:r>
              <w:rPr>
                <w:rFonts w:ascii="Arial" w:cs="Arial" w:eastAsia="Arial" w:hAnsi="Arial"/>
                <w:sz w:val="20"/>
                <w:szCs w:val="20"/>
              </w:rPr>
              <w:t xml:space="preserve">人工介入</w:t>
            </w:r>
          </w:p>
        </w:tc>
        <w:tc>
          <w:tcPr>
            <w:tcW w:type="dxa" w:w="3480"/>
            <w:tcBorders>
              <w:top w:val="single" w:color="CCCCCC" w:sz="1"/>
              <w:left w:val="single" w:color="CCCCCC" w:sz="1"/>
              <w:bottom w:val="single" w:color="CCCCCC" w:sz="1"/>
              <w:right w:val="single" w:color="CCCCCC" w:sz="1"/>
            </w:tcBorders>
            <w:shd w:fill="F0F4FA" w:color="auto" w:val="clear"/>
            <w:tcMar>
              <w:top w:type="dxa" w:w="100"/>
              <w:left w:type="dxa" w:w="140"/>
              <w:bottom w:type="dxa" w:w="100"/>
              <w:right w:type="dxa" w:w="140"/>
            </w:tcMar>
          </w:tcPr>
          <w:p>
            <w:r>
              <w:rPr>
                <w:rFonts w:ascii="Arial" w:cs="Arial" w:eastAsia="Arial" w:hAnsi="Arial"/>
                <w:sz w:val="20"/>
                <w:szCs w:val="20"/>
              </w:rPr>
              <w:t xml:space="preserve">全程需要</w:t>
            </w:r>
          </w:p>
        </w:tc>
        <w:tc>
          <w:tcPr>
            <w:tcW w:type="dxa" w:w="3480"/>
            <w:tcBorders>
              <w:top w:val="single" w:color="CCCCCC" w:sz="1"/>
              <w:left w:val="single" w:color="CCCCCC" w:sz="1"/>
              <w:bottom w:val="single" w:color="CCCCCC" w:sz="1"/>
              <w:right w:val="single" w:color="CCCCCC" w:sz="1"/>
            </w:tcBorders>
            <w:shd w:fill="F0F4FA" w:color="auto" w:val="clear"/>
            <w:tcMar>
              <w:top w:type="dxa" w:w="100"/>
              <w:left w:type="dxa" w:w="140"/>
              <w:bottom w:type="dxa" w:w="100"/>
              <w:right w:type="dxa" w:w="140"/>
            </w:tcMar>
          </w:tcPr>
          <w:p>
            <w:r>
              <w:rPr>
                <w:rFonts w:ascii="Arial" w:cs="Arial" w:eastAsia="Arial" w:hAnsi="Arial"/>
                <w:sz w:val="20"/>
                <w:szCs w:val="20"/>
              </w:rPr>
              <w:t xml:space="preserve">仅决策时介入</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历史版本保留</w:t>
            </w:r>
          </w:p>
        </w:tc>
        <w:tc>
          <w:tcPr>
            <w:tcW w:type="dxa" w:w="34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否（覆盖写入）</w:t>
            </w:r>
          </w:p>
        </w:tc>
        <w:tc>
          <w:tcPr>
            <w:tcW w:type="dxa" w:w="34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是（永久保留）</w:t>
            </w:r>
          </w:p>
        </w:tc>
      </w:tr>
      <w:tr>
        <w:tc>
          <w:tcPr>
            <w:tcW w:type="dxa" w:w="2400"/>
            <w:tcBorders>
              <w:top w:val="single" w:color="CCCCCC" w:sz="1"/>
              <w:left w:val="single" w:color="CCCCCC" w:sz="1"/>
              <w:bottom w:val="single" w:color="CCCCCC" w:sz="1"/>
              <w:right w:val="single" w:color="CCCCCC" w:sz="1"/>
            </w:tcBorders>
            <w:shd w:fill="F0F4FA" w:color="auto" w:val="clear"/>
            <w:tcMar>
              <w:top w:type="dxa" w:w="100"/>
              <w:left w:type="dxa" w:w="140"/>
              <w:bottom w:type="dxa" w:w="100"/>
              <w:right w:type="dxa" w:w="140"/>
            </w:tcMar>
          </w:tcPr>
          <w:p>
            <w:r>
              <w:rPr>
                <w:rFonts w:ascii="Arial" w:cs="Arial" w:eastAsia="Arial" w:hAnsi="Arial"/>
                <w:sz w:val="20"/>
                <w:szCs w:val="20"/>
              </w:rPr>
              <w:t xml:space="preserve">可审计性</w:t>
            </w:r>
          </w:p>
        </w:tc>
        <w:tc>
          <w:tcPr>
            <w:tcW w:type="dxa" w:w="3480"/>
            <w:tcBorders>
              <w:top w:val="single" w:color="CCCCCC" w:sz="1"/>
              <w:left w:val="single" w:color="CCCCCC" w:sz="1"/>
              <w:bottom w:val="single" w:color="CCCCCC" w:sz="1"/>
              <w:right w:val="single" w:color="CCCCCC" w:sz="1"/>
            </w:tcBorders>
            <w:shd w:fill="F0F4FA" w:color="auto" w:val="clear"/>
            <w:tcMar>
              <w:top w:type="dxa" w:w="100"/>
              <w:left w:type="dxa" w:w="140"/>
              <w:bottom w:type="dxa" w:w="100"/>
              <w:right w:type="dxa" w:w="140"/>
            </w:tcMar>
          </w:tcPr>
          <w:p>
            <w:r>
              <w:rPr>
                <w:rFonts w:ascii="Arial" w:cs="Arial" w:eastAsia="Arial" w:hAnsi="Arial"/>
                <w:sz w:val="20"/>
                <w:szCs w:val="20"/>
              </w:rPr>
              <w:t xml:space="preserve">依赖文档和签字</w:t>
            </w:r>
          </w:p>
        </w:tc>
        <w:tc>
          <w:tcPr>
            <w:tcW w:type="dxa" w:w="3480"/>
            <w:tcBorders>
              <w:top w:val="single" w:color="CCCCCC" w:sz="1"/>
              <w:left w:val="single" w:color="CCCCCC" w:sz="1"/>
              <w:bottom w:val="single" w:color="CCCCCC" w:sz="1"/>
              <w:right w:val="single" w:color="CCCCCC" w:sz="1"/>
            </w:tcBorders>
            <w:shd w:fill="F0F4FA" w:color="auto" w:val="clear"/>
            <w:tcMar>
              <w:top w:type="dxa" w:w="100"/>
              <w:left w:type="dxa" w:w="140"/>
              <w:bottom w:type="dxa" w:w="100"/>
              <w:right w:type="dxa" w:w="140"/>
            </w:tcMar>
          </w:tcPr>
          <w:p>
            <w:r>
              <w:rPr>
                <w:rFonts w:ascii="Arial" w:cs="Arial" w:eastAsia="Arial" w:hAnsi="Arial"/>
                <w:sz w:val="20"/>
                <w:szCs w:val="20"/>
              </w:rPr>
              <w:t xml:space="preserve">推理链即审计链</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出错率</w:t>
            </w:r>
          </w:p>
        </w:tc>
        <w:tc>
          <w:tcPr>
            <w:tcW w:type="dxa" w:w="34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3-5%（人工解读）</w:t>
            </w:r>
          </w:p>
        </w:tc>
        <w:tc>
          <w:tcPr>
            <w:tcW w:type="dxa" w:w="34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接近 0（规则执行）</w:t>
            </w:r>
          </w:p>
        </w:tc>
      </w:tr>
    </w:tbl>
    <w:p/>
    <w:p>
      <w:pPr>
        <w:pStyle w:val="Heading2"/>
      </w:pPr>
      <w:r>
        <w:rPr>
          <w:rFonts w:ascii="Arial" w:cs="Arial" w:eastAsia="Arial" w:hAnsi="Arial"/>
        </w:rPr>
        <w:t xml:space="preserve">5.2 优势二：新增参数无需改代码</w:t>
      </w:r>
    </w:p>
    <w:p>
      <w:pPr>
        <w:spacing w:after="160"/>
      </w:pPr>
      <w:r>
        <w:rPr>
          <w:rFonts w:ascii="Arial" w:cs="Arial" w:eastAsia="Arial" w:hAnsi="Arial"/>
          <w:sz w:val="22"/>
          <w:szCs w:val="22"/>
        </w:rPr>
        <w:t xml:space="preserve">场景：试验中途需要新增「振动频率」参数</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对比维度</w:t>
            </w:r>
          </w:p>
        </w:tc>
        <w:tc>
          <w:tcPr>
            <w:tcW w:type="dxa" w:w="40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传统系统</w:t>
            </w:r>
          </w:p>
        </w:tc>
        <w:tc>
          <w:tcPr>
            <w:tcW w:type="dxa" w:w="31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本体系统</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操作步骤</w:t>
            </w:r>
          </w:p>
        </w:tc>
        <w:tc>
          <w:tcPr>
            <w:tcW w:type="dxa" w:w="4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需求提出 → 排期 → 改Schema → 改API → 改前端 → 测试 → 部署</w:t>
            </w:r>
          </w:p>
        </w:tc>
        <w:tc>
          <w:tcPr>
            <w:tcW w:type="dxa" w:w="3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在界面填写参数名和单位，点击注册</w:t>
            </w:r>
          </w:p>
        </w:tc>
      </w:tr>
      <w:tr>
        <w:tc>
          <w:tcPr>
            <w:tcW w:type="dxa" w:w="2200"/>
            <w:tcBorders>
              <w:top w:val="single" w:color="CCCCCC" w:sz="1"/>
              <w:left w:val="single" w:color="CCCCCC" w:sz="1"/>
              <w:bottom w:val="single" w:color="CCCCCC" w:sz="1"/>
              <w:right w:val="single" w:color="CCCCCC" w:sz="1"/>
            </w:tcBorders>
            <w:shd w:fill="F0F4FA" w:color="auto" w:val="clear"/>
            <w:tcMar>
              <w:top w:type="dxa" w:w="100"/>
              <w:left w:type="dxa" w:w="140"/>
              <w:bottom w:type="dxa" w:w="100"/>
              <w:right w:type="dxa" w:w="140"/>
            </w:tcMar>
          </w:tcPr>
          <w:p>
            <w:r>
              <w:rPr>
                <w:rFonts w:ascii="Arial" w:cs="Arial" w:eastAsia="Arial" w:hAnsi="Arial"/>
                <w:sz w:val="20"/>
                <w:szCs w:val="20"/>
              </w:rPr>
              <w:t xml:space="preserve">耗时</w:t>
            </w:r>
          </w:p>
        </w:tc>
        <w:tc>
          <w:tcPr>
            <w:tcW w:type="dxa" w:w="4000"/>
            <w:tcBorders>
              <w:top w:val="single" w:color="CCCCCC" w:sz="1"/>
              <w:left w:val="single" w:color="CCCCCC" w:sz="1"/>
              <w:bottom w:val="single" w:color="CCCCCC" w:sz="1"/>
              <w:right w:val="single" w:color="CCCCCC" w:sz="1"/>
            </w:tcBorders>
            <w:shd w:fill="F0F4FA" w:color="auto" w:val="clear"/>
            <w:tcMar>
              <w:top w:type="dxa" w:w="100"/>
              <w:left w:type="dxa" w:w="140"/>
              <w:bottom w:type="dxa" w:w="100"/>
              <w:right w:type="dxa" w:w="140"/>
            </w:tcMar>
          </w:tcPr>
          <w:p>
            <w:r>
              <w:rPr>
                <w:rFonts w:ascii="Arial" w:cs="Arial" w:eastAsia="Arial" w:hAnsi="Arial"/>
                <w:sz w:val="20"/>
                <w:szCs w:val="20"/>
              </w:rPr>
              <w:t xml:space="preserve">5-10 个工作日</w:t>
            </w:r>
          </w:p>
        </w:tc>
        <w:tc>
          <w:tcPr>
            <w:tcW w:type="dxa" w:w="3160"/>
            <w:tcBorders>
              <w:top w:val="single" w:color="CCCCCC" w:sz="1"/>
              <w:left w:val="single" w:color="CCCCCC" w:sz="1"/>
              <w:bottom w:val="single" w:color="CCCCCC" w:sz="1"/>
              <w:right w:val="single" w:color="CCCCCC" w:sz="1"/>
            </w:tcBorders>
            <w:shd w:fill="F0F4FA" w:color="auto" w:val="clear"/>
            <w:tcMar>
              <w:top w:type="dxa" w:w="100"/>
              <w:left w:type="dxa" w:w="140"/>
              <w:bottom w:type="dxa" w:w="100"/>
              <w:right w:type="dxa" w:w="140"/>
            </w:tcMar>
          </w:tcPr>
          <w:p>
            <w:r>
              <w:rPr>
                <w:rFonts w:ascii="Arial" w:cs="Arial" w:eastAsia="Arial" w:hAnsi="Arial"/>
                <w:sz w:val="20"/>
                <w:szCs w:val="20"/>
              </w:rPr>
              <w:t xml:space="preserve">30 秒</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涉及人员</w:t>
            </w:r>
          </w:p>
        </w:tc>
        <w:tc>
          <w:tcPr>
            <w:tcW w:type="dxa" w:w="4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DBA + 后端 + 前端 + 测试</w:t>
            </w:r>
          </w:p>
        </w:tc>
        <w:tc>
          <w:tcPr>
            <w:tcW w:type="dxa" w:w="3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工艺工程师独立完成</w:t>
            </w:r>
          </w:p>
        </w:tc>
      </w:tr>
      <w:tr>
        <w:tc>
          <w:tcPr>
            <w:tcW w:type="dxa" w:w="2200"/>
            <w:tcBorders>
              <w:top w:val="single" w:color="CCCCCC" w:sz="1"/>
              <w:left w:val="single" w:color="CCCCCC" w:sz="1"/>
              <w:bottom w:val="single" w:color="CCCCCC" w:sz="1"/>
              <w:right w:val="single" w:color="CCCCCC" w:sz="1"/>
            </w:tcBorders>
            <w:shd w:fill="F0F4FA" w:color="auto" w:val="clear"/>
            <w:tcMar>
              <w:top w:type="dxa" w:w="100"/>
              <w:left w:type="dxa" w:w="140"/>
              <w:bottom w:type="dxa" w:w="100"/>
              <w:right w:type="dxa" w:w="140"/>
            </w:tcMar>
          </w:tcPr>
          <w:p>
            <w:r>
              <w:rPr>
                <w:rFonts w:ascii="Arial" w:cs="Arial" w:eastAsia="Arial" w:hAnsi="Arial"/>
                <w:sz w:val="20"/>
                <w:szCs w:val="20"/>
              </w:rPr>
              <w:t xml:space="preserve">服务中断</w:t>
            </w:r>
          </w:p>
        </w:tc>
        <w:tc>
          <w:tcPr>
            <w:tcW w:type="dxa" w:w="4000"/>
            <w:tcBorders>
              <w:top w:val="single" w:color="CCCCCC" w:sz="1"/>
              <w:left w:val="single" w:color="CCCCCC" w:sz="1"/>
              <w:bottom w:val="single" w:color="CCCCCC" w:sz="1"/>
              <w:right w:val="single" w:color="CCCCCC" w:sz="1"/>
            </w:tcBorders>
            <w:shd w:fill="F0F4FA" w:color="auto" w:val="clear"/>
            <w:tcMar>
              <w:top w:type="dxa" w:w="100"/>
              <w:left w:type="dxa" w:w="140"/>
              <w:bottom w:type="dxa" w:w="100"/>
              <w:right w:type="dxa" w:w="140"/>
            </w:tcMar>
          </w:tcPr>
          <w:p>
            <w:r>
              <w:rPr>
                <w:rFonts w:ascii="Arial" w:cs="Arial" w:eastAsia="Arial" w:hAnsi="Arial"/>
                <w:sz w:val="20"/>
                <w:szCs w:val="20"/>
              </w:rPr>
              <w:t xml:space="preserve">需要重新部署</w:t>
            </w:r>
          </w:p>
        </w:tc>
        <w:tc>
          <w:tcPr>
            <w:tcW w:type="dxa" w:w="3160"/>
            <w:tcBorders>
              <w:top w:val="single" w:color="CCCCCC" w:sz="1"/>
              <w:left w:val="single" w:color="CCCCCC" w:sz="1"/>
              <w:bottom w:val="single" w:color="CCCCCC" w:sz="1"/>
              <w:right w:val="single" w:color="CCCCCC" w:sz="1"/>
            </w:tcBorders>
            <w:shd w:fill="F0F4FA" w:color="auto" w:val="clear"/>
            <w:tcMar>
              <w:top w:type="dxa" w:w="100"/>
              <w:left w:type="dxa" w:w="140"/>
              <w:bottom w:type="dxa" w:w="100"/>
              <w:right w:type="dxa" w:w="140"/>
            </w:tcMar>
          </w:tcPr>
          <w:p>
            <w:r>
              <w:rPr>
                <w:rFonts w:ascii="Arial" w:cs="Arial" w:eastAsia="Arial" w:hAnsi="Arial"/>
                <w:sz w:val="20"/>
                <w:szCs w:val="20"/>
              </w:rPr>
              <w:t xml:space="preserve">无（运行时注册）</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历史数据</w:t>
            </w:r>
          </w:p>
        </w:tc>
        <w:tc>
          <w:tcPr>
            <w:tcW w:type="dxa" w:w="4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无影响（新字段为空）</w:t>
            </w:r>
          </w:p>
        </w:tc>
        <w:tc>
          <w:tcPr>
            <w:tcW w:type="dxa" w:w="3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无影响，新参数独立存在</w:t>
            </w:r>
          </w:p>
        </w:tc>
      </w:tr>
    </w:tbl>
    <w:p/>
    <w:p>
      <w:pPr>
        <w:spacing w:after="160"/>
      </w:pPr>
      <w:r>
        <w:rPr>
          <w:rFonts w:ascii="Arial" w:cs="Arial" w:eastAsia="Arial" w:hAnsi="Arial"/>
          <w:b/>
          <w:bCs/>
          <w:sz w:val="22"/>
          <w:szCs w:val="22"/>
        </w:rPr>
        <w:t xml:space="preserve">本质差异：传统系统扩展的是结构（Schema），本体系统扩展的是知识（Instance）。</w:t>
      </w:r>
    </w:p>
    <w:p/>
    <w:p>
      <w:pPr>
        <w:pStyle w:val="Heading2"/>
      </w:pPr>
      <w:r>
        <w:rPr>
          <w:rFonts w:ascii="Arial" w:cs="Arial" w:eastAsia="Arial" w:hAnsi="Arial"/>
        </w:rPr>
        <w:t xml:space="preserve">5.3 优势三：推理链可查，"为什么" 有答案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维度</w:t>
            </w:r>
          </w:p>
        </w:tc>
        <w:tc>
          <w:tcPr>
            <w:tcW w:type="dxa" w:w="36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传统系统</w:t>
            </w:r>
          </w:p>
        </w:tc>
        <w:tc>
          <w:tcPr>
            <w:tcW w:type="dxa" w:w="36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本体系统</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存储内容</w:t>
            </w:r>
          </w:p>
        </w:tc>
        <w:tc>
          <w:tcPr>
            <w:tcW w:type="dxa" w:w="3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measurement_id, value, result（仅3个字段）</w:t>
            </w:r>
          </w:p>
        </w:tc>
        <w:tc>
          <w:tcPr>
            <w:tcW w:type="dxa" w:w="3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测量值 + 结论 + 使用规则 + 规格版本 + 偏差值 + 推理时间</w:t>
            </w:r>
          </w:p>
        </w:tc>
      </w:tr>
      <w:tr>
        <w:tc>
          <w:tcPr>
            <w:tcW w:type="dxa" w:w="2000"/>
            <w:tcBorders>
              <w:top w:val="single" w:color="CCCCCC" w:sz="1"/>
              <w:left w:val="single" w:color="CCCCCC" w:sz="1"/>
              <w:bottom w:val="single" w:color="CCCCCC" w:sz="1"/>
              <w:right w:val="single" w:color="CCCCCC" w:sz="1"/>
            </w:tcBorders>
            <w:shd w:fill="F0F4FA" w:color="auto" w:val="clear"/>
            <w:tcMar>
              <w:top w:type="dxa" w:w="100"/>
              <w:left w:type="dxa" w:w="140"/>
              <w:bottom w:type="dxa" w:w="100"/>
              <w:right w:type="dxa" w:w="140"/>
            </w:tcMar>
          </w:tcPr>
          <w:p>
            <w:r>
              <w:rPr>
                <w:rFonts w:ascii="Arial" w:cs="Arial" w:eastAsia="Arial" w:hAnsi="Arial"/>
                <w:sz w:val="20"/>
                <w:szCs w:val="20"/>
              </w:rPr>
              <w:t xml:space="preserve">回答"为什么Fail"</w:t>
            </w:r>
          </w:p>
        </w:tc>
        <w:tc>
          <w:tcPr>
            <w:tcW w:type="dxa" w:w="3680"/>
            <w:tcBorders>
              <w:top w:val="single" w:color="CCCCCC" w:sz="1"/>
              <w:left w:val="single" w:color="CCCCCC" w:sz="1"/>
              <w:bottom w:val="single" w:color="CCCCCC" w:sz="1"/>
              <w:right w:val="single" w:color="CCCCCC" w:sz="1"/>
            </w:tcBorders>
            <w:shd w:fill="F0F4FA" w:color="auto" w:val="clear"/>
            <w:tcMar>
              <w:top w:type="dxa" w:w="100"/>
              <w:left w:type="dxa" w:w="140"/>
              <w:bottom w:type="dxa" w:w="100"/>
              <w:right w:type="dxa" w:w="140"/>
            </w:tcMar>
          </w:tcPr>
          <w:p>
            <w:r>
              <w:rPr>
                <w:rFonts w:ascii="Arial" w:cs="Arial" w:eastAsia="Arial" w:hAnsi="Arial"/>
                <w:sz w:val="20"/>
                <w:szCs w:val="20"/>
              </w:rPr>
              <w:t xml:space="preserve">需人工查规格书，自行计算</w:t>
            </w:r>
          </w:p>
        </w:tc>
        <w:tc>
          <w:tcPr>
            <w:tcW w:type="dxa" w:w="3680"/>
            <w:tcBorders>
              <w:top w:val="single" w:color="CCCCCC" w:sz="1"/>
              <w:left w:val="single" w:color="CCCCCC" w:sz="1"/>
              <w:bottom w:val="single" w:color="CCCCCC" w:sz="1"/>
              <w:right w:val="single" w:color="CCCCCC" w:sz="1"/>
            </w:tcBorders>
            <w:shd w:fill="F0F4FA" w:color="auto" w:val="clear"/>
            <w:tcMar>
              <w:top w:type="dxa" w:w="100"/>
              <w:left w:type="dxa" w:w="140"/>
              <w:bottom w:type="dxa" w:w="100"/>
              <w:right w:type="dxa" w:w="140"/>
            </w:tcMar>
          </w:tcPr>
          <w:p>
            <w:r>
              <w:rPr>
                <w:rFonts w:ascii="Arial" w:cs="Arial" w:eastAsia="Arial" w:hAnsi="Arial"/>
                <w:sz w:val="20"/>
                <w:szCs w:val="20"/>
              </w:rPr>
              <w:t xml:space="preserve">LLM 直接从图谱读取推理链，30秒输出完整解释</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规格升版后</w:t>
            </w:r>
          </w:p>
        </w:tc>
        <w:tc>
          <w:tcPr>
            <w:tcW w:type="dxa" w:w="3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当时规格已不可查</w:t>
            </w:r>
          </w:p>
        </w:tc>
        <w:tc>
          <w:tcPr>
            <w:tcW w:type="dxa" w:w="3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每条数据精确关联判定时的规格版本，永久可查</w:t>
            </w:r>
          </w:p>
        </w:tc>
      </w:tr>
      <w:tr>
        <w:tc>
          <w:tcPr>
            <w:tcW w:type="dxa" w:w="2000"/>
            <w:tcBorders>
              <w:top w:val="single" w:color="CCCCCC" w:sz="1"/>
              <w:left w:val="single" w:color="CCCCCC" w:sz="1"/>
              <w:bottom w:val="single" w:color="CCCCCC" w:sz="1"/>
              <w:right w:val="single" w:color="CCCCCC" w:sz="1"/>
            </w:tcBorders>
            <w:shd w:fill="F0F4FA" w:color="auto" w:val="clear"/>
            <w:tcMar>
              <w:top w:type="dxa" w:w="100"/>
              <w:left w:type="dxa" w:w="140"/>
              <w:bottom w:type="dxa" w:w="100"/>
              <w:right w:type="dxa" w:w="140"/>
            </w:tcMar>
          </w:tcPr>
          <w:p>
            <w:r>
              <w:rPr>
                <w:rFonts w:ascii="Arial" w:cs="Arial" w:eastAsia="Arial" w:hAnsi="Arial"/>
                <w:sz w:val="20"/>
                <w:szCs w:val="20"/>
              </w:rPr>
              <w:t xml:space="preserve">审计要求</w:t>
            </w:r>
          </w:p>
        </w:tc>
        <w:tc>
          <w:tcPr>
            <w:tcW w:type="dxa" w:w="3680"/>
            <w:tcBorders>
              <w:top w:val="single" w:color="CCCCCC" w:sz="1"/>
              <w:left w:val="single" w:color="CCCCCC" w:sz="1"/>
              <w:bottom w:val="single" w:color="CCCCCC" w:sz="1"/>
              <w:right w:val="single" w:color="CCCCCC" w:sz="1"/>
            </w:tcBorders>
            <w:shd w:fill="F0F4FA" w:color="auto" w:val="clear"/>
            <w:tcMar>
              <w:top w:type="dxa" w:w="100"/>
              <w:left w:type="dxa" w:w="140"/>
              <w:bottom w:type="dxa" w:w="100"/>
              <w:right w:type="dxa" w:w="140"/>
            </w:tcMar>
          </w:tcPr>
          <w:p>
            <w:r>
              <w:rPr>
                <w:rFonts w:ascii="Arial" w:cs="Arial" w:eastAsia="Arial" w:hAnsi="Arial"/>
                <w:sz w:val="20"/>
                <w:szCs w:val="20"/>
              </w:rPr>
              <w:t xml:space="preserve">依赖纸质签字和文档</w:t>
            </w:r>
          </w:p>
        </w:tc>
        <w:tc>
          <w:tcPr>
            <w:tcW w:type="dxa" w:w="3680"/>
            <w:tcBorders>
              <w:top w:val="single" w:color="CCCCCC" w:sz="1"/>
              <w:left w:val="single" w:color="CCCCCC" w:sz="1"/>
              <w:bottom w:val="single" w:color="CCCCCC" w:sz="1"/>
              <w:right w:val="single" w:color="CCCCCC" w:sz="1"/>
            </w:tcBorders>
            <w:shd w:fill="F0F4FA" w:color="auto" w:val="clear"/>
            <w:tcMar>
              <w:top w:type="dxa" w:w="100"/>
              <w:left w:type="dxa" w:w="140"/>
              <w:bottom w:type="dxa" w:w="100"/>
              <w:right w:type="dxa" w:w="140"/>
            </w:tcMar>
          </w:tcPr>
          <w:p>
            <w:r>
              <w:rPr>
                <w:rFonts w:ascii="Arial" w:cs="Arial" w:eastAsia="Arial" w:hAnsi="Arial"/>
                <w:sz w:val="20"/>
                <w:szCs w:val="20"/>
              </w:rPr>
              <w:t xml:space="preserve">图谱节点本身即审计记录</w:t>
            </w:r>
          </w:p>
        </w:tc>
      </w:tr>
    </w:tbl>
    <w:p/>
    <w:p>
      <w:pPr>
        <w:pStyle w:val="Heading2"/>
      </w:pPr>
      <w:r>
        <w:rPr>
          <w:rFonts w:ascii="Arial" w:cs="Arial" w:eastAsia="Arial" w:hAnsi="Arial"/>
        </w:rPr>
        <w:t xml:space="preserve">5.4 优势四：传统系统做不到的查询</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问题</w:t>
            </w:r>
          </w:p>
        </w:tc>
        <w:tc>
          <w:tcPr>
            <w:tcW w:type="dxa" w:w="32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传统系统</w:t>
            </w:r>
          </w:p>
        </w:tc>
        <w:tc>
          <w:tcPr>
            <w:tcW w:type="dxa" w:w="32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本体系统</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哪些批次是用 v1 规格判定的？</w:t>
            </w:r>
          </w:p>
        </w:tc>
        <w:tc>
          <w:tcPr>
            <w:tcW w:type="dxa" w:w="3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需 DBA 写特殊查询</w:t>
            </w:r>
          </w:p>
        </w:tc>
        <w:tc>
          <w:tcPr>
            <w:tcW w:type="dxa" w:w="3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SPARQL 直接查，秒级</w:t>
            </w:r>
          </w:p>
        </w:tc>
      </w:tr>
      <w:tr>
        <w:tc>
          <w:tcPr>
            <w:tcW w:type="dxa" w:w="2800"/>
            <w:tcBorders>
              <w:top w:val="single" w:color="CCCCCC" w:sz="1"/>
              <w:left w:val="single" w:color="CCCCCC" w:sz="1"/>
              <w:bottom w:val="single" w:color="CCCCCC" w:sz="1"/>
              <w:right w:val="single" w:color="CCCCCC" w:sz="1"/>
            </w:tcBorders>
            <w:shd w:fill="F0F4FA" w:color="auto" w:val="clear"/>
            <w:tcMar>
              <w:top w:type="dxa" w:w="100"/>
              <w:left w:type="dxa" w:w="140"/>
              <w:bottom w:type="dxa" w:w="100"/>
              <w:right w:type="dxa" w:w="140"/>
            </w:tcMar>
          </w:tcPr>
          <w:p>
            <w:r>
              <w:rPr>
                <w:rFonts w:ascii="Arial" w:cs="Arial" w:eastAsia="Arial" w:hAnsi="Arial"/>
                <w:sz w:val="20"/>
                <w:szCs w:val="20"/>
              </w:rPr>
              <w:t xml:space="preserve">规格变更影响了哪些批次？</w:t>
            </w:r>
          </w:p>
        </w:tc>
        <w:tc>
          <w:tcPr>
            <w:tcW w:type="dxa" w:w="3280"/>
            <w:tcBorders>
              <w:top w:val="single" w:color="CCCCCC" w:sz="1"/>
              <w:left w:val="single" w:color="CCCCCC" w:sz="1"/>
              <w:bottom w:val="single" w:color="CCCCCC" w:sz="1"/>
              <w:right w:val="single" w:color="CCCCCC" w:sz="1"/>
            </w:tcBorders>
            <w:shd w:fill="F0F4FA" w:color="auto" w:val="clear"/>
            <w:tcMar>
              <w:top w:type="dxa" w:w="100"/>
              <w:left w:type="dxa" w:w="140"/>
              <w:bottom w:type="dxa" w:w="100"/>
              <w:right w:type="dxa" w:w="140"/>
            </w:tcMar>
          </w:tcPr>
          <w:p>
            <w:r>
              <w:rPr>
                <w:rFonts w:ascii="Arial" w:cs="Arial" w:eastAsia="Arial" w:hAnsi="Arial"/>
                <w:sz w:val="20"/>
                <w:szCs w:val="20"/>
              </w:rPr>
              <w:t xml:space="preserve">无法回答</w:t>
            </w:r>
          </w:p>
        </w:tc>
        <w:tc>
          <w:tcPr>
            <w:tcW w:type="dxa" w:w="3280"/>
            <w:tcBorders>
              <w:top w:val="single" w:color="CCCCCC" w:sz="1"/>
              <w:left w:val="single" w:color="CCCCCC" w:sz="1"/>
              <w:bottom w:val="single" w:color="CCCCCC" w:sz="1"/>
              <w:right w:val="single" w:color="CCCCCC" w:sz="1"/>
            </w:tcBorders>
            <w:shd w:fill="F0F4FA" w:color="auto" w:val="clear"/>
            <w:tcMar>
              <w:top w:type="dxa" w:w="100"/>
              <w:left w:type="dxa" w:w="140"/>
              <w:bottom w:type="dxa" w:w="100"/>
              <w:right w:type="dxa" w:w="140"/>
            </w:tcMar>
          </w:tcPr>
          <w:p>
            <w:r>
              <w:rPr>
                <w:rFonts w:ascii="Arial" w:cs="Arial" w:eastAsia="Arial" w:hAnsi="Arial"/>
                <w:sz w:val="20"/>
                <w:szCs w:val="20"/>
              </w:rPr>
              <w:t xml:space="preserve">差异报告自动生成</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某参数历史上最大偏差是多少？</w:t>
            </w:r>
          </w:p>
        </w:tc>
        <w:tc>
          <w:tcPr>
            <w:tcW w:type="dxa" w:w="3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导出 Excel 手动计算</w:t>
            </w:r>
          </w:p>
        </w:tc>
        <w:tc>
          <w:tcPr>
            <w:tcW w:type="dxa" w:w="3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自然语言提问即可</w:t>
            </w:r>
          </w:p>
        </w:tc>
      </w:tr>
      <w:tr>
        <w:tc>
          <w:tcPr>
            <w:tcW w:type="dxa" w:w="2800"/>
            <w:tcBorders>
              <w:top w:val="single" w:color="CCCCCC" w:sz="1"/>
              <w:left w:val="single" w:color="CCCCCC" w:sz="1"/>
              <w:bottom w:val="single" w:color="CCCCCC" w:sz="1"/>
              <w:right w:val="single" w:color="CCCCCC" w:sz="1"/>
            </w:tcBorders>
            <w:shd w:fill="F0F4FA" w:color="auto" w:val="clear"/>
            <w:tcMar>
              <w:top w:type="dxa" w:w="100"/>
              <w:left w:type="dxa" w:w="140"/>
              <w:bottom w:type="dxa" w:w="100"/>
              <w:right w:type="dxa" w:w="140"/>
            </w:tcMar>
          </w:tcPr>
          <w:p>
            <w:r>
              <w:rPr>
                <w:rFonts w:ascii="Arial" w:cs="Arial" w:eastAsia="Arial" w:hAnsi="Arial"/>
                <w:sz w:val="20"/>
                <w:szCs w:val="20"/>
              </w:rPr>
              <w:t xml:space="preserve">这个批次可以放行吗？为什么？</w:t>
            </w:r>
          </w:p>
        </w:tc>
        <w:tc>
          <w:tcPr>
            <w:tcW w:type="dxa" w:w="3280"/>
            <w:tcBorders>
              <w:top w:val="single" w:color="CCCCCC" w:sz="1"/>
              <w:left w:val="single" w:color="CCCCCC" w:sz="1"/>
              <w:bottom w:val="single" w:color="CCCCCC" w:sz="1"/>
              <w:right w:val="single" w:color="CCCCCC" w:sz="1"/>
            </w:tcBorders>
            <w:shd w:fill="F0F4FA" w:color="auto" w:val="clear"/>
            <w:tcMar>
              <w:top w:type="dxa" w:w="100"/>
              <w:left w:type="dxa" w:w="140"/>
              <w:bottom w:type="dxa" w:w="100"/>
              <w:right w:type="dxa" w:w="140"/>
            </w:tcMar>
          </w:tcPr>
          <w:p>
            <w:r>
              <w:rPr>
                <w:rFonts w:ascii="Arial" w:cs="Arial" w:eastAsia="Arial" w:hAnsi="Arial"/>
                <w:sz w:val="20"/>
                <w:szCs w:val="20"/>
              </w:rPr>
              <w:t xml:space="preserve">人工综合判断</w:t>
            </w:r>
          </w:p>
        </w:tc>
        <w:tc>
          <w:tcPr>
            <w:tcW w:type="dxa" w:w="3280"/>
            <w:tcBorders>
              <w:top w:val="single" w:color="CCCCCC" w:sz="1"/>
              <w:left w:val="single" w:color="CCCCCC" w:sz="1"/>
              <w:bottom w:val="single" w:color="CCCCCC" w:sz="1"/>
              <w:right w:val="single" w:color="CCCCCC" w:sz="1"/>
            </w:tcBorders>
            <w:shd w:fill="F0F4FA" w:color="auto" w:val="clear"/>
            <w:tcMar>
              <w:top w:type="dxa" w:w="100"/>
              <w:left w:type="dxa" w:w="140"/>
              <w:bottom w:type="dxa" w:w="100"/>
              <w:right w:type="dxa" w:w="140"/>
            </w:tcMar>
          </w:tcPr>
          <w:p>
            <w:r>
              <w:rPr>
                <w:rFonts w:ascii="Arial" w:cs="Arial" w:eastAsia="Arial" w:hAnsi="Arial"/>
                <w:sz w:val="20"/>
                <w:szCs w:val="20"/>
              </w:rPr>
              <w:t xml:space="preserve">系统给出依据和建议</w:t>
            </w:r>
          </w:p>
        </w:tc>
      </w:tr>
    </w:tbl>
    <w:p/>
    <w:p>
      <w:pPr>
        <w:pStyle w:val="Heading1"/>
      </w:pPr>
      <w:r>
        <w:rPr>
          <w:rFonts w:ascii="Arial" w:cs="Arial" w:eastAsia="Arial" w:hAnsi="Arial"/>
        </w:rPr>
        <w:t xml:space="preserve">六、知识积累的体现</w:t>
      </w:r>
    </w:p>
    <w:p>
      <w:pPr>
        <w:pBdr>
          <w:bottom w:val="single" w:color="1B3A6B" w:sz="4" w:space="1"/>
        </w:pBdr>
        <w:spacing w:after="120" w:before="120"/>
      </w:pPr>
    </w:p>
    <w:p>
      <w:pPr>
        <w:pStyle w:val="Heading2"/>
      </w:pPr>
      <w:r>
        <w:rPr>
          <w:rFonts w:ascii="Arial" w:cs="Arial" w:eastAsia="Arial" w:hAnsi="Arial"/>
        </w:rPr>
        <w:t xml:space="preserve">6.1 知识积累的本质差异</w:t>
      </w:r>
    </w:p>
    <w:p>
      <w:pPr>
        <w:spacing w:after="160"/>
      </w:pPr>
      <w:r>
        <w:rPr>
          <w:rFonts w:ascii="Arial" w:cs="Arial" w:eastAsia="Arial" w:hAnsi="Arial"/>
          <w:sz w:val="22"/>
          <w:szCs w:val="22"/>
        </w:rPr>
        <w:t xml:space="preserve">传统系统的数据积累是量的增加：更多行、更多列、更多文件。本体系统的知识积累是结构的增厚：每次运行都在向图谱中沉淀可被推理的新节点。</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维度</w:t>
            </w:r>
          </w:p>
        </w:tc>
        <w:tc>
          <w:tcPr>
            <w:tcW w:type="dxa" w:w="36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传统系统</w:t>
            </w:r>
          </w:p>
        </w:tc>
        <w:tc>
          <w:tcPr>
            <w:tcW w:type="dxa" w:w="36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本体系统</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积累方式</w:t>
            </w:r>
          </w:p>
        </w:tc>
        <w:tc>
          <w:tcPr>
            <w:tcW w:type="dxa" w:w="3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数据 + 数据 = 更多数据</w:t>
            </w:r>
          </w:p>
        </w:tc>
        <w:tc>
          <w:tcPr>
            <w:tcW w:type="dxa" w:w="3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数据 + 推理 + 决策 + 反馈 = 可计算的知识</w:t>
            </w:r>
          </w:p>
        </w:tc>
      </w:tr>
      <w:tr>
        <w:tc>
          <w:tcPr>
            <w:tcW w:type="dxa" w:w="2000"/>
            <w:tcBorders>
              <w:top w:val="single" w:color="CCCCCC" w:sz="1"/>
              <w:left w:val="single" w:color="CCCCCC" w:sz="1"/>
              <w:bottom w:val="single" w:color="CCCCCC" w:sz="1"/>
              <w:right w:val="single" w:color="CCCCCC" w:sz="1"/>
            </w:tcBorders>
            <w:shd w:fill="F0F4FA" w:color="auto" w:val="clear"/>
            <w:tcMar>
              <w:top w:type="dxa" w:w="100"/>
              <w:left w:type="dxa" w:w="140"/>
              <w:bottom w:type="dxa" w:w="100"/>
              <w:right w:type="dxa" w:w="140"/>
            </w:tcMar>
          </w:tcPr>
          <w:p>
            <w:r>
              <w:rPr>
                <w:rFonts w:ascii="Arial" w:cs="Arial" w:eastAsia="Arial" w:hAnsi="Arial"/>
                <w:sz w:val="20"/>
                <w:szCs w:val="20"/>
              </w:rPr>
              <w:t xml:space="preserve">知识载体</w:t>
            </w:r>
          </w:p>
        </w:tc>
        <w:tc>
          <w:tcPr>
            <w:tcW w:type="dxa" w:w="3680"/>
            <w:tcBorders>
              <w:top w:val="single" w:color="CCCCCC" w:sz="1"/>
              <w:left w:val="single" w:color="CCCCCC" w:sz="1"/>
              <w:bottom w:val="single" w:color="CCCCCC" w:sz="1"/>
              <w:right w:val="single" w:color="CCCCCC" w:sz="1"/>
            </w:tcBorders>
            <w:shd w:fill="F0F4FA" w:color="auto" w:val="clear"/>
            <w:tcMar>
              <w:top w:type="dxa" w:w="100"/>
              <w:left w:type="dxa" w:w="140"/>
              <w:bottom w:type="dxa" w:w="100"/>
              <w:right w:type="dxa" w:w="140"/>
            </w:tcMar>
          </w:tcPr>
          <w:p>
            <w:r>
              <w:rPr>
                <w:rFonts w:ascii="Arial" w:cs="Arial" w:eastAsia="Arial" w:hAnsi="Arial"/>
                <w:sz w:val="20"/>
                <w:szCs w:val="20"/>
              </w:rPr>
              <w:t xml:space="preserve">数据库行，静态存储</w:t>
            </w:r>
          </w:p>
        </w:tc>
        <w:tc>
          <w:tcPr>
            <w:tcW w:type="dxa" w:w="3680"/>
            <w:tcBorders>
              <w:top w:val="single" w:color="CCCCCC" w:sz="1"/>
              <w:left w:val="single" w:color="CCCCCC" w:sz="1"/>
              <w:bottom w:val="single" w:color="CCCCCC" w:sz="1"/>
              <w:right w:val="single" w:color="CCCCCC" w:sz="1"/>
            </w:tcBorders>
            <w:shd w:fill="F0F4FA" w:color="auto" w:val="clear"/>
            <w:tcMar>
              <w:top w:type="dxa" w:w="100"/>
              <w:left w:type="dxa" w:w="140"/>
              <w:bottom w:type="dxa" w:w="100"/>
              <w:right w:type="dxa" w:w="140"/>
            </w:tcMar>
          </w:tcPr>
          <w:p>
            <w:r>
              <w:rPr>
                <w:rFonts w:ascii="Arial" w:cs="Arial" w:eastAsia="Arial" w:hAnsi="Arial"/>
                <w:sz w:val="20"/>
                <w:szCs w:val="20"/>
              </w:rPr>
              <w:t xml:space="preserve">图谱节点，带语境、可关联、可推理</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知识消亡</w:t>
            </w:r>
          </w:p>
        </w:tc>
        <w:tc>
          <w:tcPr>
            <w:tcW w:type="dxa" w:w="3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专家离职，知识随之消失</w:t>
            </w:r>
          </w:p>
        </w:tc>
        <w:tc>
          <w:tcPr>
            <w:tcW w:type="dxa" w:w="3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决策持久化为节点，永久可检索</w:t>
            </w:r>
          </w:p>
        </w:tc>
      </w:tr>
      <w:tr>
        <w:tc>
          <w:tcPr>
            <w:tcW w:type="dxa" w:w="2000"/>
            <w:tcBorders>
              <w:top w:val="single" w:color="CCCCCC" w:sz="1"/>
              <w:left w:val="single" w:color="CCCCCC" w:sz="1"/>
              <w:bottom w:val="single" w:color="CCCCCC" w:sz="1"/>
              <w:right w:val="single" w:color="CCCCCC" w:sz="1"/>
            </w:tcBorders>
            <w:shd w:fill="F0F4FA" w:color="auto" w:val="clear"/>
            <w:tcMar>
              <w:top w:type="dxa" w:w="100"/>
              <w:left w:type="dxa" w:w="140"/>
              <w:bottom w:type="dxa" w:w="100"/>
              <w:right w:type="dxa" w:w="140"/>
            </w:tcMar>
          </w:tcPr>
          <w:p>
            <w:r>
              <w:rPr>
                <w:rFonts w:ascii="Arial" w:cs="Arial" w:eastAsia="Arial" w:hAnsi="Arial"/>
                <w:sz w:val="20"/>
                <w:szCs w:val="20"/>
              </w:rPr>
              <w:t xml:space="preserve">积累效应</w:t>
            </w:r>
          </w:p>
        </w:tc>
        <w:tc>
          <w:tcPr>
            <w:tcW w:type="dxa" w:w="3680"/>
            <w:tcBorders>
              <w:top w:val="single" w:color="CCCCCC" w:sz="1"/>
              <w:left w:val="single" w:color="CCCCCC" w:sz="1"/>
              <w:bottom w:val="single" w:color="CCCCCC" w:sz="1"/>
              <w:right w:val="single" w:color="CCCCCC" w:sz="1"/>
            </w:tcBorders>
            <w:shd w:fill="F0F4FA" w:color="auto" w:val="clear"/>
            <w:tcMar>
              <w:top w:type="dxa" w:w="100"/>
              <w:left w:type="dxa" w:w="140"/>
              <w:bottom w:type="dxa" w:w="100"/>
              <w:right w:type="dxa" w:w="140"/>
            </w:tcMar>
          </w:tcPr>
          <w:p>
            <w:r>
              <w:rPr>
                <w:rFonts w:ascii="Arial" w:cs="Arial" w:eastAsia="Arial" w:hAnsi="Arial"/>
                <w:sz w:val="20"/>
                <w:szCs w:val="20"/>
              </w:rPr>
              <w:t xml:space="preserve">线性增长（更多数据）</w:t>
            </w:r>
          </w:p>
        </w:tc>
        <w:tc>
          <w:tcPr>
            <w:tcW w:type="dxa" w:w="3680"/>
            <w:tcBorders>
              <w:top w:val="single" w:color="CCCCCC" w:sz="1"/>
              <w:left w:val="single" w:color="CCCCCC" w:sz="1"/>
              <w:bottom w:val="single" w:color="CCCCCC" w:sz="1"/>
              <w:right w:val="single" w:color="CCCCCC" w:sz="1"/>
            </w:tcBorders>
            <w:shd w:fill="F0F4FA" w:color="auto" w:val="clear"/>
            <w:tcMar>
              <w:top w:type="dxa" w:w="100"/>
              <w:left w:type="dxa" w:w="140"/>
              <w:bottom w:type="dxa" w:w="100"/>
              <w:right w:type="dxa" w:w="140"/>
            </w:tcMar>
          </w:tcPr>
          <w:p>
            <w:r>
              <w:rPr>
                <w:rFonts w:ascii="Arial" w:cs="Arial" w:eastAsia="Arial" w:hAnsi="Arial"/>
                <w:sz w:val="20"/>
                <w:szCs w:val="20"/>
              </w:rPr>
              <w:t xml:space="preserve">指数增厚（知识节点互相连接）</w:t>
            </w:r>
          </w:p>
        </w:tc>
      </w:tr>
    </w:tbl>
    <w:p/>
    <w:p>
      <w:pPr>
        <w:pStyle w:val="Heading2"/>
      </w:pPr>
      <w:r>
        <w:rPr>
          <w:rFonts w:ascii="Arial" w:cs="Arial" w:eastAsia="Arial" w:hAnsi="Arial"/>
        </w:rPr>
        <w:t xml:space="preserve">6.2 五个层次的知识积累</w:t>
      </w:r>
    </w:p>
    <w:p>
      <w:pPr>
        <w:pStyle w:val="Heading3"/>
      </w:pPr>
      <w:r>
        <w:rPr>
          <w:rFonts w:ascii="Arial" w:cs="Arial" w:eastAsia="Arial" w:hAnsi="Arial"/>
        </w:rPr>
        <w:t xml:space="preserve">层次一：事实知识（每次录入即积累）</w:t>
      </w:r>
    </w:p>
    <w:p>
      <w:pPr>
        <w:spacing w:after="160"/>
      </w:pPr>
      <w:r>
        <w:rPr>
          <w:rFonts w:ascii="Arial" w:cs="Arial" w:eastAsia="Arial" w:hAnsi="Arial"/>
          <w:sz w:val="22"/>
          <w:szCs w:val="22"/>
        </w:rPr>
        <w:t xml:space="preserve">每条 Measurement 写入图谱时，不只是存了一个数字，而是存了一个有完整上下文的事实节点——包含参数类型、所属批次、试验、时间戳、操作员、传感器来源。这条事实可以在任何未来时刻被查询、关联、推理，是永久的、有语境的知识节点，而不是一个会被覆盖的数据库行。</w:t>
      </w:r>
    </w:p>
    <w:p>
      <w:pPr>
        <w:spacing w:after="160"/>
      </w:pPr>
      <w:r>
        <w:rPr>
          <w:rFonts w:ascii="Arial" w:cs="Arial" w:eastAsia="Arial" w:hAnsi="Arial"/>
          <w:b/>
          <w:bCs/>
          <w:sz w:val="22"/>
          <w:szCs w:val="22"/>
        </w:rPr>
        <w:t xml:space="preserve">积累效果：100次试验后，图谱里形成完整的、跨时间、跨批次、跨产品的工艺记录网络。</w:t>
      </w:r>
    </w:p>
    <w:p/>
    <w:p>
      <w:pPr>
        <w:pStyle w:val="Heading3"/>
      </w:pPr>
      <w:r>
        <w:rPr>
          <w:rFonts w:ascii="Arial" w:cs="Arial" w:eastAsia="Arial" w:hAnsi="Arial"/>
        </w:rPr>
        <w:t xml:space="preserve">层次二：推理知识（每次判定即积累）</w:t>
      </w:r>
    </w:p>
    <w:p>
      <w:pPr>
        <w:spacing w:after="160"/>
      </w:pPr>
      <w:r>
        <w:rPr>
          <w:rFonts w:ascii="Arial" w:cs="Arial" w:eastAsia="Arial" w:hAnsi="Arial"/>
          <w:sz w:val="22"/>
          <w:szCs w:val="22"/>
        </w:rPr>
        <w:t xml:space="preserve">推理结果不只是写回一个 Pass/Fail 字段，而是把整个推理过程持久化：使用了哪条规则、依据哪个规格版本、上下限是多少、偏差值是多少、推理时间是何时。六个月后，任何人（包括AI）都能重建当时的判定逻辑，而不需要依赖人的记忆或纸质档案。</w:t>
      </w:r>
    </w:p>
    <w:p>
      <w:pPr>
        <w:spacing w:after="160"/>
      </w:pPr>
      <w:r>
        <w:rPr>
          <w:rFonts w:ascii="Arial" w:cs="Arial" w:eastAsia="Arial" w:hAnsi="Arial"/>
          <w:b/>
          <w:bCs/>
          <w:sz w:val="22"/>
          <w:szCs w:val="22"/>
        </w:rPr>
        <w:t xml:space="preserve">积累效果：推理知识本身成为可查询的资产，支撑合规审计、工艺复盘、责任追溯。</w:t>
      </w:r>
    </w:p>
    <w:p/>
    <w:p>
      <w:pPr>
        <w:pStyle w:val="Heading3"/>
      </w:pPr>
      <w:r>
        <w:rPr>
          <w:rFonts w:ascii="Arial" w:cs="Arial" w:eastAsia="Arial" w:hAnsi="Arial"/>
        </w:rPr>
        <w:t xml:space="preserve">层次三：决策知识（每次人工介入即积累）</w:t>
      </w:r>
    </w:p>
    <w:p>
      <w:pPr>
        <w:spacing w:after="160"/>
      </w:pPr>
      <w:r>
        <w:rPr>
          <w:rFonts w:ascii="Arial" w:cs="Arial" w:eastAsia="Arial" w:hAnsi="Arial"/>
          <w:sz w:val="22"/>
          <w:szCs w:val="22"/>
        </w:rPr>
        <w:t xml:space="preserve">当主管对异常数据做出 Override 决策时，这个决策本身成为图谱节点，记录：覆盖了哪条数据、原结论是什么、最终结论是什么、由谁决定、决策时间、判断依据、参考证据。</w:t>
      </w:r>
    </w:p>
    <w:p>
      <w:pPr>
        <w:spacing w:after="160"/>
      </w:pPr>
      <w:r>
        <w:rPr>
          <w:rFonts w:ascii="Arial" w:cs="Arial" w:eastAsia="Arial" w:hAnsi="Arial"/>
          <w:b/>
          <w:bCs/>
          <w:sz w:val="22"/>
          <w:szCs w:val="22"/>
        </w:rPr>
        <w:t xml:space="preserve">积累效果：下一次遇到类似情形，系统可以主动提示历史决策案例供参考，专家经验从「只存在于大脑中」变成「可检索、可复用、可传承的组织知识」。</w:t>
      </w:r>
    </w:p>
    <w:p/>
    <w:p>
      <w:pPr>
        <w:pStyle w:val="Heading3"/>
      </w:pPr>
      <w:r>
        <w:rPr>
          <w:rFonts w:ascii="Arial" w:cs="Arial" w:eastAsia="Arial" w:hAnsi="Arial"/>
        </w:rPr>
        <w:t xml:space="preserve">层次四：模式知识（跨Trial分析后自动提炼）</w:t>
      </w:r>
    </w:p>
    <w:p>
      <w:pPr>
        <w:spacing w:after="160"/>
      </w:pPr>
      <w:r>
        <w:rPr>
          <w:rFonts w:ascii="Arial" w:cs="Arial" w:eastAsia="Arial" w:hAnsi="Arial"/>
          <w:sz w:val="22"/>
          <w:szCs w:val="22"/>
        </w:rPr>
        <w:t xml:space="preserve">当多个 Trial 完成归档后，系统跨 Trial 运行分析推理，发现规律后写入图谱作为工艺洞察节点，包含：发现内容、证据Trial列表、样本量、置信度、改进建议、生成时间。</w:t>
      </w:r>
    </w:p>
    <w:p>
      <w:pPr>
        <w:spacing w:after="160"/>
      </w:pPr>
      <w:r>
        <w:rPr>
          <w:rFonts w:ascii="Arial" w:cs="Arial" w:eastAsia="Arial" w:hAnsi="Arial"/>
          <w:b/>
          <w:bCs/>
          <w:sz w:val="22"/>
          <w:szCs w:val="22"/>
        </w:rPr>
        <w:t xml:space="preserve">积累效果：洞察节点会影响下一个Trial的规格设定建议，形成知识飞轮——数据→洞察→规格优化→更好的数据。</w:t>
      </w:r>
    </w:p>
    <w:p/>
    <w:p>
      <w:pPr>
        <w:pStyle w:val="Heading3"/>
      </w:pPr>
      <w:r>
        <w:rPr>
          <w:rFonts w:ascii="Arial" w:cs="Arial" w:eastAsia="Arial" w:hAnsi="Arial"/>
        </w:rPr>
        <w:t xml:space="preserve">层次五：规格演化知识（版本链即进化史）</w:t>
      </w:r>
    </w:p>
    <w:p>
      <w:pPr>
        <w:spacing w:after="160"/>
      </w:pPr>
      <w:r>
        <w:rPr>
          <w:rFonts w:ascii="Arial" w:cs="Arial" w:eastAsia="Arial" w:hAnsi="Arial"/>
          <w:sz w:val="22"/>
          <w:szCs w:val="22"/>
        </w:rPr>
        <w:t xml:space="preserve">每次规格升版，不是覆盖，而是在图谱中延伸一条版本链。每个新版本节点记录：新参数值、生效时间、取代哪个旧版本、变更原因、变更人、证据节点（指向哪条洞察）。</w:t>
      </w:r>
    </w:p>
    <w:p>
      <w:pPr>
        <w:spacing w:after="160"/>
      </w:pPr>
      <w:r>
        <w:rPr>
          <w:rFonts w:ascii="Arial" w:cs="Arial" w:eastAsia="Arial" w:hAnsi="Arial"/>
          <w:b/>
          <w:bCs/>
          <w:sz w:val="22"/>
          <w:szCs w:val="22"/>
        </w:rPr>
        <w:t xml:space="preserve">积累效果：任何时刻都能查询「这个规格是怎么一步步演变到今天的，每次变更的数据依据是什么」——这是任何传统系统无法提供的工艺演化史。</w:t>
      </w:r>
    </w:p>
    <w:p/>
    <w:p>
      <w:pPr>
        <w:pStyle w:val="Heading2"/>
      </w:pPr>
      <w:r>
        <w:rPr>
          <w:rFonts w:ascii="Arial" w:cs="Arial" w:eastAsia="Arial" w:hAnsi="Arial"/>
        </w:rPr>
        <w:t xml:space="preserve">6.3 知识积累带来的三个具体能力</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能力</w:t>
            </w:r>
          </w:p>
        </w:tc>
        <w:tc>
          <w:tcPr>
            <w:tcW w:type="dxa" w:w="40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本体系统的表现</w:t>
            </w:r>
          </w:p>
        </w:tc>
        <w:tc>
          <w:tcPr>
            <w:tcW w:type="dxa" w:w="33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传统系统的局限</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新工程师即时上手</w:t>
            </w:r>
          </w:p>
        </w:tc>
        <w:tc>
          <w:tcPr>
            <w:tcW w:type="dxa" w:w="4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第一天问：温度规格为什么是191°C？系统完整还原规格演化历史，包括每次调整的数据依据</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知识在老工程师大脑中，离职即消失，新人需口传心授</w:t>
            </w:r>
          </w:p>
        </w:tc>
      </w:tr>
      <w:tr>
        <w:tc>
          <w:tcPr>
            <w:tcW w:type="dxa" w:w="2000"/>
            <w:tcBorders>
              <w:top w:val="single" w:color="CCCCCC" w:sz="1"/>
              <w:left w:val="single" w:color="CCCCCC" w:sz="1"/>
              <w:bottom w:val="single" w:color="CCCCCC" w:sz="1"/>
              <w:right w:val="single" w:color="CCCCCC" w:sz="1"/>
            </w:tcBorders>
            <w:shd w:fill="F0F4FA" w:color="auto" w:val="clear"/>
            <w:tcMar>
              <w:top w:type="dxa" w:w="100"/>
              <w:left w:type="dxa" w:w="140"/>
              <w:bottom w:type="dxa" w:w="100"/>
              <w:right w:type="dxa" w:w="140"/>
            </w:tcMar>
          </w:tcPr>
          <w:p>
            <w:r>
              <w:rPr>
                <w:rFonts w:ascii="Arial" w:cs="Arial" w:eastAsia="Arial" w:hAnsi="Arial"/>
                <w:sz w:val="20"/>
                <w:szCs w:val="20"/>
              </w:rPr>
              <w:t xml:space="preserve">异常处理有历史参照</w:t>
            </w:r>
          </w:p>
        </w:tc>
        <w:tc>
          <w:tcPr>
            <w:tcW w:type="dxa" w:w="4000"/>
            <w:tcBorders>
              <w:top w:val="single" w:color="CCCCCC" w:sz="1"/>
              <w:left w:val="single" w:color="CCCCCC" w:sz="1"/>
              <w:bottom w:val="single" w:color="CCCCCC" w:sz="1"/>
              <w:right w:val="single" w:color="CCCCCC" w:sz="1"/>
            </w:tcBorders>
            <w:shd w:fill="F0F4FA" w:color="auto" w:val="clear"/>
            <w:tcMar>
              <w:top w:type="dxa" w:w="100"/>
              <w:left w:type="dxa" w:w="140"/>
              <w:bottom w:type="dxa" w:w="100"/>
              <w:right w:type="dxa" w:w="140"/>
            </w:tcMar>
          </w:tcPr>
          <w:p>
            <w:r>
              <w:rPr>
                <w:rFonts w:ascii="Arial" w:cs="Arial" w:eastAsia="Arial" w:hAnsi="Arial"/>
                <w:sz w:val="20"/>
                <w:szCs w:val="20"/>
              </w:rPr>
              <w:t xml:space="preserve">遇到超温2.1°C，系统自动检索历史相似案例，给出先检查尺寸再参考历史决策的具体建议</w:t>
            </w:r>
          </w:p>
        </w:tc>
        <w:tc>
          <w:tcPr>
            <w:tcW w:type="dxa" w:w="3360"/>
            <w:tcBorders>
              <w:top w:val="single" w:color="CCCCCC" w:sz="1"/>
              <w:left w:val="single" w:color="CCCCCC" w:sz="1"/>
              <w:bottom w:val="single" w:color="CCCCCC" w:sz="1"/>
              <w:right w:val="single" w:color="CCCCCC" w:sz="1"/>
            </w:tcBorders>
            <w:shd w:fill="F0F4FA" w:color="auto" w:val="clear"/>
            <w:tcMar>
              <w:top w:type="dxa" w:w="100"/>
              <w:left w:type="dxa" w:w="140"/>
              <w:bottom w:type="dxa" w:w="100"/>
              <w:right w:type="dxa" w:w="140"/>
            </w:tcMar>
          </w:tcPr>
          <w:p>
            <w:r>
              <w:rPr>
                <w:rFonts w:ascii="Arial" w:cs="Arial" w:eastAsia="Arial" w:hAnsi="Arial"/>
                <w:sz w:val="20"/>
                <w:szCs w:val="20"/>
              </w:rPr>
              <w:t xml:space="preserve">每次异常都要人工翻档案，效率低且易遗漏</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规格制定有数据支撑</w:t>
            </w:r>
          </w:p>
        </w:tc>
        <w:tc>
          <w:tcPr>
            <w:tcW w:type="dxa" w:w="4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新产品立项时，系统基于历史数据给出各温度区间Fail率分布，推算最优规格范围</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靠经验拍脑袋，无数据依据，规格过宽或过严均有风险</w:t>
            </w:r>
          </w:p>
        </w:tc>
      </w:tr>
    </w:tbl>
    <w:p/>
    <w:p>
      <w:pPr>
        <w:pStyle w:val="Heading2"/>
      </w:pPr>
      <w:r>
        <w:rPr>
          <w:rFonts w:ascii="Arial" w:cs="Arial" w:eastAsia="Arial" w:hAnsi="Arial"/>
        </w:rPr>
        <w:t xml:space="preserve">6.4 知识积累的时间效应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80"/>
        <w:gridCol w:w="328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阶段</w:t>
            </w:r>
          </w:p>
        </w:tc>
        <w:tc>
          <w:tcPr>
            <w:tcW w:type="dxa" w:w="36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图谱状态</w:t>
            </w:r>
          </w:p>
        </w:tc>
        <w:tc>
          <w:tcPr>
            <w:tcW w:type="dxa" w:w="32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系统能力</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第1个Trial（MVP验证期）</w:t>
            </w:r>
          </w:p>
        </w:tc>
        <w:tc>
          <w:tcPr>
            <w:tcW w:type="dxa" w:w="3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基础事实节点 + 推理结论 + 少量人工决策</w:t>
            </w:r>
          </w:p>
        </w:tc>
        <w:tc>
          <w:tcPr>
            <w:tcW w:type="dxa" w:w="3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自动判定、规格变更重推理、基础推理链问答</w:t>
            </w:r>
          </w:p>
        </w:tc>
      </w:tr>
      <w:tr>
        <w:tc>
          <w:tcPr>
            <w:tcW w:type="dxa" w:w="2400"/>
            <w:tcBorders>
              <w:top w:val="single" w:color="CCCCCC" w:sz="1"/>
              <w:left w:val="single" w:color="CCCCCC" w:sz="1"/>
              <w:bottom w:val="single" w:color="CCCCCC" w:sz="1"/>
              <w:right w:val="single" w:color="CCCCCC" w:sz="1"/>
            </w:tcBorders>
            <w:shd w:fill="F0F4FA" w:color="auto" w:val="clear"/>
            <w:tcMar>
              <w:top w:type="dxa" w:w="100"/>
              <w:left w:type="dxa" w:w="140"/>
              <w:bottom w:type="dxa" w:w="100"/>
              <w:right w:type="dxa" w:w="140"/>
            </w:tcMar>
          </w:tcPr>
          <w:p>
            <w:r>
              <w:rPr>
                <w:rFonts w:ascii="Arial" w:cs="Arial" w:eastAsia="Arial" w:hAnsi="Arial"/>
                <w:sz w:val="20"/>
                <w:szCs w:val="20"/>
              </w:rPr>
              <w:t xml:space="preserve">第5个Trial（约3个月）</w:t>
            </w:r>
          </w:p>
        </w:tc>
        <w:tc>
          <w:tcPr>
            <w:tcW w:type="dxa" w:w="3680"/>
            <w:tcBorders>
              <w:top w:val="single" w:color="CCCCCC" w:sz="1"/>
              <w:left w:val="single" w:color="CCCCCC" w:sz="1"/>
              <w:bottom w:val="single" w:color="CCCCCC" w:sz="1"/>
              <w:right w:val="single" w:color="CCCCCC" w:sz="1"/>
            </w:tcBorders>
            <w:shd w:fill="F0F4FA" w:color="auto" w:val="clear"/>
            <w:tcMar>
              <w:top w:type="dxa" w:w="100"/>
              <w:left w:type="dxa" w:w="140"/>
              <w:bottom w:type="dxa" w:w="100"/>
              <w:right w:type="dxa" w:w="140"/>
            </w:tcMar>
          </w:tcPr>
          <w:p>
            <w:r>
              <w:rPr>
                <w:rFonts w:ascii="Arial" w:cs="Arial" w:eastAsia="Arial" w:hAnsi="Arial"/>
                <w:sz w:val="20"/>
                <w:szCs w:val="20"/>
              </w:rPr>
              <w:t xml:space="preserve">跨Trial关联开始形成，第一批工艺洞察节点生成</w:t>
            </w:r>
          </w:p>
        </w:tc>
        <w:tc>
          <w:tcPr>
            <w:tcW w:type="dxa" w:w="3280"/>
            <w:tcBorders>
              <w:top w:val="single" w:color="CCCCCC" w:sz="1"/>
              <w:left w:val="single" w:color="CCCCCC" w:sz="1"/>
              <w:bottom w:val="single" w:color="CCCCCC" w:sz="1"/>
              <w:right w:val="single" w:color="CCCCCC" w:sz="1"/>
            </w:tcBorders>
            <w:shd w:fill="F0F4FA" w:color="auto" w:val="clear"/>
            <w:tcMar>
              <w:top w:type="dxa" w:w="100"/>
              <w:left w:type="dxa" w:w="140"/>
              <w:bottom w:type="dxa" w:w="100"/>
              <w:right w:type="dxa" w:w="140"/>
            </w:tcMar>
          </w:tcPr>
          <w:p>
            <w:r>
              <w:rPr>
                <w:rFonts w:ascii="Arial" w:cs="Arial" w:eastAsia="Arial" w:hAnsi="Arial"/>
                <w:sz w:val="20"/>
                <w:szCs w:val="20"/>
              </w:rPr>
              <w:t xml:space="preserve">异常处理有历史参照，洞察辅助规格优化建议</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第20个Trial（约1年）</w:t>
            </w:r>
          </w:p>
        </w:tc>
        <w:tc>
          <w:tcPr>
            <w:tcW w:type="dxa" w:w="3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规格演化链完整，模式知识丰富，决策案例库成型</w:t>
            </w:r>
          </w:p>
        </w:tc>
        <w:tc>
          <w:tcPr>
            <w:tcW w:type="dxa" w:w="3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新产品可参照历史工艺窗口，新工程师3天上手</w:t>
            </w:r>
          </w:p>
        </w:tc>
      </w:tr>
      <w:tr>
        <w:tc>
          <w:tcPr>
            <w:tcW w:type="dxa" w:w="2400"/>
            <w:tcBorders>
              <w:top w:val="single" w:color="CCCCCC" w:sz="1"/>
              <w:left w:val="single" w:color="CCCCCC" w:sz="1"/>
              <w:bottom w:val="single" w:color="CCCCCC" w:sz="1"/>
              <w:right w:val="single" w:color="CCCCCC" w:sz="1"/>
            </w:tcBorders>
            <w:shd w:fill="F0F4FA" w:color="auto" w:val="clear"/>
            <w:tcMar>
              <w:top w:type="dxa" w:w="100"/>
              <w:left w:type="dxa" w:w="140"/>
              <w:bottom w:type="dxa" w:w="100"/>
              <w:right w:type="dxa" w:w="140"/>
            </w:tcMar>
          </w:tcPr>
          <w:p>
            <w:r>
              <w:rPr>
                <w:rFonts w:ascii="Arial" w:cs="Arial" w:eastAsia="Arial" w:hAnsi="Arial"/>
                <w:sz w:val="20"/>
                <w:szCs w:val="20"/>
              </w:rPr>
              <w:t xml:space="preserve">第50个Trial（约3年）</w:t>
            </w:r>
          </w:p>
        </w:tc>
        <w:tc>
          <w:tcPr>
            <w:tcW w:type="dxa" w:w="3680"/>
            <w:tcBorders>
              <w:top w:val="single" w:color="CCCCCC" w:sz="1"/>
              <w:left w:val="single" w:color="CCCCCC" w:sz="1"/>
              <w:bottom w:val="single" w:color="CCCCCC" w:sz="1"/>
              <w:right w:val="single" w:color="CCCCCC" w:sz="1"/>
            </w:tcBorders>
            <w:shd w:fill="F0F4FA" w:color="auto" w:val="clear"/>
            <w:tcMar>
              <w:top w:type="dxa" w:w="100"/>
              <w:left w:type="dxa" w:w="140"/>
              <w:bottom w:type="dxa" w:w="100"/>
              <w:right w:type="dxa" w:w="140"/>
            </w:tcMar>
          </w:tcPr>
          <w:p>
            <w:r>
              <w:rPr>
                <w:rFonts w:ascii="Arial" w:cs="Arial" w:eastAsia="Arial" w:hAnsi="Arial"/>
                <w:sz w:val="20"/>
                <w:szCs w:val="20"/>
              </w:rPr>
              <w:t xml:space="preserve">完整工艺知识图谱，跨产品、跨工序的关联知识网络</w:t>
            </w:r>
          </w:p>
        </w:tc>
        <w:tc>
          <w:tcPr>
            <w:tcW w:type="dxa" w:w="3280"/>
            <w:tcBorders>
              <w:top w:val="single" w:color="CCCCCC" w:sz="1"/>
              <w:left w:val="single" w:color="CCCCCC" w:sz="1"/>
              <w:bottom w:val="single" w:color="CCCCCC" w:sz="1"/>
              <w:right w:val="single" w:color="CCCCCC" w:sz="1"/>
            </w:tcBorders>
            <w:shd w:fill="F0F4FA" w:color="auto" w:val="clear"/>
            <w:tcMar>
              <w:top w:type="dxa" w:w="100"/>
              <w:left w:type="dxa" w:w="140"/>
              <w:bottom w:type="dxa" w:w="100"/>
              <w:right w:type="dxa" w:w="140"/>
            </w:tcMar>
          </w:tcPr>
          <w:p>
            <w:r>
              <w:rPr>
                <w:rFonts w:ascii="Arial" w:cs="Arial" w:eastAsia="Arial" w:hAnsi="Arial"/>
                <w:sz w:val="20"/>
                <w:szCs w:val="20"/>
              </w:rPr>
              <w:t xml:space="preserve">系统可主动预警工艺风险，推荐最优参数组合</w:t>
            </w:r>
          </w:p>
        </w:tc>
      </w:tr>
    </w:tbl>
    <w:p/>
    <w:p>
      <w:pPr>
        <w:spacing w:after="160"/>
      </w:pPr>
      <w:r>
        <w:rPr>
          <w:rFonts w:ascii="Arial" w:cs="Arial" w:eastAsia="Arial" w:hAnsi="Arial"/>
          <w:b/>
          <w:bCs/>
          <w:color w:val="1B3A6B"/>
          <w:sz w:val="22"/>
          <w:szCs w:val="22"/>
        </w:rPr>
        <w:t xml:space="preserve">核心结论：传统系统每跑一次试验，得到的是一批数据。本体系统每跑一次试验，得到的是数据加推理加决策加洞察——而且这些知识会互相连接，随时间指数级增厚，最终形成一个比任何单个工程师都更完整的工艺记忆。</w:t>
      </w:r>
    </w:p>
    <w:p/>
    <w:p>
      <w:pPr>
        <w:pStyle w:val="Heading1"/>
      </w:pPr>
      <w:r>
        <w:rPr>
          <w:rFonts w:ascii="Arial" w:cs="Arial" w:eastAsia="Arial" w:hAnsi="Arial"/>
        </w:rPr>
        <w:t xml:space="preserve">七、MVP 验证成功标准</w:t>
      </w:r>
    </w:p>
    <w:p>
      <w:pPr>
        <w:pBdr>
          <w:bottom w:val="single" w:color="1B3A6B" w:sz="4"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命题</w:t>
            </w:r>
          </w:p>
        </w:tc>
        <w:tc>
          <w:tcPr>
            <w:tcW w:type="dxa" w:w="3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验证操作</w:t>
            </w:r>
          </w:p>
        </w:tc>
        <w:tc>
          <w:tcPr>
            <w:tcW w:type="dxa" w:w="39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成功标准</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命题一：规格变更历史自动重算</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规格上限从 195°C 改为 190°C，点击执行</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5条历史数据自动从Pass变Fail，差异报告生成，全程 &lt; 10秒</w:t>
            </w:r>
          </w:p>
        </w:tc>
      </w:tr>
      <w:tr>
        <w:tc>
          <w:tcPr>
            <w:tcW w:type="dxa" w:w="2200"/>
            <w:tcBorders>
              <w:top w:val="single" w:color="CCCCCC" w:sz="1"/>
              <w:left w:val="single" w:color="CCCCCC" w:sz="1"/>
              <w:bottom w:val="single" w:color="CCCCCC" w:sz="1"/>
              <w:right w:val="single" w:color="CCCCCC" w:sz="1"/>
            </w:tcBorders>
            <w:shd w:fill="F0F4FA" w:color="auto" w:val="clear"/>
            <w:tcMar>
              <w:top w:type="dxa" w:w="100"/>
              <w:left w:type="dxa" w:w="140"/>
              <w:bottom w:type="dxa" w:w="100"/>
              <w:right w:type="dxa" w:w="140"/>
            </w:tcMar>
          </w:tcPr>
          <w:p>
            <w:r>
              <w:rPr>
                <w:rFonts w:ascii="Arial" w:cs="Arial" w:eastAsia="Arial" w:hAnsi="Arial"/>
                <w:sz w:val="20"/>
                <w:szCs w:val="20"/>
              </w:rPr>
              <w:t xml:space="preserve">命题二：新增参数无需改代码</w:t>
            </w:r>
          </w:p>
        </w:tc>
        <w:tc>
          <w:tcPr>
            <w:tcW w:type="dxa" w:w="3200"/>
            <w:tcBorders>
              <w:top w:val="single" w:color="CCCCCC" w:sz="1"/>
              <w:left w:val="single" w:color="CCCCCC" w:sz="1"/>
              <w:bottom w:val="single" w:color="CCCCCC" w:sz="1"/>
              <w:right w:val="single" w:color="CCCCCC" w:sz="1"/>
            </w:tcBorders>
            <w:shd w:fill="F0F4FA" w:color="auto" w:val="clear"/>
            <w:tcMar>
              <w:top w:type="dxa" w:w="100"/>
              <w:left w:type="dxa" w:w="140"/>
              <w:bottom w:type="dxa" w:w="100"/>
              <w:right w:type="dxa" w:w="140"/>
            </w:tcMar>
          </w:tcPr>
          <w:p>
            <w:r>
              <w:rPr>
                <w:rFonts w:ascii="Arial" w:cs="Arial" w:eastAsia="Arial" w:hAnsi="Arial"/>
                <w:sz w:val="20"/>
                <w:szCs w:val="20"/>
              </w:rPr>
              <w:t xml:space="preserve">当场注册「振动频率」参数，不重启服务</w:t>
            </w:r>
          </w:p>
        </w:tc>
        <w:tc>
          <w:tcPr>
            <w:tcW w:type="dxa" w:w="3960"/>
            <w:tcBorders>
              <w:top w:val="single" w:color="CCCCCC" w:sz="1"/>
              <w:left w:val="single" w:color="CCCCCC" w:sz="1"/>
              <w:bottom w:val="single" w:color="CCCCCC" w:sz="1"/>
              <w:right w:val="single" w:color="CCCCCC" w:sz="1"/>
            </w:tcBorders>
            <w:shd w:fill="F0F4FA" w:color="auto" w:val="clear"/>
            <w:tcMar>
              <w:top w:type="dxa" w:w="100"/>
              <w:left w:type="dxa" w:w="140"/>
              <w:bottom w:type="dxa" w:w="100"/>
              <w:right w:type="dxa" w:w="140"/>
            </w:tcMar>
          </w:tcPr>
          <w:p>
            <w:r>
              <w:rPr>
                <w:rFonts w:ascii="Arial" w:cs="Arial" w:eastAsia="Arial" w:hAnsi="Arial"/>
                <w:sz w:val="20"/>
                <w:szCs w:val="20"/>
              </w:rPr>
              <w:t xml:space="preserve">前端录入界面立即出现该参数，录入数据推理正常</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命题三：推理链自然语言可查</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问「M007为什么Fail？」</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答复精确到：测量值、规格版本、规则名称、偏差数值</w:t>
            </w:r>
          </w:p>
        </w:tc>
      </w:tr>
    </w:tbl>
    <w:p/>
    <w:p>
      <w:pPr>
        <w:spacing w:after="160"/>
      </w:pPr>
      <w:r>
        <w:rPr>
          <w:rFonts w:ascii="Arial" w:cs="Arial" w:eastAsia="Arial" w:hAnsi="Arial"/>
          <w:b/>
          <w:bCs/>
          <w:color w:val="1B3A6B"/>
          <w:sz w:val="22"/>
          <w:szCs w:val="22"/>
        </w:rPr>
        <w:t xml:space="preserve">三个命题全部通过 = 本体论在制造业试验数据管理场景中具有不可被传统系统替代的结构性优势。</w:t>
      </w:r>
    </w:p>
    <w:p/>
    <w:p>
      <w:pPr>
        <w:pBdr>
          <w:bottom w:val="single" w:color="1B3A6B" w:sz="4" w:space="1"/>
        </w:pBdr>
        <w:spacing w:after="120" w:before="120"/>
      </w:pPr>
    </w:p>
    <w:p>
      <w:pPr>
        <w:spacing w:after="160"/>
      </w:pPr>
      <w:r>
        <w:rPr>
          <w:rFonts w:ascii="Arial" w:cs="Arial" w:eastAsia="Arial" w:hAnsi="Arial"/>
          <w:i/>
          <w:iCs/>
          <w:color w:val="888888"/>
          <w:sz w:val="22"/>
          <w:szCs w:val="22"/>
        </w:rPr>
        <w:t xml:space="preserve">文档版本 v1.0  ·  制造业试验数据管理本体论 MVP</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制造业试验数据管理本体论 MVP  |  第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B3A6B"/>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6DA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2026-04-17T08:03:00.292Z</dcterms:created>
  <dcterms:modified xsi:type="dcterms:W3CDTF">2026-04-17T08:03:00.294Z</dcterms:modified>
</cp:coreProperties>
</file>

<file path=docProps/custom.xml><?xml version="1.0" encoding="utf-8"?>
<Properties xmlns="http://schemas.openxmlformats.org/officeDocument/2006/custom-properties" xmlns:vt="http://schemas.openxmlformats.org/officeDocument/2006/docPropsVTypes"/>
</file>