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F2D5E"/>
          <w:sz w:val="96"/>
          <w:szCs w:val="96"/>
        </w:rPr>
        <w:t xml:space="preserve">BRIEFLI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A56A0"/>
          <w:sz w:val="42"/>
          <w:szCs w:val="42"/>
        </w:rPr>
        <w:t xml:space="preserve">AI Coding Specification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B5563"/>
          <w:sz w:val="26"/>
          <w:szCs w:val="26"/>
        </w:rPr>
        <w:t xml:space="preserve">Complete Technical Blueprint for AI-Assisted Development</w:t>
      </w:r>
    </w:p>
    <w:p>
      <w:pPr>
        <w:pBdr>
          <w:bottom w:val="single" w:color="1A56A0" w:sz="4" w:space="1"/>
        </w:pBdr>
        <w:spacing w:before="100" w:after="100"/>
      </w:pPr>
    </w:p>
    <w:p>
      <w:pPr>
        <w:spacing w:before="160" w:after="60"/>
        <w:jc w:val="center"/>
      </w:pPr>
      <w:r>
        <w:rPr>
          <w:rFonts w:ascii="Arial" w:cs="Arial" w:eastAsia="Arial" w:hAnsi="Arial"/>
          <w:color w:val="9CA3AF"/>
          <w:sz w:val="21"/>
          <w:szCs w:val="21"/>
        </w:rPr>
        <w:t xml:space="preserve">Version 1.0  |  March 2026  |  Confidential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0. How to Use This Document</w:t>
      </w:r>
    </w:p>
    <w:p>
      <w:pPr>
        <w:pBdr>
          <w:bottom w:val="single" w:color="1A56A0" w:sz="4" w:space="1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18"/>
                <w:szCs w:val="18"/>
              </w:rPr>
              <w:t xml:space="preserve">📌 PURPOSE</w:t>
            </w:r>
          </w:p>
        </w:tc>
        <w:tc>
          <w:tcPr>
            <w:tcW w:type="dxa" w:w="8960"/>
            <w:tcBorders>
              <w:top w:val="none" w:color="FFFFFF" w:sz="0"/>
              <w:left w:val="single" w:color="0F2D5E" w:sz="6"/>
              <w:bottom w:val="none" w:color="FFFFFF" w:sz="0"/>
              <w:right w:val="none" w:color="FFFFFF" w:sz="0"/>
            </w:tcBorders>
            <w:shd w:fill="EBF2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2D5E"/>
                <w:sz w:val="20"/>
                <w:szCs w:val="20"/>
              </w:rPr>
              <w:t xml:space="preserve">This document is the single source of truth for AI-assisted code generation of the Briefli platform. Feed sections to Claude or another AI coding assistant in the order listed. Each section is self-contained and can be used as a standalone prompt.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This specification is structured so that an AI coding assistant can build Briefli module by module. Each section contains: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Exact tech stack choices with versions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Data models with all fields, types, and relationships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API endpoint definitions with request/response shapes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Component trees and UI specifications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Business logic rules that must be enforced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Integration contracts (third-party APIs)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Testing requirements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⚡ ORDER OF OPERATIONS</w:t>
            </w:r>
          </w:p>
        </w:tc>
        <w:tc>
          <w:tcPr>
            <w:tcW w:type="dxa" w:w="8960"/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Build in this order: (1) Project scaffold &amp; auth → (2) Database &amp; models → (3) Case management API → (4) Document management → (5) Calendar → (6) Billing → (7) Client portal → (8) eCourts integration → (9) Mobile → (10) Notifications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1. Technology Stack</w:t>
      </w:r>
    </w:p>
    <w:p>
      <w:pPr>
        <w:pBdr>
          <w:bottom w:val="single" w:color="1A56A0" w:sz="4" w:space="1"/>
        </w:pBdr>
        <w:spacing w:before="100" w:after="1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1.1 Frontend —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Framework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Next.js 14 (App Router)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Language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TypeScript 5.x (strict mode)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Styling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Tailwind CSS 3.x + shadcn/ui component library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Zustand 4.x (global) + TanStack Query 5.x (server state)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Forms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Hook Form 7.x + Zod validation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Rich Text / Docs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TipTap 2.x (document annotation editor)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Calendar UI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FullCalendar 6.x (React adapter)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PDF Viewer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React-PDF + PDF.js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Charts / Reporting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Recharts 2.x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Drag &amp; Drop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dnd-kit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Date/Time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date-fns 3.x + date-fns-tz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Axios with interceptors for auth token refresh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WebSockets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Socket.io-client (real-time notifications)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1.2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Framework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Native 0.74+ (Expo SDK 51)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Navigation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 Router (file-based, same pattern as Next.js)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Zustand + TanStack Query (shared with web logic layer)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Offline Storage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expo-sqlite + MMKV for key-value cache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Camera / Scanner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expo-camera + react-native-vision-camera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Biometrics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expo-local-authentication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 Notifications + FCM + APNs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File Handling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expo-file-system + expo-document-picker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1.3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Runtime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Node.js 20 LTS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Framework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NestJS 10.x (modular, decorator-based)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Language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TypeScript 5.x (strict mode)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Style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REST (primary) + GraphQL (subscriptions for real-time)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ORM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Prisma 5.x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Task Queue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BullMQ + Redis 7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WebSockets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Socket.io (NestJS gateway)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AWS S3 (via @aws-sdk/client-s3)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Email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Resend API (transactional email)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Twilio SDK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Search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Typesense (self-hosted) for document full-text search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PDF Generation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Puppeteer (server-side) for invoice PDFs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Validation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class-validator + class-transformer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1.4 Database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DB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 16 (AWS RDS Multi-AZ)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Redis 7 (AWS ElastiCache)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AWS S3 (documents, attachments, receipts)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Search Index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Typesense Cloud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Supabase Auth (JWT + OAuth2) OR self-hosted with Passport.js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Hosting — API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AWS ECS (Fargate, auto-scaling)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Hosting — Web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Vercel (Next.js, edge-optimized)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CDN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CloudFront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IaC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Terraform + AWS CDK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CI/CD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GitHub Actions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Monitoring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Datadog (APM + logs) + Sentry (error tracking)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Secret Management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AWS Secrets Manager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2. Project Structure &amp; Monorepo Layout</w:t>
      </w:r>
    </w:p>
    <w:p>
      <w:pPr>
        <w:pBdr>
          <w:bottom w:val="single" w:color="1A56A0" w:sz="4" w:space="1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18"/>
                <w:szCs w:val="18"/>
              </w:rPr>
              <w:t xml:space="preserve">📁 MONOREPO</w:t>
            </w:r>
          </w:p>
        </w:tc>
        <w:tc>
          <w:tcPr>
            <w:tcW w:type="dxa" w:w="8960"/>
            <w:tcBorders>
              <w:top w:val="none" w:color="FFFFFF" w:sz="0"/>
              <w:left w:val="single" w:color="0F2D5E" w:sz="6"/>
              <w:bottom w:val="none" w:color="FFFFFF" w:sz="0"/>
              <w:right w:val="none" w:color="FFFFFF" w:sz="0"/>
            </w:tcBorders>
            <w:shd w:fill="EBF2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2D5E"/>
                <w:sz w:val="20"/>
                <w:szCs w:val="20"/>
              </w:rPr>
              <w:t xml:space="preserve">Use Turborepo to manage the monorepo. All apps share the packages/shared library for types, validation schemas, and utility functions.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briefli/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web/                  # Next.js 14 web application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mobile/               # Expo React Native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api/                  # NestJS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packages/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shared/               # Shared TS types, Zod schemas, constants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ui/                   # Shared React component library (web)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config/               # ESLint, Tailwind, TS configs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infrastructure/           # Terraform IaC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scripts/                  # DB seed, migration helpers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turbo.json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2.1 API Module Structure (NestJS)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apps/api/src/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main.ts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app.module.ts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modules/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auth/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users/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firms/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cases/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documents/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calendar/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billing/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client-portal/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ecourts/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notifications/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reports/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common/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guards/               # AuthGuard, RolesGuard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decorators/           # @CurrentUser, @Roles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interceptors/         # LoggingInterceptor, TransformInterceptor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filters/              # GlobalExceptionFilter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pipes/                # ValidationPipe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prisma/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schema.prisma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3. Database Schema (Prisma)</w:t>
      </w:r>
    </w:p>
    <w:p>
      <w:pPr>
        <w:pBdr>
          <w:bottom w:val="single" w:color="1A56A0" w:sz="4" w:space="1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⚠️ INSTRUCTION</w:t>
            </w:r>
          </w:p>
        </w:tc>
        <w:tc>
          <w:tcPr>
            <w:tcW w:type="dxa" w:w="8960"/>
            <w:tcBorders>
              <w:top w:val="none" w:color="FFFFFF" w:sz="0"/>
              <w:left w:val="single" w:color="991B1B" w:sz="6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Generate the full Prisma schema file at apps/api/prisma/schema.prisma using the models below. Every model must include createdAt, updatedAt, and deletedAt (soft delete) fields unless noted.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3.1 Multi-Tenancy Model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Every table that holds firm-specific data must include a firmId: String field linking to the Firm model. This is the primary multi-tenancy isolation boundary. All queries must be scoped by firmId.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3.2 Core Models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Firm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 @id @default(cuid())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  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slug            String    @unique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plan            PlanType  @default(STARTER)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logoUrl  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primaryColor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timezone        String    @default("America/New_York")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DateTime 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    DateTime  @updatedAt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users           User[]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cases           Case[]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clients         Client[]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billingSettings BillingSettings?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User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 @id @default(cuid())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firmId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firm            Firm      @relation(fields: [firmId],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email           String    @unique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passwordHash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firstName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lastName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role            UserRole  // ATTORNEY | PARALEGAL | ADMIN | STAFF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barNumber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avatarUrl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mfaEnabled      Boolean   @default(false)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mfaSecret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googleCalToken  Json?     // encrypted OAuth 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outlookCalToken Json?     // encrypted OAuth 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isActive        Boolean   @default(true)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DateTime 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    DateTime  @updatedAt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deletedAt       DateTime?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assignedCases   CaseUser[]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timeEntries     TimeEntry[]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auditLogs       AuditLog[]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Case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  String        @id @default(cuid())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firmId  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firm              Firm          @relation(fields: [firmId],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caseNumber        String?       // court-assigned number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internalRef       String        // firm's internal reference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   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caseType          CaseType      // EVICTION | NON_PAYMENT | LEASE_DISPUTE | HABITABILITY | OTHER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discipline        Discipline    @default(LANDLORD_TENANT)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      CaseStatus    // INTAKE | ACTIVE | PENDING_COURT | JUDGMENT | APPEAL | CLOSED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court      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judge      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opposingCounsel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propertyAddress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openDate          DateTime     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expectedCloseDate DateTime?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closedDate        DateTime?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       String?       @db.Text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customFields      Json?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eCourtsCaseId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  DateTime     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      DateTime      @updatedAt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deletedAt         DateTime?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users             CaseUser[]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clients           CaseClient[]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documents         Document[]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milestones        Milestone[]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events            CalendarEvent[]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timeEntries       TimeEntry[]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invoices          Invoice[]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notes             CaseNote[]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Client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   @id @default(cuid())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firmId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firm            Firm        @relation(fields: [firmId],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email 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firstName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lastName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phone    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address  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portalEnabled   Boolean     @default(false)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portalToken     String?     @unique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preferredLang   String      @default("en")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DateTime   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    DateTime    @updatedAt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deletedAt       DateTime?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cases           CaseClient[]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documents       Document[]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messages        PortalMessage[]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Document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       @id @default(cuid())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firmId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caseId   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case            Case?           @relation(fields: [caseId],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uploadedById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clientId 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client          Client?         @relation(fields: [clientId],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fileName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fileKey         String          // S3 object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fileSize        Int             // bytes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mimeType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folder          String          @default("general")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tags            String[]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version         Int             @default(1)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parentDocId     String?         // for versioning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ocrText         String?         @db.Text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isNotarized     Boolean         @default(false)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notarizationId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signatureStatus SignatureStatus @default(NONE)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signatureDocId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DateTime       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    DateTime        @updatedAt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deletedAt       DateTime?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Milestone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Milestone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       @id @default(cuid())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caseId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case            Case            @relation(fields: [caseId],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 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dueDate         DateTime?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completedAt     DateTime?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completedById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order          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isTemplate      Boolean         @default(false)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DateTime       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    DateTime        @updatedAt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CalendarEvent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CalendarEvent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       @id @default(cuid())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firmId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caseId   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case            Case?           @relation(fields: [caseId],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createdById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 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eventType       EventType       // COURT_HEARING | DEADLINE | MEETING | DEPOSITION | TASK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startTime     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endTime       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location 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isAllDay        Boolean         @default(false)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attendeeIds     String[]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googleEventId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outlookEventId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reminderSent    Boolean         @default(false)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DateTime       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    DateTime        @updatedAt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TimeEntry &amp; 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TimeEntry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 @id @default(cuid())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firmId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caseId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            User      @relation(fields: [userId],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durationMinutes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hourlyRate      Decimal   @db.Decimal(10,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isBillable      Boolean   @default(true)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invoiceId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date          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DateTime 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    DateTime  @updatedAt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Invoice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     @id @default(cuid())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firmId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caseId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clientId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invoiceNumber   String        @unique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    InvoiceStatus // DRAFT | SENT | VIEWED | PAID | OVERDUE |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subtotal        Decimal       @db.Decimal(10,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tax             Decimal       @db.Decimal(10, 2)  @default(0)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total           Decimal       @db.Decimal(10,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dueDate       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paidAt          DateTime?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stripePaymentId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pdfKey          String?       // S3 key for generated 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lineItems      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notes    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DateTime     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    DateTime      @updatedAt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4. Authentication &amp; Authorization</w:t>
      </w:r>
    </w:p>
    <w:p>
      <w:pPr>
        <w:pBdr>
          <w:bottom w:val="single" w:color="1A56A0" w:sz="4" w:space="1"/>
        </w:pBdr>
        <w:spacing w:before="100" w:after="1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4.1 Auth Flow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 JWT access tokens (15 min expiry) + refresh tokens (30 days, stored in httpOnly cookie)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MFA via TOTP (Google Authenticator / Authy compatible) — enforced for all attorney/admin roles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Password hashing: bcrypt, cost factor 12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Email verification required before first login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Refresh token rotation on every use (detect token reuse attacks)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4.2 RBAC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ATTORNEY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CRUD on own firm's data; manage own cases; generate invoices; access eCourts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PARALEGAL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Read/write cases assigned to them; upload docs; update milestones; no billing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firm data access; user management; billing settings; reports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STAFF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Read-only on cases; can upload documents if explicitly granted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CLIENT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Portal-only access; view own case; upload/sign documents; messages; notarize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4.3 API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/auth/register          // firm registration + first admin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/auth/login             // returns accessToken + sets refresh cookie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/auth/refresh           // rotates refresh 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/auth/logout            // invalidates refresh 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/auth/mfa/setup         // returns TOTP QR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/auth/mfa/verify        // verifies TOTP code, enables MFA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/auth/forgot-password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/auth/reset-password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/auth/portal/login      // client portal login (token-based invite)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/auth/me                // returns current user with firm + permissions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5. Case Management Module</w:t>
      </w:r>
    </w:p>
    <w:p>
      <w:pPr>
        <w:pBdr>
          <w:bottom w:val="single" w:color="1A56A0" w:sz="4" w:space="1"/>
        </w:pBdr>
        <w:spacing w:before="100" w:after="1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5.1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/cases                  // list with filters: status, type, userId, search, page, limit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/cases                  // create 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/cases/:id              // get case with users, clients, milestones summary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PATCH  /cases/:id              // update case fields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/cases/:id              // soft delete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/cases/:id/timeline     // full activity timeline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/cases/:id/notes        // add internal note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/cases/:id/notes        // list notes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/cases/:id/users        // assign user to 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/cases/:id/users/:uid   // unassign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/cases/:id/clients      // link client to 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/cases/:id/clients/:cid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/cases/:id/milestones   // list milestones ordered by 'order'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/cases/:id/milestones   // create milestone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PATCH  /cases/:id/milestones/:mid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/cases/:id/milestones/:mid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/cases/:id/milestones/:mid/complete  // mark complete with 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/case-templates         // milestone templates by caseType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/cases/:id/apply-template/:templateId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5.2 Business Rules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Every case must have at least one assigned ATTORNEY before status can move past INTAKE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Soft-delete only — cases are never permanently deleted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Case conflict check: on creation, query all firm cases for matching opposing party names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Auto-generate internalRef in format: LT-{YEAR}-{4-digit-sequential}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When caseType changes, offer to apply new milestone template (do not auto-apply)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When status changes to CLOSED, set closedDate = now() and archive all open milestones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5.3 Landlord-Tenant Milestone Templates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Seed these templates in the database. Apply to new cases of matching caseType: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Name (CaseType)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Milestones (in order)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EVICTION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Notice to Quit → Complaint Filed → Summons Issued → Service of Process → Court Hearing → Judgment → Warrant of Removal → Lockout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NON_PAYMENT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Demand Notice → Complaint Filed → Hearing Scheduled → Hearing → Judgment → Collection 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LEASE_DISPUTE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Initial Consultation → Demand Letter → Response Period → Mediation → Filing if Needed → Resolution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HABITABILITY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Inspection Request → Notice to Landlord → Response Period → Agency Complaint → Hearing → Resolution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6. Document Management Module</w:t>
      </w:r>
    </w:p>
    <w:p>
      <w:pPr>
        <w:pBdr>
          <w:bottom w:val="single" w:color="1A56A0" w:sz="4" w:space="1"/>
        </w:pBdr>
        <w:spacing w:before="100" w:after="1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6.1 Upload Flow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uploads go through a presigned URL flow to avoid proxying large files through the API server: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Client requests presigned upload URL: POST /documents/upload-url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API generates S3 presigned PUT URL (15 min expiry), returns { uploadUrl, fileKey 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Client uploads file directly to S3 via PUT to presigned URL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Client calls POST /documents/confirm with { fileKey, caseId, fileName, mimeType, folder, tags 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API creates Document record, triggers async OCR job via BullMQ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6.2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/documents/upload-url          // get presigned S3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/documents/confirm             // confirm upload, create DB record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/documents/:id                 // get document metadata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/documents/:id/download-url    // presigned GET URL (5 min expiry)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PATCH  /documents/:id                 // update folder, tags,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/documents/:id                 // soft delete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/documents/:id/versions        // list all versions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/documents/:id/new-version     // upload new version of existing doc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/cases/:id/documents           // all docs for a case, grouped by folder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/documents/search?q=&amp;caseId=   // full-text search via Typesense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6.3 OCR Processing (BullMQ Worker)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Queue name: ocr-processing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Worker uses AWS Textract for PDFs and images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 completion, update Document.ocrText and index into Typesense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Retry 3 times with exponential backoff on failure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6.4 Security Rules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S3 keys stored with firmId prefix: {firmId}/{caseId}/{uuid}/{filename}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Presigned GET URLs expire in 5 minutes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Validate mimeType server-side; reject anything not in allowlist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file access checked against RBAC before URL generation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Malware scanning via AWS S3 event → Lambda → ClamAV before Document record is confirmed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7. Calendar Module</w:t>
      </w:r>
    </w:p>
    <w:p>
      <w:pPr>
        <w:pBdr>
          <w:bottom w:val="single" w:color="1A56A0" w:sz="4" w:space="1"/>
        </w:pBdr>
        <w:spacing w:before="100" w:after="1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7.1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/calendar/events               // list events by date range + filters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/calendar/events               // create 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PATCH  /calendar/events/:id           // update 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/calendar/events/:id           // delete 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/calendar/google/connect       // OAuth2 Google Calendar 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/calendar/google/callback      // OAuth2 callback, store encrypted 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/calendar/google/disconnect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/calendar/google/sync          // manual full sync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/calendar/outlook/connect      // Microsoft OAuth2 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/calendar/outlook/callback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/calendar/outlook/disconnect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/calendar/outlook/sync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7.2 Calendar Sync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 event create/update/delete in Briefli: push change to connected Google/Outlook accounts for assigned users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Store googleEventId and outlookEventId on CalendarEvent for future updates/deletes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Sync runs via BullMQ job every 15 minutes to pull external changes into Briefli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Conflict detection: if two events share the same user and overlap times, flag in UI (do not block save)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Court hearing events auto-create reminder jobs at 14 days, 7 days, 48 hours, day-of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7.3 Reminder Engine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Queue name: event-reminders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 event create, schedule BullMQ delayed jobs for each reminder interval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Delivery channels: in-app notification, email (Resend), SMS (Twilio, if opted in)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Respect user timezone from User.timezone (fallback to Firm.timezone)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8. Billing Module</w:t>
      </w:r>
    </w:p>
    <w:p>
      <w:pPr>
        <w:pBdr>
          <w:bottom w:val="single" w:color="1A56A0" w:sz="4" w:space="1"/>
        </w:pBdr>
        <w:spacing w:before="100" w:after="1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8.1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Time Tracking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/time-entries               // list by caseId, userId, date range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/time-entries               // create entry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PATCH  /time-entries/:id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/time-entries/:id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/time-entries/timer/start   // start live timer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/time-entries/timer/stop    // stop timer, create entry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Invoices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/invoices                   // list by firmId, status, clientId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/invoices                   // create from time entries + manual items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/invoices/:id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PATCH  /invoices/:id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/invoices/:id/send          // email invoice to 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/invoices/:id/void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/invoices/:id/pdf           // download generated 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Payments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/invoices/:id/payment-link  // create Stripe payment link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/webhooks/stripe            // Stripe webhook handler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Reports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/billing/reports/revenue    // by attorney/period/case-type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/billing/reports/ar-aging   // accounts receivable aging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/billing/reports/realization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8.2 Invoice Generation Rules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Auto-number invoices: {FIRM_SLUG}-INV-{YEAR}-{sequential 4 digits}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PDF generation: Puppeteer renders an HTML invoice template to PDF, stores in S3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Line items JSON structure: [{ description, quantity, unitPrice, amount, timeEntryId? }]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Tax rate configurable per firm in BillingSettings; default 0%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Sending invoice via email must use Resend with firm's configured reply-to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8.3 Stripe Integration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 Stripe Payment Links for client self-pay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Webhook events to handle: payment_intent.succeeded, payment_intent.payment_failed, invoice.paid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 payment success: update Invoice.status = PAID, set Invoice.paidAt, emit real-time notification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LawPay integration for trust (IOLTA) accounts — separate payment flow, do not mix with operating funds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9. Client Portal Module</w:t>
      </w:r>
    </w:p>
    <w:p>
      <w:pPr>
        <w:pBdr>
          <w:bottom w:val="single" w:color="1A56A0" w:sz="4" w:space="1"/>
        </w:pBdr>
        <w:spacing w:before="100" w:after="1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9.1 Portal Auth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Clients receive email with magic-link containing a signed JWT token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Token encodes: clientId, firmId, caseId[], exp (7 days)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 first login, client sets a password and optionally enables SMS 2FA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portal API routes require X-Portal-Token header or cookie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Portal sessions expire after 15 minutes of inactivity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9.2 Portal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Portal (prefixed /portal — separate auth middleware)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/portal/me                     // client profile + linked cases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/portal/cases/:id              // case status, milestones, events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/portal/cases/:id/documents    // client-visible documents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/portal/cases/:id/documents    // client uploads document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/portal/documents/:id/download-url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/portal/messages               // message thread with firm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/portal/messages               // send message to firm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/portal/invoices               // unpaid invoices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/portal/invoices/:id/pay       // initiate payment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/portal/notarize/request       // initiate notarization session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/portal/notarize/:sessionId    // get session status + join URL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9.3 Remote Online Notarization (RON)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Integration: Proof (formerly Notarize) Business API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Flow: client requests notarization → API creates Proof transaction → returns signer URL → client completes video session → Proof webhook fires on completion → download notarized PDF and store in Document vault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Webhook endpoint: POST /webhooks/proof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Notarized document must be tagged isNotarized=true and notarizationId set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Only documents in PENDING_NOTARIZATION status can initiate RON session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Audit certificate PDF also stored alongside notarized document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10. eCourts Integration Module</w:t>
      </w:r>
    </w:p>
    <w:p>
      <w:pPr>
        <w:pBdr>
          <w:bottom w:val="single" w:color="1A56A0" w:sz="4" w:space="1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NOTE</w:t>
            </w:r>
          </w:p>
        </w:tc>
        <w:tc>
          <w:tcPr>
            <w:tcW w:type="dxa" w:w="8960"/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eCourts NJ does not have a public REST API. This module uses authenticated browser automation (Playwright) running server-side to scrape case data. This is the intended architecture until an official API is available.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10.1 Architecture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NestJS EcourtsModule contains a service that launches a headless Playwright browser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Attorney stores eCourts credentials (username + password) encrypted in AWS Secrets Manager, keyed by userId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Playwright session authenticated once, session cookies cached in Redis for up to 4 hours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scraping runs inside BullMQ jobs (queue: ecourts-jobs) to avoid blocking the API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10.2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/ecourts/credentials        // store encrypted credentials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/ecourts/credentials        // remove credentials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/ecourts/credentials/status // test if stored credentials are valid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/ecourts/search             // { docketNumber?, partyName?, court?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/ecourts/import             // import eCourts case into Briefli 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/ecourts/sync/:caseId       // sync existing case with eCourts updates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/ecourts/sync/all           // sync all linked cases (runs as BullMQ cron)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10.3 Data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eCourts Field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Briefli Case Field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Docket Number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Case.caseNumber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Case Title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Case.title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Party Names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Create/link Client records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Hearing Dates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CalendarEvent (type: COURT_HEARING)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Judge Name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Case.judge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Venue/Court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Case.court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Filing Date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Case.openDate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Map to Case.status enum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Docket Entries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Append to Case activity timeline as CaseNote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11. Web Frontend (Next.js)</w:t>
      </w:r>
    </w:p>
    <w:p>
      <w:pPr>
        <w:pBdr>
          <w:bottom w:val="single" w:color="1A56A0" w:sz="4" w:space="1"/>
        </w:pBdr>
        <w:spacing w:before="100" w:after="1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11.1 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(auth)/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login/page.tsx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register/page.tsx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forgot-password/page.tsx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(app)/                       # Protected by middleware auth 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layout.tsx               # Shell: sidebar + topbar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dashboard/page.tsx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cases/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page.tsx             # Case list with filters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new/page.tsx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[id]/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page.tsx         # Case overview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documents/page.tsx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calendar/page.tsx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billing/page.tsx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└── timeline/page.tsx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calendar/page.tsx        # Firm-wide calendar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clients/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[id]/page.tsx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billing/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time-entries/page.tsx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invoices/page.tsx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reports/page.tsx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settings/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firm/page.tsx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users/page.tsx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billing/page.tsx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integrations/page.tsx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portal/                      # Client portal (separate auth context)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login/page.tsx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dashboard/page.tsx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cases/[id]/page.tsx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documents/page.tsx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messages/page.tsx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invoices/page.tsx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api/                         # Next.js route handlers for OAuth callbacks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auth/[...nextauth]/route.ts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calendar/google/callback/route.ts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calendar/outlook/callback/route.ts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11.2 Core UI Components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&lt;CaseSidebar /&gt;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Left nav with case sections: Overview, Docs, Calendar, Billing, Timeline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&lt;CaseStatusBadge /&gt;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Color-coded status pill (maps CaseStatus enum to Tailwind colors)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&lt;MilestoneTimeline /&gt;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Vertical stepper showing milestones; completed = green, overdue = red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&lt;DocumentVault /&gt;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Folder tree + file grid with drag-drop upload and tag filtering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&lt;CalendarView /&gt;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FullCalendar with month/week/day views; event color by EventType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&lt;TimeTracker /&gt;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Floating widget with start/stop timer; saves to current case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&lt;InvoiceBuilder /&gt;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Line item editor + preview; generates PDF on save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&lt;PortalInviteModal /&gt;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Send portal invite to client; preview email before send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&lt;ECourtsPullModal /&gt;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Search eCourts + preview data + confirm import to case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&lt;NotificationBell /&gt;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Real-time notification center (Socket.io); badge count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&lt;GlobalSearch /&gt;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cmd+K search across cases, clients, documents (Typesense)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12. Mobile Application (Expo)</w:t>
      </w:r>
    </w:p>
    <w:p>
      <w:pPr>
        <w:pBdr>
          <w:bottom w:val="single" w:color="1A56A0" w:sz="4" w:space="1"/>
        </w:pBdr>
        <w:spacing w:before="100" w:after="1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12.1 Screen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(auth)/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login.tsx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mfa.tsx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(tabs)/                      # Bottom tab navigator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dashboard.tsx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cases/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index.tsx            # Case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[id]/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index.tsx        # Case overview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documents.tsx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calendar.tsx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└── billing.tsx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calendar.tsx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clients.tsx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billing.tsx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(modal)/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add-time-entry.tsx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scan-document.tsx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notifications.tsx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portal/                      # Separate stack for client portal access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login.tsx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dashboard.tsx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12.2 Mobile-Specific Features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Document scanning: expo-camera → react-native-vision-camera; auto-crop, enhance, export as PDF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Biometric login: expo-local-authentication; always offer as alternative to password after first setup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Offline mode: cache last 50 cases + their documents list in expo-sqlite on app background; show stale badge when offline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Push notifications: register FCM/APNs token on login; store on User record; send via Expo Notifications server SDK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Time tracker: persistent floating action button visible on case screens; uses background task for accurate timing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Receipt capture: camera → S3 upload → attach to Expense record in billing module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13. Notifications System</w:t>
      </w:r>
    </w:p>
    <w:p>
      <w:pPr>
        <w:pBdr>
          <w:bottom w:val="single" w:color="1A56A0" w:sz="4" w:space="1"/>
        </w:pBdr>
        <w:spacing w:before="100" w:after="1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13.1 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Calendar event reminder (14d/7d/48h/day-of)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In-app + Email + Push + SMS*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Assigned users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New document uploaded to case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In-app + Email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Assigned attorney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Client uploaded document via portal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In-app + Email + Push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Assigned attorney + paralegal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Invoice paid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In-app + Email + Push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Attorney + 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Invoice overdue (3 days past due)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In-app + Email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eCourts new docket entry detected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In-app + Email + Push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Assigned attorney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Milestone overdue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In-app + Email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Assigned users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Notarization completed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In-app + Email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Attorney + 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Client portal message received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In-app + Email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Assigned attorney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* SMS only if user has opted in to SMS notifications in settings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13.2 In-App Notification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Notification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String           @id @default(cuid())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firmId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type        NotificationType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body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link        String?          // deep link to relevant resource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isRead      Boolean          @default(false)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readAt      DateTime?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metadata    Json?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DateTime        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14. Testing Requirements</w:t>
      </w:r>
    </w:p>
    <w:p>
      <w:pPr>
        <w:pBdr>
          <w:bottom w:val="single" w:color="1A56A0" w:sz="4" w:space="1"/>
        </w:pBdr>
        <w:spacing w:before="100" w:after="1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14.1 Backend Testing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Unit tests: Jest; target &gt;80% coverage on service layer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Integration tests: Supertest against NestJS app with test PostgreSQL database (Docker)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Key test suites required: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auth.service.spec.ts — login, refresh, MFA, token rotation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cases.service.spec.ts — CRUD, status transitions, conflict check, firmId isolation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billing.service.spec.ts — invoice generation, payment webhook handling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documents.service.spec.ts — presigned URL generation, OCR job dispatch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ecourts.service.spec.ts — mock Playwright, test data mapping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14.2 Frontend Testing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Unit/component tests: Vitest + React Testing Library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E2E tests: Playwright (web) — critical user journeys: login → create case → upload doc → generate invoice → send portal invite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Mobile E2E: Detox (React Native) — login, case list, document scan flows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14.3 CI Pipeline (GitHub 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on: [push, pull_request]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jobs: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test-api:    run jest --coverage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test-web:    run vitest + playwright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lint:        eslint + tsc --noEmit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build:       turbo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deploy-staging: on merge to main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15. Environment Variables</w:t>
      </w:r>
    </w:p>
    <w:p>
      <w:pPr>
        <w:pBdr>
          <w:bottom w:val="single" w:color="1A56A0" w:sz="4" w:space="1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🔒 SECURITY</w:t>
            </w:r>
          </w:p>
        </w:tc>
        <w:tc>
          <w:tcPr>
            <w:tcW w:type="dxa" w:w="8960"/>
            <w:tcBorders>
              <w:top w:val="none" w:color="FFFFFF" w:sz="0"/>
              <w:left w:val="single" w:color="991B1B" w:sz="6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Never commit secrets to source control. Use .env.local for local dev and AWS Secrets Manager for staging/production. All secrets below are required for the system to function.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15.1 API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Database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DATABASE_URL=postgresql://user:password@host:5432/briefli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REDIS_URL=redis://localhost:6379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Auth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JWT_ACCESS_SECRET=&lt;256-bit random&gt;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JWT_REFRESH_SECRET=&lt;256-bit random&gt;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ENCRYPTION_KEY=&lt;32-byte hex&gt;         # for encrypting OAuth tokens + eCourts creds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AWS_REGION=us-east-1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AWS_S3_BUCKET=briefli-documents-prod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AWS_ACCESS_KEY_ID=...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AWS_SECRET_ACCESS_KEY=...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Email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RESEND_API_KEY=re_...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FROM_EMAIL=noreply@briefli.app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TWILIO_ACCOUNT_SID=AC...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TWILIO_AUTH_TOKEN=...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TWILIO_FROM_NUMBER=+1...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Payments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STRIPE_SECRET_KEY=sk_live_...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STRIPE_WEBHOOK_SECRET=whsec_...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LAWPAY_API_KEY=...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E-Signature / Notarization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DOCUSIGN_INTEGRATION_KEY=...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DOCUSIGN_USER_ID=...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PROOF_API_KEY=...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PROOF_WEBHOOK_SECRET=...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Calendar OAuth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GOOGLE_CLIENT_ID=...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GOOGLE_CLIENT_SECRET=...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MICROSOFT_CLIENT_ID=...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MICROSOFT_CLIENT_SECRET=...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Search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TYPESENSE_HOST=...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TYPESENSE_API_KEY=...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Feature Flags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ECOURTS_ENABLED=true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RON_ENABLED=true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16. Coding Conventions &amp; Rules</w:t>
      </w:r>
    </w:p>
    <w:p>
      <w:pPr>
        <w:pBdr>
          <w:bottom w:val="single" w:color="1A56A0" w:sz="4" w:space="1"/>
        </w:pBdr>
        <w:spacing w:before="100" w:after="1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16.1 General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code in TypeScript strict mode — no any types without explicit comment justification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API inputs validated with class-validator DTOs on the server and Zod schemas on the client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Never return passwords, tokens, or secrets in API responses — use class-transformer @Exclude()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Every API response wrapped in standard shape: { data, meta?, error? }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dates stored and transmitted as ISO 8601 UTC strings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monetary values stored as Decimal (Prisma) and transmitted as strings to avoid float rounding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16.2 Security Coding Rules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DB queries must include firmId filter — use a Prisma middleware to enforce this globally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Never log PII or sensitive data to application logs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Rate limit all auth endpoints: 5 requests/minute per IP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Validate file extensions AND mime types on upload — reject mismatches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Sanitize all user-generated content before storing (DOMPurify on frontend, sanitize-html on backend)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16.3 Error Handling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 NestJS global exception filter — return structured errors: { statusCode, message, code, timestamp }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Define error codes as constants: e.g., CASE_NOT_FOUND, INSUFFICIENT_PERMISSIONS, INVALID_FILE_TYPE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Frontend: TanStack Query error boundaries + toast notifications for user-facing errors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unhandled promise rejections captured by Sentry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16.4 Performance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list endpoints must be paginated (default limit: 20, max: 100)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database indexes on: firmId, caseId, status, userId, createdAt for all high-query tables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 Prisma select to avoid over-fetching — never SELECT * in production queries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Cache frequently-read, rarely-changed data in Redis: firm settings, user roles, milestone templates</w:t>
      </w:r>
    </w:p>
    <w:p>
      <w:pPr>
        <w:spacing w:before="120" w:after="0"/>
      </w:pPr>
    </w:p>
    <w:p>
      <w:pPr>
        <w:pBdr>
          <w:bottom w:val="single" w:color="1A56A0" w:sz="4" w:space="1"/>
        </w:pBdr>
        <w:spacing w:before="100" w:after="10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End of Briefli AI Coding Specification v1.0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1"/>
      </w:pBdr>
      <w:jc w:val="center"/>
    </w:pPr>
    <w:r>
      <w:rPr>
        <w:rFonts w:ascii="Arial" w:cs="Arial" w:eastAsia="Arial" w:hAnsi="Arial"/>
        <w:color w:val="9CA3AF"/>
        <w:sz w:val="17"/>
        <w:szCs w:val="17"/>
      </w:rPr>
      <w:t xml:space="preserve">Briefli AI Coding Spec v1.0  |  Confidential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1"/>
      </w:pBdr>
      <w:spacing w:before="0" w:after="100"/>
    </w:pPr>
    <w:r>
      <w:rPr>
        <w:rFonts w:ascii="Arial" w:cs="Arial" w:eastAsia="Arial" w:hAnsi="Arial"/>
        <w:b/>
        <w:bCs/>
        <w:color w:val="0F2D5E"/>
        <w:sz w:val="19"/>
        <w:szCs w:val="19"/>
      </w:rPr>
      <w:t xml:space="preserve">BRIEFLI </w:t>
    </w:r>
    <w:r>
      <w:rPr>
        <w:rFonts w:ascii="Arial" w:cs="Arial" w:eastAsia="Arial" w:hAnsi="Arial"/>
        <w:color w:val="9CA3AF"/>
        <w:sz w:val="19"/>
        <w:szCs w:val="19"/>
      </w:rPr>
      <w:t xml:space="preserve">| AI Coding Specification  —  For Claude / AI Code Generation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F2D5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56A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2026-03-20T19:19:03.614Z</dcterms:created>
  <dcterms:modified xsi:type="dcterms:W3CDTF">2026-03-20T19:19:03.615Z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