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28B22"/>
          <w:sz w:val="72"/>
        </w:rPr>
        <w:t>FRESHCOOP</w:t>
      </w:r>
    </w:p>
    <w:p>
      <w:pPr>
        <w:jc w:val="center"/>
      </w:pPr>
      <w:r>
        <w:rPr>
          <w:color w:val="646464"/>
          <w:sz w:val="28"/>
        </w:rPr>
        <w:t>La plateforme cooperative qui connecte les producteurs aux marches</w:t>
      </w:r>
    </w:p>
    <w:p>
      <w:pPr>
        <w:jc w:val="center"/>
      </w:pPr>
      <w:r>
        <w:rPr>
          <w:b/>
          <w:color w:val="228B22"/>
          <w:sz w:val="22"/>
        </w:rPr>
        <w:t>Micro-hubs solaires  |  Intelligence marche  |  Preuve economique</w:t>
      </w:r>
    </w:p>
    <w:p/>
    <w:p/>
    <w:p>
      <w:pPr>
        <w:jc w:val="center"/>
      </w:pPr>
      <w:r>
        <w:rPr>
          <w:b/>
          <w:sz w:val="40"/>
        </w:rPr>
        <w:t>Dossier de Candidature</w:t>
      </w:r>
    </w:p>
    <w:p>
      <w:pPr>
        <w:jc w:val="center"/>
      </w:pPr>
      <w:r>
        <w:rPr>
          <w:color w:val="646464"/>
          <w:sz w:val="28"/>
        </w:rPr>
        <w:t>Programme POESAM 2026</w:t>
      </w:r>
    </w:p>
    <w:p/>
    <w:p>
      <w:pPr>
        <w:jc w:val="center"/>
      </w:pPr>
      <w:r>
        <w:rPr>
          <w:color w:val="646464"/>
          <w:sz w:val="22"/>
        </w:rPr>
        <w:t xml:space="preserve">Porteur du projet :  </w:t>
      </w:r>
      <w:r>
        <w:rPr>
          <w:b/>
          <w:sz w:val="22"/>
        </w:rPr>
        <w:t>FreshCoop SAS</w:t>
      </w:r>
    </w:p>
    <w:p>
      <w:pPr>
        <w:jc w:val="center"/>
      </w:pPr>
      <w:r>
        <w:rPr>
          <w:color w:val="646464"/>
          <w:sz w:val="22"/>
        </w:rPr>
        <w:t xml:space="preserve">Localisation :  </w:t>
      </w:r>
      <w:r>
        <w:rPr>
          <w:b/>
          <w:sz w:val="22"/>
        </w:rPr>
        <w:t>Dakar, Senegal</w:t>
      </w:r>
    </w:p>
    <w:p>
      <w:pPr>
        <w:jc w:val="center"/>
      </w:pPr>
      <w:r>
        <w:rPr>
          <w:color w:val="646464"/>
          <w:sz w:val="22"/>
        </w:rPr>
        <w:t xml:space="preserve">Secteur :  </w:t>
      </w:r>
      <w:r>
        <w:rPr>
          <w:b/>
          <w:sz w:val="22"/>
        </w:rPr>
        <w:t>AgriTech / FinTech / Impact Social</w:t>
      </w:r>
    </w:p>
    <w:p>
      <w:pPr>
        <w:jc w:val="center"/>
      </w:pPr>
      <w:r>
        <w:rPr>
          <w:color w:val="646464"/>
          <w:sz w:val="22"/>
        </w:rPr>
        <w:t xml:space="preserve">Date :  </w:t>
      </w:r>
      <w:r>
        <w:rPr>
          <w:b/>
          <w:sz w:val="22"/>
        </w:rPr>
        <w:t>Mai 2026</w:t>
      </w:r>
    </w:p>
    <w:p>
      <w:pPr>
        <w:jc w:val="center"/>
      </w:pPr>
      <w:r>
        <w:rPr>
          <w:color w:val="646464"/>
          <w:sz w:val="22"/>
        </w:rPr>
        <w:t xml:space="preserve">Contact :  </w:t>
      </w:r>
      <w:r>
        <w:rPr>
          <w:b/>
          <w:sz w:val="22"/>
        </w:rPr>
        <w:t>contact@freshcoop.sn</w:t>
      </w:r>
    </w:p>
    <w:p>
      <w:r>
        <w:br w:type="page"/>
      </w:r>
    </w:p>
    <w:p>
      <w:pPr>
        <w:pStyle w:val="Heading1"/>
      </w:pPr>
      <w:r>
        <w:t>Table des matieres</w:t>
      </w:r>
    </w:p>
    <w:p>
      <w:r>
        <w:rPr>
          <w:b/>
        </w:rPr>
        <w:t xml:space="preserve">1. </w:t>
      </w:r>
      <w:r>
        <w:t>Resume executif</w:t>
      </w:r>
    </w:p>
    <w:p>
      <w:r>
        <w:rPr>
          <w:b/>
        </w:rPr>
        <w:t xml:space="preserve">2. </w:t>
      </w:r>
      <w:r>
        <w:t>Probleme identifie</w:t>
      </w:r>
    </w:p>
    <w:p>
      <w:r>
        <w:rPr>
          <w:b/>
        </w:rPr>
        <w:t xml:space="preserve">3. </w:t>
      </w:r>
      <w:r>
        <w:t>Solution proposee : FreshCoop</w:t>
      </w:r>
    </w:p>
    <w:p>
      <w:r>
        <w:rPr>
          <w:b/>
        </w:rPr>
        <w:t xml:space="preserve">4. </w:t>
      </w:r>
      <w:r>
        <w:t>Analyse du marche et des concurrents</w:t>
      </w:r>
    </w:p>
    <w:p>
      <w:r>
        <w:rPr>
          <w:b/>
        </w:rPr>
        <w:t xml:space="preserve">5. </w:t>
      </w:r>
      <w:r>
        <w:t>Produit et fonctionnalites</w:t>
      </w:r>
    </w:p>
    <w:p>
      <w:r>
        <w:rPr>
          <w:b/>
        </w:rPr>
        <w:t xml:space="preserve">6. </w:t>
      </w:r>
      <w:r>
        <w:t>Equipe et competences cles</w:t>
      </w:r>
    </w:p>
    <w:p>
      <w:r>
        <w:rPr>
          <w:b/>
        </w:rPr>
        <w:t xml:space="preserve">7. </w:t>
      </w:r>
      <w:r>
        <w:t>Modele economique</w:t>
      </w:r>
    </w:p>
    <w:p>
      <w:r>
        <w:rPr>
          <w:b/>
        </w:rPr>
        <w:t xml:space="preserve">8. </w:t>
      </w:r>
      <w:r>
        <w:t>Previsions financieres sur 3 ans</w:t>
      </w:r>
    </w:p>
    <w:p>
      <w:r>
        <w:rPr>
          <w:b/>
        </w:rPr>
        <w:t xml:space="preserve">9. </w:t>
      </w:r>
      <w:r>
        <w:t>Utilisation du financement</w:t>
      </w:r>
    </w:p>
    <w:p>
      <w:r>
        <w:rPr>
          <w:b/>
        </w:rPr>
        <w:t xml:space="preserve">10. </w:t>
      </w:r>
      <w:r>
        <w:t>Impact social et environnemental</w:t>
      </w:r>
    </w:p>
    <w:p>
      <w:r>
        <w:rPr>
          <w:b/>
        </w:rPr>
        <w:t xml:space="preserve">11. </w:t>
      </w:r>
      <w:r>
        <w:t>Strategie d'innovation et de croissance</w:t>
      </w:r>
    </w:p>
    <w:p>
      <w:r>
        <w:rPr>
          <w:b/>
        </w:rPr>
        <w:t xml:space="preserve">12. </w:t>
      </w:r>
      <w:r>
        <w:t>Objectifs du pilote POESAM</w:t>
      </w:r>
    </w:p>
    <w:p>
      <w:r>
        <w:rPr>
          <w:b/>
        </w:rPr>
        <w:t xml:space="preserve">13. </w:t>
      </w:r>
      <w:r>
        <w:t>Conclusion</w:t>
      </w:r>
    </w:p>
    <w:p>
      <w:r>
        <w:br w:type="page"/>
      </w:r>
    </w:p>
    <w:p>
      <w:pPr>
        <w:pStyle w:val="Heading1"/>
      </w:pPr>
      <w:r>
        <w:t>1. Resume executif</w:t>
      </w:r>
    </w:p>
    <w:p>
      <w:r>
        <w:t>FreshCoop est une plateforme agri-tech cooperative concue au Senegal pour resoudre trois defis majeurs auxquels font face les petits producteurs agricoles : les pertes post-recolte massives (estimees a 40%), l'absence de tracabilite des transactions, et un acces au credit formel quasi inexistant (moins de 5%).</w:t>
      </w:r>
    </w:p>
    <w:p>
      <w:r>
        <w:t>Notre solution repose sur trois piliers complementaires :</w:t>
      </w:r>
    </w:p>
    <w:p>
      <w:pPr>
        <w:pStyle w:val="ListBullet"/>
      </w:pPr>
      <w:r>
        <w:t>Des micro-hubs frigorifiques solaires partages pour reduire les pertes post-recolte</w:t>
      </w:r>
    </w:p>
    <w:p>
      <w:pPr>
        <w:pStyle w:val="ListBullet"/>
      </w:pPr>
      <w:r>
        <w:t>Un systeme d'intelligence marche qui oriente chaque lot vers le meilleur debouche</w:t>
      </w:r>
    </w:p>
    <w:p>
      <w:pPr>
        <w:pStyle w:val="ListBullet"/>
      </w:pPr>
      <w:r>
        <w:t>Une preuve economique portable permettant aux producteurs d'acceder au credit formel</w:t>
      </w:r>
    </w:p>
    <w:p>
      <w:r>
        <w:t>FreshCoop connecte producteurs, acheteurs B2B, transporteurs, agents de terrain et partenaires financiers dans un ecosysteme transparent, inclusif et consent-driven. La plateforme est disponible en version web, mobile (iOS/Android) et USSD (*384*FRES#) pour garantir l'accessibilite a tous, y compris les 70% de producteurs sans smartphone.</w:t>
      </w:r>
    </w:p>
    <w:p>
      <w:r>
        <w:t>Candidate au programme POESAM 2026, FreshCoop vise a demontrer un modele economique viable, scalable et a fort impact social dans les regions de Dakar, Thies, Saint-Louis et Casamance.</w:t>
      </w:r>
    </w:p>
    <w:p>
      <w:pPr>
        <w:pStyle w:val="Heading1"/>
      </w:pPr>
      <w:r>
        <w:t>2. Probleme identifie</w:t>
      </w:r>
    </w:p>
    <w:p>
      <w:r>
        <w:t>L'agriculture senegalaise emploie plus de 60% de la population active, mais les petits producteurs restent pieges dans un cercle vicieux de pertes, d'invisibilite economique et d'exclusion financiere.</w:t>
      </w:r>
    </w:p>
    <w:p>
      <w:pPr>
        <w:pStyle w:val="Heading2"/>
      </w:pPr>
      <w:r>
        <w:t>2.1 Pertes post-recolte massives</w:t>
      </w:r>
    </w:p>
    <w:p>
      <w:r>
        <w:t>Au Senegal, pres de 40% des fruits et legumes produits sont perdus apres la recolte. L'absence d'infrastructures de stockage frigorifique, la logistique defaillante et le manque d'acces rapide aux canaux de vente entrainent la deterioration des produits avant qu'ils n'atteignent le consommateur.</w:t>
      </w:r>
    </w:p>
    <w:p>
      <w:pPr>
        <w:pStyle w:val="Heading2"/>
      </w:pPr>
      <w:r>
        <w:t>2.2 Absence de tracabilite</w:t>
      </w:r>
    </w:p>
    <w:p>
      <w:r>
        <w:t>Les transactions dans les marches agricoles informels ne laissent aucune trace exploitable. Les producteurs n'ont aucun historique prouvable de leur activite commerciale, ce qui les rend invisibles aux yeux des institutions financieres.</w:t>
      </w:r>
    </w:p>
    <w:p>
      <w:pPr>
        <w:pStyle w:val="Heading2"/>
      </w:pPr>
      <w:r>
        <w:t>2.3 Exclusion financiere</w:t>
      </w:r>
    </w:p>
    <w:p>
      <w:r>
        <w:t>Moins de 5% des petits producteurs senegalais ont acces au credit formel. Sans preuves d'activite economique, les banques et les systemes financiers decentralises (SFD) ne peuvent evaluer leur solvabilite.</w:t>
      </w:r>
    </w:p>
    <w:p>
      <w:r>
        <w:br w:type="page"/>
      </w:r>
    </w:p>
    <w:p>
      <w:pPr>
        <w:pStyle w:val="Heading1"/>
      </w:pPr>
      <w:r>
        <w:t>3. Solution proposee : FreshCoop</w:t>
      </w:r>
    </w:p>
    <w:p>
      <w:r>
        <w:t>FreshCoop repond a ces trois defis avec une plateforme integree qui couvre l'ensemble de la chaine de valeur agricole, de la recolte au financement.</w:t>
      </w:r>
    </w:p>
    <w:p>
      <w:pPr>
        <w:pStyle w:val="Heading2"/>
      </w:pPr>
      <w:r>
        <w:t>3.1 Micro-hubs frigorifiques solaires</w:t>
      </w:r>
    </w:p>
    <w:p>
      <w:r>
        <w:t>Des unites de stockage frigorifique alimentees a l'energie solaire, partagees entre plusieurs producteurs d'une meme zone. Chaque hub est equipe de capteurs IoT surveillant en temps reel la temperature, la capacite, le niveau de batterie et l'etat des stocks.</w:t>
      </w:r>
    </w:p>
    <w:p>
      <w:pPr>
        <w:pStyle w:val="Heading2"/>
      </w:pPr>
      <w:r>
        <w:t>3.2 Intelligence marche</w:t>
      </w:r>
    </w:p>
    <w:p>
      <w:r>
        <w:t>Un algorithme d'orientation intelligent analyse pour chaque lot : le prix du marche, la demande locale, le score de confiance des acheteurs et la fenetre de consommation optimale. Il recommande le meilleur debouche pour maximiser les revenus du producteur.</w:t>
      </w:r>
    </w:p>
    <w:p>
      <w:pPr>
        <w:pStyle w:val="Heading2"/>
      </w:pPr>
      <w:r>
        <w:t>3.3 Preuve economique portable</w:t>
      </w:r>
    </w:p>
    <w:p>
      <w:r>
        <w:t>Chaque transaction realisee via FreshCoop genere une preuve economique numerique verifiable. Les producteurs constituent un dossier de bancabilite portable : historique de ventes, relations acheteurs, paiements recus, volumes traites.</w:t>
      </w:r>
    </w:p>
    <w:p>
      <w:pPr>
        <w:pStyle w:val="Heading2"/>
      </w:pPr>
      <w:r>
        <w:t>3.4 Acces inclusif via USSD</w:t>
      </w:r>
    </w:p>
    <w:p>
      <w:r>
        <w:t>Pour les 70% de producteurs sans smartphone, FreshCoop propose un acces USSD (*384*FRES#) avec un menu en Wolof et Pulaar : consultation des prix du jour, mise a jour des stocks, enregistrement de ventes et reception de paiements.</w:t>
      </w:r>
    </w:p>
    <w:p>
      <w:r>
        <w:br w:type="page"/>
      </w:r>
    </w:p>
    <w:p>
      <w:pPr>
        <w:pStyle w:val="Heading1"/>
      </w:pPr>
      <w:r>
        <w:t>4. Analyse du marche et des concurrents</w:t>
      </w:r>
    </w:p>
    <w:p>
      <w:pPr>
        <w:pStyle w:val="Heading2"/>
      </w:pPr>
      <w:r>
        <w:t>4.1 Taille du marche</w:t>
      </w:r>
    </w:p>
    <w:p>
      <w:r>
        <w:t>Le marche agricole senegalais represente plus de 3 000 milliards FCFA par an. Le segment des fruits et legumes, notre cible primaire, pese environ 800 milliards FCFA. Avec des pertes post-recolte de 40%, la valeur detruite chaque annee depasse 300 milliards FCFA.</w:t>
      </w:r>
    </w:p>
    <w:p>
      <w:pPr>
        <w:pStyle w:val="Heading2"/>
      </w:pPr>
      <w:r>
        <w:t>4.2 Paysage concurrentiel</w:t>
      </w:r>
    </w:p>
    <w:p>
      <w:pPr>
        <w:pStyle w:val="ListBullet"/>
      </w:pPr>
      <w:r>
        <w:t>Mlouma / Afrimalin : Places de marche en ligne sans tracabilite ni stockage froid</w:t>
      </w:r>
    </w:p>
    <w:p>
      <w:pPr>
        <w:pStyle w:val="ListBullet"/>
      </w:pPr>
      <w:r>
        <w:t>ColdHubs (Nigeria) : Stockage solaire mais sans marketplace ni preuve economique</w:t>
      </w:r>
    </w:p>
    <w:p>
      <w:pPr>
        <w:pStyle w:val="ListBullet"/>
      </w:pPr>
      <w:r>
        <w:t>Twiga Foods (Kenya) : B2B supply chain mais sans dimension d'inclusion financiere</w:t>
      </w:r>
    </w:p>
    <w:p>
      <w:pPr>
        <w:pStyle w:val="ListBullet"/>
      </w:pPr>
      <w:r>
        <w:t>FarmCrowdy : Financement participatif sans intelligence marche</w:t>
      </w:r>
    </w:p>
    <w:p>
      <w:r>
        <w:t>FreshCoop est le seul acteur qui integre stockage froid solaire, intelligence marche, tracabilite complete et preuve economique portable dans une seule plateforme.</w:t>
      </w:r>
    </w:p>
    <w:p>
      <w:pPr>
        <w:pStyle w:val="Heading2"/>
      </w:pPr>
      <w:r>
        <w:t>4.3 Avantage concurrentiel</w:t>
      </w:r>
    </w:p>
    <w:p>
      <w:pPr>
        <w:pStyle w:val="ListBullet"/>
      </w:pPr>
      <w:r>
        <w:t>Pas de wallet proprietaire : paiements via Orange Money, Wave, PayDunya</w:t>
      </w:r>
    </w:p>
    <w:p>
      <w:pPr>
        <w:pStyle w:val="ListBullet"/>
      </w:pPr>
      <w:r>
        <w:t>Donnees sous controle du producteur avec consentement explicite et revocable</w:t>
      </w:r>
    </w:p>
    <w:p>
      <w:pPr>
        <w:pStyle w:val="ListBullet"/>
      </w:pPr>
      <w:r>
        <w:t>Tracabilite complete lot par lot avec QR code, photos et capteurs IoT</w:t>
      </w:r>
    </w:p>
    <w:p>
      <w:pPr>
        <w:pStyle w:val="ListBullet"/>
      </w:pPr>
      <w:r>
        <w:t>Scoring de credit explicable base sur des transactions reelles</w:t>
      </w:r>
    </w:p>
    <w:p>
      <w:pPr>
        <w:pStyle w:val="ListBullet"/>
      </w:pPr>
      <w:r>
        <w:t>Accessible sans smartphone via USSD en langues locales</w:t>
      </w:r>
    </w:p>
    <w:p>
      <w:r>
        <w:br w:type="page"/>
      </w:r>
    </w:p>
    <w:p>
      <w:pPr>
        <w:pStyle w:val="Heading1"/>
      </w:pPr>
      <w:r>
        <w:t>5. Produit et fonctionnalites</w:t>
      </w:r>
    </w:p>
    <w:p>
      <w:pPr>
        <w:pStyle w:val="Heading2"/>
      </w:pPr>
      <w:r>
        <w:t>5.1 Plateforme web (React 19 + Vite + Node.js)</w:t>
      </w:r>
    </w:p>
    <w:p>
      <w:r>
        <w:t>Application web complete avec tableau de bord adapte a chaque role.</w:t>
      </w:r>
    </w:p>
    <w:p>
      <w:pPr>
        <w:pStyle w:val="Heading2"/>
      </w:pPr>
      <w:r>
        <w:t>5.2 Application mobile (React Native / Expo)</w:t>
      </w:r>
    </w:p>
    <w:p>
      <w:r>
        <w:t>Application native iOS et Android avec QR code, notifications push et GPS.</w:t>
      </w:r>
    </w:p>
    <w:p>
      <w:pPr>
        <w:pStyle w:val="Heading2"/>
      </w:pPr>
      <w:r>
        <w:t>5.3 Fonctionnalites par role</w:t>
      </w:r>
    </w:p>
    <w:p>
      <w:r>
        <w:rPr>
          <w:b/>
          <w:color w:val="228B22"/>
        </w:rPr>
        <w:t xml:space="preserve">Producteur (Agriculteur) : </w:t>
      </w:r>
      <w:r>
        <w:t>Publication de produits, creation de lots avec QR code, suivi des commandes, intelligence marche, export de preuve economique</w:t>
      </w:r>
    </w:p>
    <w:p>
      <w:r>
        <w:rPr>
          <w:b/>
          <w:color w:val="228B22"/>
        </w:rPr>
        <w:t xml:space="preserve">Acheteur B2B : </w:t>
      </w:r>
      <w:r>
        <w:t>Reservation de lots en gros, tracabilite champ-a-marche, rachat facilite, specifications qualite</w:t>
      </w:r>
    </w:p>
    <w:p>
      <w:r>
        <w:rPr>
          <w:b/>
          <w:color w:val="228B22"/>
        </w:rPr>
        <w:t xml:space="preserve">Client (Marketplace) : </w:t>
      </w:r>
      <w:r>
        <w:t>Navigation par categorie, panier d'achat, messagerie vendeur, suivi de commande</w:t>
      </w:r>
    </w:p>
    <w:p>
      <w:r>
        <w:rPr>
          <w:b/>
          <w:color w:val="228B22"/>
        </w:rPr>
        <w:t xml:space="preserve">Transporteur : </w:t>
      </w:r>
      <w:r>
        <w:t>Gestion des itineraires, monitoring des hubs, alertes de risque</w:t>
      </w:r>
    </w:p>
    <w:p>
      <w:r>
        <w:rPr>
          <w:b/>
          <w:color w:val="228B22"/>
        </w:rPr>
        <w:t xml:space="preserve">Agent de terrain : </w:t>
      </w:r>
      <w:r>
        <w:t>Confirmation de commandes hors-ligne, coordination avec producteurs et transporteurs</w:t>
      </w:r>
    </w:p>
    <w:p>
      <w:r>
        <w:rPr>
          <w:b/>
          <w:color w:val="228B22"/>
        </w:rPr>
        <w:t xml:space="preserve">Partenaire financier : </w:t>
      </w:r>
      <w:r>
        <w:t>Consultation des preuves economiques consenties, scoring de bancabilite</w:t>
      </w:r>
    </w:p>
    <w:p>
      <w:r>
        <w:rPr>
          <w:b/>
          <w:color w:val="228B22"/>
        </w:rPr>
        <w:t xml:space="preserve">Administrateur : </w:t>
      </w:r>
      <w:r>
        <w:t>Gestion des utilisateurs, validation des dossiers, KPIs plateforme en temps reel</w:t>
      </w:r>
    </w:p>
    <w:p>
      <w:pPr>
        <w:pStyle w:val="Heading2"/>
      </w:pPr>
      <w:r>
        <w:t>5.4 Modules transversaux</w:t>
      </w:r>
    </w:p>
    <w:p>
      <w:r>
        <w:rPr>
          <w:b/>
          <w:color w:val="228B22"/>
        </w:rPr>
        <w:t xml:space="preserve">Alertes anti-gaspillage : </w:t>
      </w:r>
      <w:r>
        <w:t>Surveillance DLC en temps reel, alertes automatiques pour vente rapide des lots a risque</w:t>
      </w:r>
    </w:p>
    <w:p>
      <w:r>
        <w:rPr>
          <w:b/>
          <w:color w:val="228B22"/>
        </w:rPr>
        <w:t xml:space="preserve">Paiements orchestres : </w:t>
      </w:r>
      <w:r>
        <w:t>Orange Money, Wave, PayDunya, banques. Codes recus verifiables</w:t>
      </w:r>
    </w:p>
    <w:p>
      <w:r>
        <w:rPr>
          <w:b/>
          <w:color w:val="228B22"/>
        </w:rPr>
        <w:t xml:space="preserve">Dossiers et attestations : </w:t>
      </w:r>
      <w:r>
        <w:t>Soumission de documents, validation et delivrance d'attestations</w:t>
      </w:r>
    </w:p>
    <w:p>
      <w:r>
        <w:rPr>
          <w:b/>
          <w:color w:val="228B22"/>
        </w:rPr>
        <w:t xml:space="preserve">Dashboard d'impact : </w:t>
      </w:r>
      <w:r>
        <w:t>KPIs POESAM en temps reel : pertes evitees, revenus additionnels, CO2 economise</w:t>
      </w:r>
    </w:p>
    <w:p>
      <w:r>
        <w:br w:type="page"/>
      </w:r>
    </w:p>
    <w:p>
      <w:pPr>
        <w:pStyle w:val="Heading1"/>
      </w:pPr>
      <w:r>
        <w:t>6. Equipe et competences cles</w:t>
      </w:r>
    </w:p>
    <w:p>
      <w:r>
        <w:t>L'equipe FreshCoop reunit des competences complementaires :</w:t>
      </w:r>
    </w:p>
    <w:p>
      <w:r>
        <w:rPr>
          <w:b/>
          <w:color w:val="228B22"/>
        </w:rPr>
        <w:t>Direction Generale / Fondateur</w:t>
      </w:r>
      <w:r>
        <w:br/>
        <w:t>Vision strategique, connaissance du terrain agricole senegalais, relations institutionnelles POESAM</w:t>
      </w:r>
    </w:p>
    <w:p>
      <w:r>
        <w:rPr>
          <w:b/>
          <w:color w:val="228B22"/>
        </w:rPr>
        <w:t>CTO / Lead Developpement</w:t>
      </w:r>
      <w:r>
        <w:br/>
        <w:t>Architecture full-stack (React, Node.js, React Native/Expo), integration IoT, securite des donnees</w:t>
      </w:r>
    </w:p>
    <w:p>
      <w:r>
        <w:rPr>
          <w:b/>
          <w:color w:val="228B22"/>
        </w:rPr>
        <w:t>Responsable Operations Terrain</w:t>
      </w:r>
      <w:r>
        <w:br/>
        <w:t>Coordination avec les cooperatives, deploiement des hubs, formation des agents terrain</w:t>
      </w:r>
    </w:p>
    <w:p>
      <w:r>
        <w:rPr>
          <w:b/>
          <w:color w:val="228B22"/>
        </w:rPr>
        <w:t>Responsable Partenariats Financiers</w:t>
      </w:r>
      <w:r>
        <w:br/>
        <w:t>Relations avec les SFD, banques et fintechs, conception du module de preuve economique</w:t>
      </w:r>
    </w:p>
    <w:p>
      <w:r>
        <w:rPr>
          <w:b/>
          <w:color w:val="228B22"/>
        </w:rPr>
        <w:t>Data Analyst / Impact</w:t>
      </w:r>
      <w:r>
        <w:br/>
        <w:t>Modelisation des KPIs POESAM, mesure d'impact, reporting aux bailleurs</w:t>
      </w:r>
    </w:p>
    <w:p>
      <w:r>
        <w:rPr>
          <w:b/>
          <w:color w:val="228B22"/>
        </w:rPr>
        <w:t>UX / Design</w:t>
      </w:r>
      <w:r>
        <w:br/>
        <w:t>Conception d'interfaces accessibles, adaptation multilingue (Wolof, Pulaar, Francais)</w:t>
      </w:r>
    </w:p>
    <w:p>
      <w:pPr>
        <w:pStyle w:val="Heading1"/>
      </w:pPr>
      <w:r>
        <w:t>7. Modele economique</w:t>
      </w:r>
    </w:p>
    <w:p>
      <w:r>
        <w:t>FreshCoop adopte un modele de revenus diversifie :</w:t>
      </w:r>
    </w:p>
    <w:p>
      <w:pPr>
        <w:pStyle w:val="ListBullet"/>
      </w:pPr>
      <w:r>
        <w:t>Commission sur transactions : 2-5% par commande confirmee et livree</w:t>
      </w:r>
    </w:p>
    <w:p>
      <w:pPr>
        <w:pStyle w:val="ListBullet"/>
      </w:pPr>
      <w:r>
        <w:t>Abonnement hub : 5 000 - 15 000 FCFA/mois pour le stockage frigorifique</w:t>
      </w:r>
    </w:p>
    <w:p>
      <w:pPr>
        <w:pStyle w:val="ListBullet"/>
      </w:pPr>
      <w:r>
        <w:t>Services premium B2B : visibilite renforcee, analytics avances, acces prioritaire</w:t>
      </w:r>
    </w:p>
    <w:p>
      <w:pPr>
        <w:pStyle w:val="ListBullet"/>
      </w:pPr>
      <w:r>
        <w:t>Frais de certification : generation et export de preuves economiques</w:t>
      </w:r>
    </w:p>
    <w:p>
      <w:pPr>
        <w:pStyle w:val="ListBullet"/>
      </w:pPr>
      <w:r>
        <w:t>Data insights : analyses de marche anonymisees pour ministeres et ONG (a terme)</w:t>
      </w:r>
    </w:p>
    <w:p>
      <w:r>
        <w:t>Point cle : FreshCoop n'est PAS un portefeuille electronique. Les paiements sont orchestres par des partenaires agrees.</w:t>
      </w:r>
    </w:p>
    <w:p>
      <w:r>
        <w:br w:type="page"/>
      </w:r>
    </w:p>
    <w:p>
      <w:pPr>
        <w:pStyle w:val="Heading1"/>
      </w:pPr>
      <w:r>
        <w:t>8. Previsions financieres sur 3 ans</w:t>
      </w:r>
    </w:p>
    <w:p>
      <w:pPr>
        <w:pStyle w:val="Heading2"/>
      </w:pPr>
      <w:r>
        <w:t>8.1 Hypotheses cles</w:t>
      </w:r>
    </w:p>
    <w:p>
      <w:pPr>
        <w:pStyle w:val="ListBullet"/>
      </w:pPr>
      <w:r>
        <w:t>Annee 1 (Pilote) : 100 producteurs, 3 cooperatives, 4 regions</w:t>
      </w:r>
    </w:p>
    <w:p>
      <w:pPr>
        <w:pStyle w:val="ListBullet"/>
      </w:pPr>
      <w:r>
        <w:t>Annee 2 (Croissance) : 500 producteurs, 12 cooperatives, 6 regions</w:t>
      </w:r>
    </w:p>
    <w:p>
      <w:pPr>
        <w:pStyle w:val="ListBullet"/>
      </w:pPr>
      <w:r>
        <w:t>Annee 3 (Echelle) : 2 000 producteurs, 40 cooperatives, 10 regions</w:t>
      </w:r>
    </w:p>
    <w:p>
      <w:pPr>
        <w:pStyle w:val="Heading2"/>
      </w:pPr>
      <w:r>
        <w:t>8.2 Compte de resultat previsionnel (M FCFA)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28B22"/>
          </w:tcPr>
          <w:p>
            <w:pPr>
              <w:jc w:val="center"/>
            </w:pPr>
            <w:r>
              <w:rPr>
                <w:b/>
                <w:color w:val="FFFFFF"/>
                <w:sz w:val="18"/>
              </w:rPr>
              <w:t>Poste</w:t>
            </w:r>
          </w:p>
        </w:tc>
        <w:tc>
          <w:tcPr>
            <w:tcW w:type="dxa" w:w="2160"/>
            <w:shd w:fill="228B22"/>
          </w:tcPr>
          <w:p>
            <w:pPr>
              <w:jc w:val="center"/>
            </w:pPr>
            <w:r>
              <w:rPr>
                <w:b/>
                <w:color w:val="FFFFFF"/>
                <w:sz w:val="18"/>
              </w:rPr>
              <w:t>Annee 1</w:t>
            </w:r>
          </w:p>
        </w:tc>
        <w:tc>
          <w:tcPr>
            <w:tcW w:type="dxa" w:w="2160"/>
            <w:shd w:fill="228B22"/>
          </w:tcPr>
          <w:p>
            <w:pPr>
              <w:jc w:val="center"/>
            </w:pPr>
            <w:r>
              <w:rPr>
                <w:b/>
                <w:color w:val="FFFFFF"/>
                <w:sz w:val="18"/>
              </w:rPr>
              <w:t>Annee 2</w:t>
            </w:r>
          </w:p>
        </w:tc>
        <w:tc>
          <w:tcPr>
            <w:tcW w:type="dxa" w:w="2160"/>
            <w:shd w:fill="228B22"/>
          </w:tcPr>
          <w:p>
            <w:pPr>
              <w:jc w:val="center"/>
            </w:pPr>
            <w:r>
              <w:rPr>
                <w:b/>
                <w:color w:val="FFFFFF"/>
                <w:sz w:val="18"/>
              </w:rPr>
              <w:t>Annee 3</w:t>
            </w:r>
          </w:p>
        </w:tc>
      </w:tr>
      <w:tr>
        <w:tc>
          <w:tcPr>
            <w:tcW w:type="dxa" w:w="2160"/>
          </w:tcPr>
          <w:p>
            <w:r>
              <w:rPr>
                <w:sz w:val="18"/>
              </w:rPr>
              <w:t>Revenus commissions</w:t>
            </w:r>
          </w:p>
        </w:tc>
        <w:tc>
          <w:tcPr>
            <w:tcW w:type="dxa" w:w="2160"/>
          </w:tcPr>
          <w:p>
            <w:pPr>
              <w:jc w:val="center"/>
            </w:pPr>
            <w:r>
              <w:rPr>
                <w:sz w:val="18"/>
              </w:rPr>
              <w:t>8</w:t>
            </w:r>
          </w:p>
        </w:tc>
        <w:tc>
          <w:tcPr>
            <w:tcW w:type="dxa" w:w="2160"/>
          </w:tcPr>
          <w:p>
            <w:pPr>
              <w:jc w:val="center"/>
            </w:pPr>
            <w:r>
              <w:rPr>
                <w:sz w:val="18"/>
              </w:rPr>
              <w:t>45</w:t>
            </w:r>
          </w:p>
        </w:tc>
        <w:tc>
          <w:tcPr>
            <w:tcW w:type="dxa" w:w="2160"/>
          </w:tcPr>
          <w:p>
            <w:pPr>
              <w:jc w:val="center"/>
            </w:pPr>
            <w:r>
              <w:rPr>
                <w:sz w:val="18"/>
              </w:rPr>
              <w:t>180</w:t>
            </w:r>
          </w:p>
        </w:tc>
      </w:tr>
      <w:tr>
        <w:tc>
          <w:tcPr>
            <w:tcW w:type="dxa" w:w="2160"/>
            <w:shd w:fill="E6F5E6"/>
          </w:tcPr>
          <w:p>
            <w:r>
              <w:rPr>
                <w:sz w:val="18"/>
              </w:rPr>
              <w:t>Abonnements hubs</w:t>
            </w:r>
          </w:p>
        </w:tc>
        <w:tc>
          <w:tcPr>
            <w:tcW w:type="dxa" w:w="2160"/>
            <w:shd w:fill="E6F5E6"/>
          </w:tcPr>
          <w:p>
            <w:pPr>
              <w:jc w:val="center"/>
            </w:pPr>
            <w:r>
              <w:rPr>
                <w:sz w:val="18"/>
              </w:rPr>
              <w:t>5</w:t>
            </w:r>
          </w:p>
        </w:tc>
        <w:tc>
          <w:tcPr>
            <w:tcW w:type="dxa" w:w="2160"/>
            <w:shd w:fill="E6F5E6"/>
          </w:tcPr>
          <w:p>
            <w:pPr>
              <w:jc w:val="center"/>
            </w:pPr>
            <w:r>
              <w:rPr>
                <w:sz w:val="18"/>
              </w:rPr>
              <w:t>25</w:t>
            </w:r>
          </w:p>
        </w:tc>
        <w:tc>
          <w:tcPr>
            <w:tcW w:type="dxa" w:w="2160"/>
            <w:shd w:fill="E6F5E6"/>
          </w:tcPr>
          <w:p>
            <w:pPr>
              <w:jc w:val="center"/>
            </w:pPr>
            <w:r>
              <w:rPr>
                <w:sz w:val="18"/>
              </w:rPr>
              <w:t>90</w:t>
            </w:r>
          </w:p>
        </w:tc>
      </w:tr>
      <w:tr>
        <w:tc>
          <w:tcPr>
            <w:tcW w:type="dxa" w:w="2160"/>
          </w:tcPr>
          <w:p>
            <w:r>
              <w:rPr>
                <w:sz w:val="18"/>
              </w:rPr>
              <w:t>Services B2B premium</w:t>
            </w:r>
          </w:p>
        </w:tc>
        <w:tc>
          <w:tcPr>
            <w:tcW w:type="dxa" w:w="2160"/>
          </w:tcPr>
          <w:p>
            <w:pPr>
              <w:jc w:val="center"/>
            </w:pPr>
            <w:r>
              <w:rPr>
                <w:sz w:val="18"/>
              </w:rPr>
              <w:t>2</w:t>
            </w:r>
          </w:p>
        </w:tc>
        <w:tc>
          <w:tcPr>
            <w:tcW w:type="dxa" w:w="2160"/>
          </w:tcPr>
          <w:p>
            <w:pPr>
              <w:jc w:val="center"/>
            </w:pPr>
            <w:r>
              <w:rPr>
                <w:sz w:val="18"/>
              </w:rPr>
              <w:t>15</w:t>
            </w:r>
          </w:p>
        </w:tc>
        <w:tc>
          <w:tcPr>
            <w:tcW w:type="dxa" w:w="2160"/>
          </w:tcPr>
          <w:p>
            <w:pPr>
              <w:jc w:val="center"/>
            </w:pPr>
            <w:r>
              <w:rPr>
                <w:sz w:val="18"/>
              </w:rPr>
              <w:t>60</w:t>
            </w:r>
          </w:p>
        </w:tc>
      </w:tr>
      <w:tr>
        <w:tc>
          <w:tcPr>
            <w:tcW w:type="dxa" w:w="2160"/>
            <w:shd w:fill="E6F5E6"/>
          </w:tcPr>
          <w:p>
            <w:r>
              <w:rPr>
                <w:sz w:val="18"/>
              </w:rPr>
              <w:t>Certification/preuves</w:t>
            </w:r>
          </w:p>
        </w:tc>
        <w:tc>
          <w:tcPr>
            <w:tcW w:type="dxa" w:w="2160"/>
            <w:shd w:fill="E6F5E6"/>
          </w:tcPr>
          <w:p>
            <w:pPr>
              <w:jc w:val="center"/>
            </w:pPr>
            <w:r>
              <w:rPr>
                <w:sz w:val="18"/>
              </w:rPr>
              <w:t>1</w:t>
            </w:r>
          </w:p>
        </w:tc>
        <w:tc>
          <w:tcPr>
            <w:tcW w:type="dxa" w:w="2160"/>
            <w:shd w:fill="E6F5E6"/>
          </w:tcPr>
          <w:p>
            <w:pPr>
              <w:jc w:val="center"/>
            </w:pPr>
            <w:r>
              <w:rPr>
                <w:sz w:val="18"/>
              </w:rPr>
              <w:t>8</w:t>
            </w:r>
          </w:p>
        </w:tc>
        <w:tc>
          <w:tcPr>
            <w:tcW w:type="dxa" w:w="2160"/>
            <w:shd w:fill="E6F5E6"/>
          </w:tcPr>
          <w:p>
            <w:pPr>
              <w:jc w:val="center"/>
            </w:pPr>
            <w:r>
              <w:rPr>
                <w:sz w:val="18"/>
              </w:rPr>
              <w:t>35</w:t>
            </w:r>
          </w:p>
        </w:tc>
      </w:tr>
      <w:tr>
        <w:tc>
          <w:tcPr>
            <w:tcW w:type="dxa" w:w="2160"/>
          </w:tcPr>
          <w:p>
            <w:r>
              <w:rPr>
                <w:b/>
                <w:sz w:val="18"/>
              </w:rPr>
              <w:t>TOTAL REVENUS</w:t>
            </w:r>
          </w:p>
        </w:tc>
        <w:tc>
          <w:tcPr>
            <w:tcW w:type="dxa" w:w="2160"/>
          </w:tcPr>
          <w:p>
            <w:pPr>
              <w:jc w:val="center"/>
            </w:pPr>
            <w:r>
              <w:rPr>
                <w:b/>
                <w:sz w:val="18"/>
              </w:rPr>
              <w:t>16</w:t>
            </w:r>
          </w:p>
        </w:tc>
        <w:tc>
          <w:tcPr>
            <w:tcW w:type="dxa" w:w="2160"/>
          </w:tcPr>
          <w:p>
            <w:pPr>
              <w:jc w:val="center"/>
            </w:pPr>
            <w:r>
              <w:rPr>
                <w:b/>
                <w:sz w:val="18"/>
              </w:rPr>
              <w:t>93</w:t>
            </w:r>
          </w:p>
        </w:tc>
        <w:tc>
          <w:tcPr>
            <w:tcW w:type="dxa" w:w="2160"/>
          </w:tcPr>
          <w:p>
            <w:pPr>
              <w:jc w:val="center"/>
            </w:pPr>
            <w:r>
              <w:rPr>
                <w:b/>
                <w:sz w:val="18"/>
              </w:rPr>
              <w:t>365</w:t>
            </w:r>
          </w:p>
        </w:tc>
      </w:tr>
      <w:tr>
        <w:tc>
          <w:tcPr>
            <w:tcW w:type="dxa" w:w="2160"/>
            <w:shd w:fill="E6F5E6"/>
          </w:tcPr>
          <w:p>
            <w:r>
              <w:rPr>
                <w:sz w:val="18"/>
              </w:rPr>
              <w:t>Couts infrastructure</w:t>
            </w:r>
          </w:p>
        </w:tc>
        <w:tc>
          <w:tcPr>
            <w:tcW w:type="dxa" w:w="2160"/>
            <w:shd w:fill="E6F5E6"/>
          </w:tcPr>
          <w:p>
            <w:pPr>
              <w:jc w:val="center"/>
            </w:pPr>
            <w:r>
              <w:rPr>
                <w:sz w:val="18"/>
              </w:rPr>
              <w:t>-12</w:t>
            </w:r>
          </w:p>
        </w:tc>
        <w:tc>
          <w:tcPr>
            <w:tcW w:type="dxa" w:w="2160"/>
            <w:shd w:fill="E6F5E6"/>
          </w:tcPr>
          <w:p>
            <w:pPr>
              <w:jc w:val="center"/>
            </w:pPr>
            <w:r>
              <w:rPr>
                <w:sz w:val="18"/>
              </w:rPr>
              <w:t>-30</w:t>
            </w:r>
          </w:p>
        </w:tc>
        <w:tc>
          <w:tcPr>
            <w:tcW w:type="dxa" w:w="2160"/>
            <w:shd w:fill="E6F5E6"/>
          </w:tcPr>
          <w:p>
            <w:pPr>
              <w:jc w:val="center"/>
            </w:pPr>
            <w:r>
              <w:rPr>
                <w:sz w:val="18"/>
              </w:rPr>
              <w:t>-80</w:t>
            </w:r>
          </w:p>
        </w:tc>
      </w:tr>
      <w:tr>
        <w:tc>
          <w:tcPr>
            <w:tcW w:type="dxa" w:w="2160"/>
          </w:tcPr>
          <w:p>
            <w:r>
              <w:rPr>
                <w:sz w:val="18"/>
              </w:rPr>
              <w:t>Salaires equipe</w:t>
            </w:r>
          </w:p>
        </w:tc>
        <w:tc>
          <w:tcPr>
            <w:tcW w:type="dxa" w:w="2160"/>
          </w:tcPr>
          <w:p>
            <w:pPr>
              <w:jc w:val="center"/>
            </w:pPr>
            <w:r>
              <w:rPr>
                <w:sz w:val="18"/>
              </w:rPr>
              <w:t>-18</w:t>
            </w:r>
          </w:p>
        </w:tc>
        <w:tc>
          <w:tcPr>
            <w:tcW w:type="dxa" w:w="2160"/>
          </w:tcPr>
          <w:p>
            <w:pPr>
              <w:jc w:val="center"/>
            </w:pPr>
            <w:r>
              <w:rPr>
                <w:sz w:val="18"/>
              </w:rPr>
              <w:t>-35</w:t>
            </w:r>
          </w:p>
        </w:tc>
        <w:tc>
          <w:tcPr>
            <w:tcW w:type="dxa" w:w="2160"/>
          </w:tcPr>
          <w:p>
            <w:pPr>
              <w:jc w:val="center"/>
            </w:pPr>
            <w:r>
              <w:rPr>
                <w:sz w:val="18"/>
              </w:rPr>
              <w:t>-60</w:t>
            </w:r>
          </w:p>
        </w:tc>
      </w:tr>
      <w:tr>
        <w:tc>
          <w:tcPr>
            <w:tcW w:type="dxa" w:w="2160"/>
            <w:shd w:fill="E6F5E6"/>
          </w:tcPr>
          <w:p>
            <w:r>
              <w:rPr>
                <w:sz w:val="18"/>
              </w:rPr>
              <w:t>Marketing / acquisition</w:t>
            </w:r>
          </w:p>
        </w:tc>
        <w:tc>
          <w:tcPr>
            <w:tcW w:type="dxa" w:w="2160"/>
            <w:shd w:fill="E6F5E6"/>
          </w:tcPr>
          <w:p>
            <w:pPr>
              <w:jc w:val="center"/>
            </w:pPr>
            <w:r>
              <w:rPr>
                <w:sz w:val="18"/>
              </w:rPr>
              <w:t>-5</w:t>
            </w:r>
          </w:p>
        </w:tc>
        <w:tc>
          <w:tcPr>
            <w:tcW w:type="dxa" w:w="2160"/>
            <w:shd w:fill="E6F5E6"/>
          </w:tcPr>
          <w:p>
            <w:pPr>
              <w:jc w:val="center"/>
            </w:pPr>
            <w:r>
              <w:rPr>
                <w:sz w:val="18"/>
              </w:rPr>
              <w:t>-15</w:t>
            </w:r>
          </w:p>
        </w:tc>
        <w:tc>
          <w:tcPr>
            <w:tcW w:type="dxa" w:w="2160"/>
            <w:shd w:fill="E6F5E6"/>
          </w:tcPr>
          <w:p>
            <w:pPr>
              <w:jc w:val="center"/>
            </w:pPr>
            <w:r>
              <w:rPr>
                <w:sz w:val="18"/>
              </w:rPr>
              <w:t>-30</w:t>
            </w:r>
          </w:p>
        </w:tc>
      </w:tr>
      <w:tr>
        <w:tc>
          <w:tcPr>
            <w:tcW w:type="dxa" w:w="2160"/>
          </w:tcPr>
          <w:p>
            <w:r>
              <w:rPr>
                <w:sz w:val="18"/>
              </w:rPr>
              <w:t>Operations terrain</w:t>
            </w:r>
          </w:p>
        </w:tc>
        <w:tc>
          <w:tcPr>
            <w:tcW w:type="dxa" w:w="2160"/>
          </w:tcPr>
          <w:p>
            <w:pPr>
              <w:jc w:val="center"/>
            </w:pPr>
            <w:r>
              <w:rPr>
                <w:sz w:val="18"/>
              </w:rPr>
              <w:t>-8</w:t>
            </w:r>
          </w:p>
        </w:tc>
        <w:tc>
          <w:tcPr>
            <w:tcW w:type="dxa" w:w="2160"/>
          </w:tcPr>
          <w:p>
            <w:pPr>
              <w:jc w:val="center"/>
            </w:pPr>
            <w:r>
              <w:rPr>
                <w:sz w:val="18"/>
              </w:rPr>
              <w:t>-20</w:t>
            </w:r>
          </w:p>
        </w:tc>
        <w:tc>
          <w:tcPr>
            <w:tcW w:type="dxa" w:w="2160"/>
          </w:tcPr>
          <w:p>
            <w:pPr>
              <w:jc w:val="center"/>
            </w:pPr>
            <w:r>
              <w:rPr>
                <w:sz w:val="18"/>
              </w:rPr>
              <w:t>-40</w:t>
            </w:r>
          </w:p>
        </w:tc>
      </w:tr>
      <w:tr>
        <w:tc>
          <w:tcPr>
            <w:tcW w:type="dxa" w:w="2160"/>
            <w:shd w:fill="E6F5E6"/>
          </w:tcPr>
          <w:p>
            <w:r>
              <w:rPr>
                <w:sz w:val="18"/>
              </w:rPr>
              <w:t>Technologie / hebergement</w:t>
            </w:r>
          </w:p>
        </w:tc>
        <w:tc>
          <w:tcPr>
            <w:tcW w:type="dxa" w:w="2160"/>
            <w:shd w:fill="E6F5E6"/>
          </w:tcPr>
          <w:p>
            <w:pPr>
              <w:jc w:val="center"/>
            </w:pPr>
            <w:r>
              <w:rPr>
                <w:sz w:val="18"/>
              </w:rPr>
              <w:t>-4</w:t>
            </w:r>
          </w:p>
        </w:tc>
        <w:tc>
          <w:tcPr>
            <w:tcW w:type="dxa" w:w="2160"/>
            <w:shd w:fill="E6F5E6"/>
          </w:tcPr>
          <w:p>
            <w:pPr>
              <w:jc w:val="center"/>
            </w:pPr>
            <w:r>
              <w:rPr>
                <w:sz w:val="18"/>
              </w:rPr>
              <w:t>-8</w:t>
            </w:r>
          </w:p>
        </w:tc>
        <w:tc>
          <w:tcPr>
            <w:tcW w:type="dxa" w:w="2160"/>
            <w:shd w:fill="E6F5E6"/>
          </w:tcPr>
          <w:p>
            <w:pPr>
              <w:jc w:val="center"/>
            </w:pPr>
            <w:r>
              <w:rPr>
                <w:sz w:val="18"/>
              </w:rPr>
              <w:t>-15</w:t>
            </w:r>
          </w:p>
        </w:tc>
      </w:tr>
      <w:tr>
        <w:tc>
          <w:tcPr>
            <w:tcW w:type="dxa" w:w="2160"/>
          </w:tcPr>
          <w:p>
            <w:r>
              <w:rPr>
                <w:b/>
                <w:sz w:val="18"/>
              </w:rPr>
              <w:t>TOTAL CHARGES</w:t>
            </w:r>
          </w:p>
        </w:tc>
        <w:tc>
          <w:tcPr>
            <w:tcW w:type="dxa" w:w="2160"/>
          </w:tcPr>
          <w:p>
            <w:pPr>
              <w:jc w:val="center"/>
            </w:pPr>
            <w:r>
              <w:rPr>
                <w:b/>
                <w:sz w:val="18"/>
              </w:rPr>
              <w:t>-47</w:t>
            </w:r>
          </w:p>
        </w:tc>
        <w:tc>
          <w:tcPr>
            <w:tcW w:type="dxa" w:w="2160"/>
          </w:tcPr>
          <w:p>
            <w:pPr>
              <w:jc w:val="center"/>
            </w:pPr>
            <w:r>
              <w:rPr>
                <w:b/>
                <w:sz w:val="18"/>
              </w:rPr>
              <w:t>-108</w:t>
            </w:r>
          </w:p>
        </w:tc>
        <w:tc>
          <w:tcPr>
            <w:tcW w:type="dxa" w:w="2160"/>
          </w:tcPr>
          <w:p>
            <w:pPr>
              <w:jc w:val="center"/>
            </w:pPr>
            <w:r>
              <w:rPr>
                <w:b/>
                <w:sz w:val="18"/>
              </w:rPr>
              <w:t>-225</w:t>
            </w:r>
          </w:p>
        </w:tc>
      </w:tr>
      <w:tr>
        <w:tc>
          <w:tcPr>
            <w:tcW w:type="dxa" w:w="2160"/>
            <w:shd w:fill="E6F5E6"/>
          </w:tcPr>
          <w:p>
            <w:r>
              <w:rPr>
                <w:b/>
                <w:sz w:val="18"/>
              </w:rPr>
              <w:t>RESULTAT NET</w:t>
            </w:r>
          </w:p>
        </w:tc>
        <w:tc>
          <w:tcPr>
            <w:tcW w:type="dxa" w:w="2160"/>
            <w:shd w:fill="E6F5E6"/>
          </w:tcPr>
          <w:p>
            <w:pPr>
              <w:jc w:val="center"/>
            </w:pPr>
            <w:r>
              <w:rPr>
                <w:b/>
                <w:sz w:val="18"/>
              </w:rPr>
              <w:t>-31</w:t>
            </w:r>
          </w:p>
        </w:tc>
        <w:tc>
          <w:tcPr>
            <w:tcW w:type="dxa" w:w="2160"/>
            <w:shd w:fill="E6F5E6"/>
          </w:tcPr>
          <w:p>
            <w:pPr>
              <w:jc w:val="center"/>
            </w:pPr>
            <w:r>
              <w:rPr>
                <w:b/>
                <w:sz w:val="18"/>
              </w:rPr>
              <w:t>-15</w:t>
            </w:r>
          </w:p>
        </w:tc>
        <w:tc>
          <w:tcPr>
            <w:tcW w:type="dxa" w:w="2160"/>
            <w:shd w:fill="E6F5E6"/>
          </w:tcPr>
          <w:p>
            <w:pPr>
              <w:jc w:val="center"/>
            </w:pPr>
            <w:r>
              <w:rPr>
                <w:b/>
                <w:sz w:val="18"/>
              </w:rPr>
              <w:t>+140</w:t>
            </w:r>
          </w:p>
        </w:tc>
      </w:tr>
    </w:tbl>
    <w:p/>
    <w:p>
      <w:pPr>
        <w:pStyle w:val="Heading2"/>
      </w:pPr>
      <w:r>
        <w:t>8.3 Tresorerie previsionnelle (M FCFA)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28B22"/>
          </w:tcPr>
          <w:p>
            <w:pPr>
              <w:jc w:val="center"/>
            </w:pPr>
            <w:r>
              <w:rPr>
                <w:b/>
                <w:color w:val="FFFFFF"/>
                <w:sz w:val="18"/>
              </w:rPr>
              <w:t>Poste</w:t>
            </w:r>
          </w:p>
        </w:tc>
        <w:tc>
          <w:tcPr>
            <w:tcW w:type="dxa" w:w="2160"/>
            <w:shd w:fill="228B22"/>
          </w:tcPr>
          <w:p>
            <w:pPr>
              <w:jc w:val="center"/>
            </w:pPr>
            <w:r>
              <w:rPr>
                <w:b/>
                <w:color w:val="FFFFFF"/>
                <w:sz w:val="18"/>
              </w:rPr>
              <w:t>Annee 1</w:t>
            </w:r>
          </w:p>
        </w:tc>
        <w:tc>
          <w:tcPr>
            <w:tcW w:type="dxa" w:w="2160"/>
            <w:shd w:fill="228B22"/>
          </w:tcPr>
          <w:p>
            <w:pPr>
              <w:jc w:val="center"/>
            </w:pPr>
            <w:r>
              <w:rPr>
                <w:b/>
                <w:color w:val="FFFFFF"/>
                <w:sz w:val="18"/>
              </w:rPr>
              <w:t>Annee 2</w:t>
            </w:r>
          </w:p>
        </w:tc>
        <w:tc>
          <w:tcPr>
            <w:tcW w:type="dxa" w:w="2160"/>
            <w:shd w:fill="228B22"/>
          </w:tcPr>
          <w:p>
            <w:pPr>
              <w:jc w:val="center"/>
            </w:pPr>
            <w:r>
              <w:rPr>
                <w:b/>
                <w:color w:val="FFFFFF"/>
                <w:sz w:val="18"/>
              </w:rPr>
              <w:t>Annee 3</w:t>
            </w:r>
          </w:p>
        </w:tc>
      </w:tr>
      <w:tr>
        <w:tc>
          <w:tcPr>
            <w:tcW w:type="dxa" w:w="2160"/>
          </w:tcPr>
          <w:p>
            <w:r>
              <w:rPr>
                <w:sz w:val="18"/>
              </w:rPr>
              <w:t>Tresorerie debut</w:t>
            </w:r>
          </w:p>
        </w:tc>
        <w:tc>
          <w:tcPr>
            <w:tcW w:type="dxa" w:w="2160"/>
          </w:tcPr>
          <w:p>
            <w:pPr>
              <w:jc w:val="center"/>
            </w:pPr>
            <w:r>
              <w:rPr>
                <w:sz w:val="18"/>
              </w:rPr>
              <w:t>0</w:t>
            </w:r>
          </w:p>
        </w:tc>
        <w:tc>
          <w:tcPr>
            <w:tcW w:type="dxa" w:w="2160"/>
          </w:tcPr>
          <w:p>
            <w:pPr>
              <w:jc w:val="center"/>
            </w:pPr>
            <w:r>
              <w:rPr>
                <w:sz w:val="18"/>
              </w:rPr>
              <w:t>19</w:t>
            </w:r>
          </w:p>
        </w:tc>
        <w:tc>
          <w:tcPr>
            <w:tcW w:type="dxa" w:w="2160"/>
          </w:tcPr>
          <w:p>
            <w:pPr>
              <w:jc w:val="center"/>
            </w:pPr>
            <w:r>
              <w:rPr>
                <w:sz w:val="18"/>
              </w:rPr>
              <w:t>54</w:t>
            </w:r>
          </w:p>
        </w:tc>
      </w:tr>
      <w:tr>
        <w:tc>
          <w:tcPr>
            <w:tcW w:type="dxa" w:w="2160"/>
            <w:shd w:fill="E6F5E6"/>
          </w:tcPr>
          <w:p>
            <w:r>
              <w:rPr>
                <w:sz w:val="18"/>
              </w:rPr>
              <w:t>Financement POESAM</w:t>
            </w:r>
          </w:p>
        </w:tc>
        <w:tc>
          <w:tcPr>
            <w:tcW w:type="dxa" w:w="2160"/>
            <w:shd w:fill="E6F5E6"/>
          </w:tcPr>
          <w:p>
            <w:pPr>
              <w:jc w:val="center"/>
            </w:pPr>
            <w:r>
              <w:rPr>
                <w:sz w:val="18"/>
              </w:rPr>
              <w:t>50</w:t>
            </w:r>
          </w:p>
        </w:tc>
        <w:tc>
          <w:tcPr>
            <w:tcW w:type="dxa" w:w="2160"/>
            <w:shd w:fill="E6F5E6"/>
          </w:tcPr>
          <w:p>
            <w:pPr>
              <w:jc w:val="center"/>
            </w:pPr>
            <w:r>
              <w:rPr>
                <w:sz w:val="18"/>
              </w:rPr>
              <w:t>0</w:t>
            </w:r>
          </w:p>
        </w:tc>
        <w:tc>
          <w:tcPr>
            <w:tcW w:type="dxa" w:w="2160"/>
            <w:shd w:fill="E6F5E6"/>
          </w:tcPr>
          <w:p>
            <w:pPr>
              <w:jc w:val="center"/>
            </w:pPr>
            <w:r>
              <w:rPr>
                <w:sz w:val="18"/>
              </w:rPr>
              <w:t>0</w:t>
            </w:r>
          </w:p>
        </w:tc>
      </w:tr>
      <w:tr>
        <w:tc>
          <w:tcPr>
            <w:tcW w:type="dxa" w:w="2160"/>
          </w:tcPr>
          <w:p>
            <w:r>
              <w:rPr>
                <w:sz w:val="18"/>
              </w:rPr>
              <w:t>Autres financements</w:t>
            </w:r>
          </w:p>
        </w:tc>
        <w:tc>
          <w:tcPr>
            <w:tcW w:type="dxa" w:w="2160"/>
          </w:tcPr>
          <w:p>
            <w:pPr>
              <w:jc w:val="center"/>
            </w:pPr>
            <w:r>
              <w:rPr>
                <w:sz w:val="18"/>
              </w:rPr>
              <w:t>0</w:t>
            </w:r>
          </w:p>
        </w:tc>
        <w:tc>
          <w:tcPr>
            <w:tcW w:type="dxa" w:w="2160"/>
          </w:tcPr>
          <w:p>
            <w:pPr>
              <w:jc w:val="center"/>
            </w:pPr>
            <w:r>
              <w:rPr>
                <w:sz w:val="18"/>
              </w:rPr>
              <w:t>50</w:t>
            </w:r>
          </w:p>
        </w:tc>
        <w:tc>
          <w:tcPr>
            <w:tcW w:type="dxa" w:w="2160"/>
          </w:tcPr>
          <w:p>
            <w:pPr>
              <w:jc w:val="center"/>
            </w:pPr>
            <w:r>
              <w:rPr>
                <w:sz w:val="18"/>
              </w:rPr>
              <w:t>0</w:t>
            </w:r>
          </w:p>
        </w:tc>
      </w:tr>
      <w:tr>
        <w:tc>
          <w:tcPr>
            <w:tcW w:type="dxa" w:w="2160"/>
            <w:shd w:fill="E6F5E6"/>
          </w:tcPr>
          <w:p>
            <w:r>
              <w:rPr>
                <w:sz w:val="18"/>
              </w:rPr>
              <w:t>Resultat d'exploitation</w:t>
            </w:r>
          </w:p>
        </w:tc>
        <w:tc>
          <w:tcPr>
            <w:tcW w:type="dxa" w:w="2160"/>
            <w:shd w:fill="E6F5E6"/>
          </w:tcPr>
          <w:p>
            <w:pPr>
              <w:jc w:val="center"/>
            </w:pPr>
            <w:r>
              <w:rPr>
                <w:sz w:val="18"/>
              </w:rPr>
              <w:t>-31</w:t>
            </w:r>
          </w:p>
        </w:tc>
        <w:tc>
          <w:tcPr>
            <w:tcW w:type="dxa" w:w="2160"/>
            <w:shd w:fill="E6F5E6"/>
          </w:tcPr>
          <w:p>
            <w:pPr>
              <w:jc w:val="center"/>
            </w:pPr>
            <w:r>
              <w:rPr>
                <w:sz w:val="18"/>
              </w:rPr>
              <w:t>-15</w:t>
            </w:r>
          </w:p>
        </w:tc>
        <w:tc>
          <w:tcPr>
            <w:tcW w:type="dxa" w:w="2160"/>
            <w:shd w:fill="E6F5E6"/>
          </w:tcPr>
          <w:p>
            <w:pPr>
              <w:jc w:val="center"/>
            </w:pPr>
            <w:r>
              <w:rPr>
                <w:sz w:val="18"/>
              </w:rPr>
              <w:t>+140</w:t>
            </w:r>
          </w:p>
        </w:tc>
      </w:tr>
      <w:tr>
        <w:tc>
          <w:tcPr>
            <w:tcW w:type="dxa" w:w="2160"/>
          </w:tcPr>
          <w:p>
            <w:r>
              <w:rPr>
                <w:b/>
                <w:sz w:val="18"/>
              </w:rPr>
              <w:t>Tresorerie fin</w:t>
            </w:r>
          </w:p>
        </w:tc>
        <w:tc>
          <w:tcPr>
            <w:tcW w:type="dxa" w:w="2160"/>
          </w:tcPr>
          <w:p>
            <w:pPr>
              <w:jc w:val="center"/>
            </w:pPr>
            <w:r>
              <w:rPr>
                <w:b/>
                <w:sz w:val="18"/>
              </w:rPr>
              <w:t>19</w:t>
            </w:r>
          </w:p>
        </w:tc>
        <w:tc>
          <w:tcPr>
            <w:tcW w:type="dxa" w:w="2160"/>
          </w:tcPr>
          <w:p>
            <w:pPr>
              <w:jc w:val="center"/>
            </w:pPr>
            <w:r>
              <w:rPr>
                <w:b/>
                <w:sz w:val="18"/>
              </w:rPr>
              <w:t>54</w:t>
            </w:r>
          </w:p>
        </w:tc>
        <w:tc>
          <w:tcPr>
            <w:tcW w:type="dxa" w:w="2160"/>
          </w:tcPr>
          <w:p>
            <w:pPr>
              <w:jc w:val="center"/>
            </w:pPr>
            <w:r>
              <w:rPr>
                <w:b/>
                <w:sz w:val="18"/>
              </w:rPr>
              <w:t>194</w:t>
            </w:r>
          </w:p>
        </w:tc>
      </w:tr>
    </w:tbl>
    <w:p>
      <w:r>
        <w:t>Le break-even est atteint en Annee 3 avec une marge nette de 38%.</w:t>
      </w:r>
    </w:p>
    <w:p>
      <w:r>
        <w:br w:type="page"/>
      </w:r>
    </w:p>
    <w:p>
      <w:pPr>
        <w:pStyle w:val="Heading1"/>
      </w:pPr>
      <w:r>
        <w:t>9. Utilisation prevue du financement</w:t>
      </w:r>
    </w:p>
    <w:p>
      <w:r>
        <w:t>Le financement POESAM (50 millions FCFA) sera alloue comme suit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28B22"/>
          </w:tcPr>
          <w:p>
            <w:pPr>
              <w:jc w:val="center"/>
            </w:pPr>
            <w:r>
              <w:rPr>
                <w:b/>
                <w:color w:val="FFFFFF"/>
                <w:sz w:val="18"/>
              </w:rPr>
              <w:t>Poste</w:t>
            </w:r>
          </w:p>
        </w:tc>
        <w:tc>
          <w:tcPr>
            <w:tcW w:type="dxa" w:w="2880"/>
            <w:shd w:fill="228B22"/>
          </w:tcPr>
          <w:p>
            <w:pPr>
              <w:jc w:val="center"/>
            </w:pPr>
            <w:r>
              <w:rPr>
                <w:b/>
                <w:color w:val="FFFFFF"/>
                <w:sz w:val="18"/>
              </w:rPr>
              <w:t>Montant</w:t>
            </w:r>
          </w:p>
        </w:tc>
        <w:tc>
          <w:tcPr>
            <w:tcW w:type="dxa" w:w="2880"/>
            <w:shd w:fill="228B22"/>
          </w:tcPr>
          <w:p>
            <w:pPr>
              <w:jc w:val="center"/>
            </w:pPr>
            <w:r>
              <w:rPr>
                <w:b/>
                <w:color w:val="FFFFFF"/>
                <w:sz w:val="18"/>
              </w:rPr>
              <w:t>Part</w:t>
            </w:r>
          </w:p>
        </w:tc>
      </w:tr>
      <w:tr>
        <w:tc>
          <w:tcPr>
            <w:tcW w:type="dxa" w:w="2880"/>
          </w:tcPr>
          <w:p>
            <w:r>
              <w:rPr>
                <w:sz w:val="18"/>
              </w:rPr>
              <w:t>Deploiement hubs solaires (x4)</w:t>
            </w:r>
          </w:p>
        </w:tc>
        <w:tc>
          <w:tcPr>
            <w:tcW w:type="dxa" w:w="2880"/>
          </w:tcPr>
          <w:p>
            <w:pPr>
              <w:jc w:val="center"/>
            </w:pPr>
            <w:r>
              <w:rPr>
                <w:sz w:val="18"/>
              </w:rPr>
              <w:t>20 M FCFA</w:t>
            </w:r>
          </w:p>
        </w:tc>
        <w:tc>
          <w:tcPr>
            <w:tcW w:type="dxa" w:w="2880"/>
          </w:tcPr>
          <w:p>
            <w:pPr>
              <w:jc w:val="center"/>
            </w:pPr>
            <w:r>
              <w:rPr>
                <w:sz w:val="18"/>
              </w:rPr>
              <w:t>40%</w:t>
            </w:r>
          </w:p>
        </w:tc>
      </w:tr>
      <w:tr>
        <w:tc>
          <w:tcPr>
            <w:tcW w:type="dxa" w:w="2880"/>
            <w:shd w:fill="E6F5E6"/>
          </w:tcPr>
          <w:p>
            <w:r>
              <w:rPr>
                <w:sz w:val="18"/>
              </w:rPr>
              <w:t>Developpement plateforme</w:t>
            </w:r>
          </w:p>
        </w:tc>
        <w:tc>
          <w:tcPr>
            <w:tcW w:type="dxa" w:w="2880"/>
            <w:shd w:fill="E6F5E6"/>
          </w:tcPr>
          <w:p>
            <w:pPr>
              <w:jc w:val="center"/>
            </w:pPr>
            <w:r>
              <w:rPr>
                <w:sz w:val="18"/>
              </w:rPr>
              <w:t>10 M FCFA</w:t>
            </w:r>
          </w:p>
        </w:tc>
        <w:tc>
          <w:tcPr>
            <w:tcW w:type="dxa" w:w="2880"/>
            <w:shd w:fill="E6F5E6"/>
          </w:tcPr>
          <w:p>
            <w:pPr>
              <w:jc w:val="center"/>
            </w:pPr>
            <w:r>
              <w:rPr>
                <w:sz w:val="18"/>
              </w:rPr>
              <w:t>20%</w:t>
            </w:r>
          </w:p>
        </w:tc>
      </w:tr>
      <w:tr>
        <w:tc>
          <w:tcPr>
            <w:tcW w:type="dxa" w:w="2880"/>
          </w:tcPr>
          <w:p>
            <w:r>
              <w:rPr>
                <w:sz w:val="18"/>
              </w:rPr>
              <w:t>Operations terrain et formation</w:t>
            </w:r>
          </w:p>
        </w:tc>
        <w:tc>
          <w:tcPr>
            <w:tcW w:type="dxa" w:w="2880"/>
          </w:tcPr>
          <w:p>
            <w:pPr>
              <w:jc w:val="center"/>
            </w:pPr>
            <w:r>
              <w:rPr>
                <w:sz w:val="18"/>
              </w:rPr>
              <w:t>8 M FCFA</w:t>
            </w:r>
          </w:p>
        </w:tc>
        <w:tc>
          <w:tcPr>
            <w:tcW w:type="dxa" w:w="2880"/>
          </w:tcPr>
          <w:p>
            <w:pPr>
              <w:jc w:val="center"/>
            </w:pPr>
            <w:r>
              <w:rPr>
                <w:sz w:val="18"/>
              </w:rPr>
              <w:t>16%</w:t>
            </w:r>
          </w:p>
        </w:tc>
      </w:tr>
      <w:tr>
        <w:tc>
          <w:tcPr>
            <w:tcW w:type="dxa" w:w="2880"/>
            <w:shd w:fill="E6F5E6"/>
          </w:tcPr>
          <w:p>
            <w:r>
              <w:rPr>
                <w:sz w:val="18"/>
              </w:rPr>
              <w:t>Marketing et acquisition</w:t>
            </w:r>
          </w:p>
        </w:tc>
        <w:tc>
          <w:tcPr>
            <w:tcW w:type="dxa" w:w="2880"/>
            <w:shd w:fill="E6F5E6"/>
          </w:tcPr>
          <w:p>
            <w:pPr>
              <w:jc w:val="center"/>
            </w:pPr>
            <w:r>
              <w:rPr>
                <w:sz w:val="18"/>
              </w:rPr>
              <w:t>5 M FCFA</w:t>
            </w:r>
          </w:p>
        </w:tc>
        <w:tc>
          <w:tcPr>
            <w:tcW w:type="dxa" w:w="2880"/>
            <w:shd w:fill="E6F5E6"/>
          </w:tcPr>
          <w:p>
            <w:pPr>
              <w:jc w:val="center"/>
            </w:pPr>
            <w:r>
              <w:rPr>
                <w:sz w:val="18"/>
              </w:rPr>
              <w:t>10%</w:t>
            </w:r>
          </w:p>
        </w:tc>
      </w:tr>
      <w:tr>
        <w:tc>
          <w:tcPr>
            <w:tcW w:type="dxa" w:w="2880"/>
          </w:tcPr>
          <w:p>
            <w:r>
              <w:rPr>
                <w:sz w:val="18"/>
              </w:rPr>
              <w:t>Fonds de roulement</w:t>
            </w:r>
          </w:p>
        </w:tc>
        <w:tc>
          <w:tcPr>
            <w:tcW w:type="dxa" w:w="2880"/>
          </w:tcPr>
          <w:p>
            <w:pPr>
              <w:jc w:val="center"/>
            </w:pPr>
            <w:r>
              <w:rPr>
                <w:sz w:val="18"/>
              </w:rPr>
              <w:t>4 M FCFA</w:t>
            </w:r>
          </w:p>
        </w:tc>
        <w:tc>
          <w:tcPr>
            <w:tcW w:type="dxa" w:w="2880"/>
          </w:tcPr>
          <w:p>
            <w:pPr>
              <w:jc w:val="center"/>
            </w:pPr>
            <w:r>
              <w:rPr>
                <w:sz w:val="18"/>
              </w:rPr>
              <w:t>8%</w:t>
            </w:r>
          </w:p>
        </w:tc>
      </w:tr>
      <w:tr>
        <w:tc>
          <w:tcPr>
            <w:tcW w:type="dxa" w:w="2880"/>
            <w:shd w:fill="E6F5E6"/>
          </w:tcPr>
          <w:p>
            <w:r>
              <w:rPr>
                <w:sz w:val="18"/>
              </w:rPr>
              <w:t>Conformite et legal</w:t>
            </w:r>
          </w:p>
        </w:tc>
        <w:tc>
          <w:tcPr>
            <w:tcW w:type="dxa" w:w="2880"/>
            <w:shd w:fill="E6F5E6"/>
          </w:tcPr>
          <w:p>
            <w:pPr>
              <w:jc w:val="center"/>
            </w:pPr>
            <w:r>
              <w:rPr>
                <w:sz w:val="18"/>
              </w:rPr>
              <w:t>3 M FCFA</w:t>
            </w:r>
          </w:p>
        </w:tc>
        <w:tc>
          <w:tcPr>
            <w:tcW w:type="dxa" w:w="2880"/>
            <w:shd w:fill="E6F5E6"/>
          </w:tcPr>
          <w:p>
            <w:pPr>
              <w:jc w:val="center"/>
            </w:pPr>
            <w:r>
              <w:rPr>
                <w:sz w:val="18"/>
              </w:rPr>
              <w:t>6%</w:t>
            </w:r>
          </w:p>
        </w:tc>
      </w:tr>
    </w:tbl>
    <w:p>
      <w:pPr>
        <w:pStyle w:val="Heading1"/>
      </w:pPr>
      <w:r>
        <w:t>10. Impact social et environnemental</w:t>
      </w:r>
    </w:p>
    <w:p>
      <w:pPr>
        <w:pStyle w:val="Heading2"/>
      </w:pPr>
      <w:r>
        <w:t>10.1 Impact social mesurable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28B22"/>
          </w:tcPr>
          <w:p>
            <w:pPr>
              <w:jc w:val="center"/>
            </w:pPr>
            <w:r>
              <w:rPr>
                <w:b/>
                <w:color w:val="FFFFFF"/>
                <w:sz w:val="18"/>
              </w:rPr>
              <w:t>Indicateur</w:t>
            </w:r>
          </w:p>
        </w:tc>
        <w:tc>
          <w:tcPr>
            <w:tcW w:type="dxa" w:w="2880"/>
            <w:shd w:fill="228B22"/>
          </w:tcPr>
          <w:p>
            <w:pPr>
              <w:jc w:val="center"/>
            </w:pPr>
            <w:r>
              <w:rPr>
                <w:b/>
                <w:color w:val="FFFFFF"/>
                <w:sz w:val="18"/>
              </w:rPr>
              <w:t>Objectif</w:t>
            </w:r>
          </w:p>
        </w:tc>
        <w:tc>
          <w:tcPr>
            <w:tcW w:type="dxa" w:w="2880"/>
            <w:shd w:fill="228B22"/>
          </w:tcPr>
          <w:p>
            <w:pPr>
              <w:jc w:val="center"/>
            </w:pPr>
            <w:r>
              <w:rPr>
                <w:b/>
                <w:color w:val="FFFFFF"/>
                <w:sz w:val="18"/>
              </w:rPr>
              <w:t>Horizon</w:t>
            </w:r>
          </w:p>
        </w:tc>
      </w:tr>
      <w:tr>
        <w:tc>
          <w:tcPr>
            <w:tcW w:type="dxa" w:w="2880"/>
          </w:tcPr>
          <w:p>
            <w:r>
              <w:rPr>
                <w:sz w:val="18"/>
              </w:rPr>
              <w:t>Producteurs connectes</w:t>
            </w:r>
          </w:p>
        </w:tc>
        <w:tc>
          <w:tcPr>
            <w:tcW w:type="dxa" w:w="2880"/>
          </w:tcPr>
          <w:p>
            <w:pPr>
              <w:jc w:val="center"/>
            </w:pPr>
            <w:r>
              <w:rPr>
                <w:sz w:val="18"/>
              </w:rPr>
              <w:t>100</w:t>
            </w:r>
          </w:p>
        </w:tc>
        <w:tc>
          <w:tcPr>
            <w:tcW w:type="dxa" w:w="2880"/>
          </w:tcPr>
          <w:p>
            <w:pPr>
              <w:jc w:val="center"/>
            </w:pPr>
            <w:r>
              <w:rPr>
                <w:sz w:val="18"/>
              </w:rPr>
              <w:t>An 1</w:t>
            </w:r>
          </w:p>
        </w:tc>
      </w:tr>
      <w:tr>
        <w:tc>
          <w:tcPr>
            <w:tcW w:type="dxa" w:w="2880"/>
            <w:shd w:fill="E6F5E6"/>
          </w:tcPr>
          <w:p>
            <w:r>
              <w:rPr>
                <w:sz w:val="18"/>
              </w:rPr>
              <w:t>Dont femmes productrices</w:t>
            </w:r>
          </w:p>
        </w:tc>
        <w:tc>
          <w:tcPr>
            <w:tcW w:type="dxa" w:w="2880"/>
            <w:shd w:fill="E6F5E6"/>
          </w:tcPr>
          <w:p>
            <w:pPr>
              <w:jc w:val="center"/>
            </w:pPr>
            <w:r>
              <w:rPr>
                <w:sz w:val="18"/>
              </w:rPr>
              <w:t>&gt; 40%</w:t>
            </w:r>
          </w:p>
        </w:tc>
        <w:tc>
          <w:tcPr>
            <w:tcW w:type="dxa" w:w="2880"/>
            <w:shd w:fill="E6F5E6"/>
          </w:tcPr>
          <w:p>
            <w:pPr>
              <w:jc w:val="center"/>
            </w:pPr>
            <w:r>
              <w:rPr>
                <w:sz w:val="18"/>
              </w:rPr>
              <w:t>An 1</w:t>
            </w:r>
          </w:p>
        </w:tc>
      </w:tr>
      <w:tr>
        <w:tc>
          <w:tcPr>
            <w:tcW w:type="dxa" w:w="2880"/>
          </w:tcPr>
          <w:p>
            <w:r>
              <w:rPr>
                <w:sz w:val="18"/>
              </w:rPr>
              <w:t>Cooperatives actives</w:t>
            </w:r>
          </w:p>
        </w:tc>
        <w:tc>
          <w:tcPr>
            <w:tcW w:type="dxa" w:w="2880"/>
          </w:tcPr>
          <w:p>
            <w:pPr>
              <w:jc w:val="center"/>
            </w:pPr>
            <w:r>
              <w:rPr>
                <w:sz w:val="18"/>
              </w:rPr>
              <w:t>3</w:t>
            </w:r>
          </w:p>
        </w:tc>
        <w:tc>
          <w:tcPr>
            <w:tcW w:type="dxa" w:w="2880"/>
          </w:tcPr>
          <w:p>
            <w:pPr>
              <w:jc w:val="center"/>
            </w:pPr>
            <w:r>
              <w:rPr>
                <w:sz w:val="18"/>
              </w:rPr>
              <w:t>An 1</w:t>
            </w:r>
          </w:p>
        </w:tc>
      </w:tr>
      <w:tr>
        <w:tc>
          <w:tcPr>
            <w:tcW w:type="dxa" w:w="2880"/>
            <w:shd w:fill="E6F5E6"/>
          </w:tcPr>
          <w:p>
            <w:r>
              <w:rPr>
                <w:sz w:val="18"/>
              </w:rPr>
              <w:t>Acces credit formel</w:t>
            </w:r>
          </w:p>
        </w:tc>
        <w:tc>
          <w:tcPr>
            <w:tcW w:type="dxa" w:w="2880"/>
            <w:shd w:fill="E6F5E6"/>
          </w:tcPr>
          <w:p>
            <w:pPr>
              <w:jc w:val="center"/>
            </w:pPr>
            <w:r>
              <w:rPr>
                <w:sz w:val="18"/>
              </w:rPr>
              <w:t>30 producteurs</w:t>
            </w:r>
          </w:p>
        </w:tc>
        <w:tc>
          <w:tcPr>
            <w:tcW w:type="dxa" w:w="2880"/>
            <w:shd w:fill="E6F5E6"/>
          </w:tcPr>
          <w:p>
            <w:pPr>
              <w:jc w:val="center"/>
            </w:pPr>
            <w:r>
              <w:rPr>
                <w:sz w:val="18"/>
              </w:rPr>
              <w:t>An 1</w:t>
            </w:r>
          </w:p>
        </w:tc>
      </w:tr>
      <w:tr>
        <w:tc>
          <w:tcPr>
            <w:tcW w:type="dxa" w:w="2880"/>
          </w:tcPr>
          <w:p>
            <w:r>
              <w:rPr>
                <w:sz w:val="18"/>
              </w:rPr>
              <w:t>Revenu additionnel moyen</w:t>
            </w:r>
          </w:p>
        </w:tc>
        <w:tc>
          <w:tcPr>
            <w:tcW w:type="dxa" w:w="2880"/>
          </w:tcPr>
          <w:p>
            <w:pPr>
              <w:jc w:val="center"/>
            </w:pPr>
            <w:r>
              <w:rPr>
                <w:sz w:val="18"/>
              </w:rPr>
              <w:t>+25%</w:t>
            </w:r>
          </w:p>
        </w:tc>
        <w:tc>
          <w:tcPr>
            <w:tcW w:type="dxa" w:w="2880"/>
          </w:tcPr>
          <w:p>
            <w:pPr>
              <w:jc w:val="center"/>
            </w:pPr>
            <w:r>
              <w:rPr>
                <w:sz w:val="18"/>
              </w:rPr>
              <w:t>An 2</w:t>
            </w:r>
          </w:p>
        </w:tc>
      </w:tr>
      <w:tr>
        <w:tc>
          <w:tcPr>
            <w:tcW w:type="dxa" w:w="2880"/>
            <w:shd w:fill="E6F5E6"/>
          </w:tcPr>
          <w:p>
            <w:r>
              <w:rPr>
                <w:sz w:val="18"/>
              </w:rPr>
              <w:t>Emplois directs crees</w:t>
            </w:r>
          </w:p>
        </w:tc>
        <w:tc>
          <w:tcPr>
            <w:tcW w:type="dxa" w:w="2880"/>
            <w:shd w:fill="E6F5E6"/>
          </w:tcPr>
          <w:p>
            <w:pPr>
              <w:jc w:val="center"/>
            </w:pPr>
            <w:r>
              <w:rPr>
                <w:sz w:val="18"/>
              </w:rPr>
              <w:t>15</w:t>
            </w:r>
          </w:p>
        </w:tc>
        <w:tc>
          <w:tcPr>
            <w:tcW w:type="dxa" w:w="2880"/>
            <w:shd w:fill="E6F5E6"/>
          </w:tcPr>
          <w:p>
            <w:pPr>
              <w:jc w:val="center"/>
            </w:pPr>
            <w:r>
              <w:rPr>
                <w:sz w:val="18"/>
              </w:rPr>
              <w:t>An 1</w:t>
            </w:r>
          </w:p>
        </w:tc>
      </w:tr>
      <w:tr>
        <w:tc>
          <w:tcPr>
            <w:tcW w:type="dxa" w:w="2880"/>
          </w:tcPr>
          <w:p>
            <w:r>
              <w:rPr>
                <w:sz w:val="18"/>
              </w:rPr>
              <w:t>Emplois indirects</w:t>
            </w:r>
          </w:p>
        </w:tc>
        <w:tc>
          <w:tcPr>
            <w:tcW w:type="dxa" w:w="2880"/>
          </w:tcPr>
          <w:p>
            <w:pPr>
              <w:jc w:val="center"/>
            </w:pPr>
            <w:r>
              <w:rPr>
                <w:sz w:val="18"/>
              </w:rPr>
              <w:t>50+</w:t>
            </w:r>
          </w:p>
        </w:tc>
        <w:tc>
          <w:tcPr>
            <w:tcW w:type="dxa" w:w="2880"/>
          </w:tcPr>
          <w:p>
            <w:pPr>
              <w:jc w:val="center"/>
            </w:pPr>
            <w:r>
              <w:rPr>
                <w:sz w:val="18"/>
              </w:rPr>
              <w:t>An 2</w:t>
            </w:r>
          </w:p>
        </w:tc>
      </w:tr>
    </w:tbl>
    <w:p/>
    <w:p>
      <w:pPr>
        <w:pStyle w:val="Heading2"/>
      </w:pPr>
      <w:r>
        <w:t>10.2 Impact environnemental mesurable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28B22"/>
          </w:tcPr>
          <w:p>
            <w:pPr>
              <w:jc w:val="center"/>
            </w:pPr>
            <w:r>
              <w:rPr>
                <w:b/>
                <w:color w:val="FFFFFF"/>
                <w:sz w:val="18"/>
              </w:rPr>
              <w:t>Indicateur</w:t>
            </w:r>
          </w:p>
        </w:tc>
        <w:tc>
          <w:tcPr>
            <w:tcW w:type="dxa" w:w="2880"/>
            <w:shd w:fill="228B22"/>
          </w:tcPr>
          <w:p>
            <w:pPr>
              <w:jc w:val="center"/>
            </w:pPr>
            <w:r>
              <w:rPr>
                <w:b/>
                <w:color w:val="FFFFFF"/>
                <w:sz w:val="18"/>
              </w:rPr>
              <w:t>Objectif</w:t>
            </w:r>
          </w:p>
        </w:tc>
        <w:tc>
          <w:tcPr>
            <w:tcW w:type="dxa" w:w="2880"/>
            <w:shd w:fill="228B22"/>
          </w:tcPr>
          <w:p>
            <w:pPr>
              <w:jc w:val="center"/>
            </w:pPr>
            <w:r>
              <w:rPr>
                <w:b/>
                <w:color w:val="FFFFFF"/>
                <w:sz w:val="18"/>
              </w:rPr>
              <w:t>Horizon</w:t>
            </w:r>
          </w:p>
        </w:tc>
      </w:tr>
      <w:tr>
        <w:tc>
          <w:tcPr>
            <w:tcW w:type="dxa" w:w="2880"/>
          </w:tcPr>
          <w:p>
            <w:r>
              <w:rPr>
                <w:sz w:val="18"/>
              </w:rPr>
              <w:t>Reduction pertes post-recolte</w:t>
            </w:r>
          </w:p>
        </w:tc>
        <w:tc>
          <w:tcPr>
            <w:tcW w:type="dxa" w:w="2880"/>
          </w:tcPr>
          <w:p>
            <w:pPr>
              <w:jc w:val="center"/>
            </w:pPr>
            <w:r>
              <w:rPr>
                <w:sz w:val="18"/>
              </w:rPr>
              <w:t>-30%</w:t>
            </w:r>
          </w:p>
        </w:tc>
        <w:tc>
          <w:tcPr>
            <w:tcW w:type="dxa" w:w="2880"/>
          </w:tcPr>
          <w:p>
            <w:pPr>
              <w:jc w:val="center"/>
            </w:pPr>
            <w:r>
              <w:rPr>
                <w:sz w:val="18"/>
              </w:rPr>
              <w:t>An 1</w:t>
            </w:r>
          </w:p>
        </w:tc>
      </w:tr>
      <w:tr>
        <w:tc>
          <w:tcPr>
            <w:tcW w:type="dxa" w:w="2880"/>
            <w:shd w:fill="E6F5E6"/>
          </w:tcPr>
          <w:p>
            <w:r>
              <w:rPr>
                <w:sz w:val="18"/>
              </w:rPr>
              <w:t>Tonnes de CO2 evitees</w:t>
            </w:r>
          </w:p>
        </w:tc>
        <w:tc>
          <w:tcPr>
            <w:tcW w:type="dxa" w:w="2880"/>
            <w:shd w:fill="E6F5E6"/>
          </w:tcPr>
          <w:p>
            <w:pPr>
              <w:jc w:val="center"/>
            </w:pPr>
            <w:r>
              <w:rPr>
                <w:sz w:val="18"/>
              </w:rPr>
              <w:t>50 tonnes</w:t>
            </w:r>
          </w:p>
        </w:tc>
        <w:tc>
          <w:tcPr>
            <w:tcW w:type="dxa" w:w="2880"/>
            <w:shd w:fill="E6F5E6"/>
          </w:tcPr>
          <w:p>
            <w:pPr>
              <w:jc w:val="center"/>
            </w:pPr>
            <w:r>
              <w:rPr>
                <w:sz w:val="18"/>
              </w:rPr>
              <w:t>An 1</w:t>
            </w:r>
          </w:p>
        </w:tc>
      </w:tr>
      <w:tr>
        <w:tc>
          <w:tcPr>
            <w:tcW w:type="dxa" w:w="2880"/>
          </w:tcPr>
          <w:p>
            <w:r>
              <w:rPr>
                <w:sz w:val="18"/>
              </w:rPr>
              <w:t>Energie solaire produite</w:t>
            </w:r>
          </w:p>
        </w:tc>
        <w:tc>
          <w:tcPr>
            <w:tcW w:type="dxa" w:w="2880"/>
          </w:tcPr>
          <w:p>
            <w:pPr>
              <w:jc w:val="center"/>
            </w:pPr>
            <w:r>
              <w:rPr>
                <w:sz w:val="18"/>
              </w:rPr>
              <w:t>100% renouvelable</w:t>
            </w:r>
          </w:p>
        </w:tc>
        <w:tc>
          <w:tcPr>
            <w:tcW w:type="dxa" w:w="2880"/>
          </w:tcPr>
          <w:p>
            <w:pPr>
              <w:jc w:val="center"/>
            </w:pPr>
            <w:r>
              <w:rPr>
                <w:sz w:val="18"/>
              </w:rPr>
              <w:t>Continu</w:t>
            </w:r>
          </w:p>
        </w:tc>
      </w:tr>
      <w:tr>
        <w:tc>
          <w:tcPr>
            <w:tcW w:type="dxa" w:w="2880"/>
            <w:shd w:fill="E6F5E6"/>
          </w:tcPr>
          <w:p>
            <w:r>
              <w:rPr>
                <w:sz w:val="18"/>
              </w:rPr>
              <w:t>Kg de produits traces</w:t>
            </w:r>
          </w:p>
        </w:tc>
        <w:tc>
          <w:tcPr>
            <w:tcW w:type="dxa" w:w="2880"/>
            <w:shd w:fill="E6F5E6"/>
          </w:tcPr>
          <w:p>
            <w:pPr>
              <w:jc w:val="center"/>
            </w:pPr>
            <w:r>
              <w:rPr>
                <w:sz w:val="18"/>
              </w:rPr>
              <w:t>150 000 kg</w:t>
            </w:r>
          </w:p>
        </w:tc>
        <w:tc>
          <w:tcPr>
            <w:tcW w:type="dxa" w:w="2880"/>
            <w:shd w:fill="E6F5E6"/>
          </w:tcPr>
          <w:p>
            <w:pPr>
              <w:jc w:val="center"/>
            </w:pPr>
            <w:r>
              <w:rPr>
                <w:sz w:val="18"/>
              </w:rPr>
              <w:t>An 1</w:t>
            </w:r>
          </w:p>
        </w:tc>
      </w:tr>
      <w:tr>
        <w:tc>
          <w:tcPr>
            <w:tcW w:type="dxa" w:w="2880"/>
          </w:tcPr>
          <w:p>
            <w:r>
              <w:rPr>
                <w:sz w:val="18"/>
              </w:rPr>
              <w:t>Alertes anti-gaspillage</w:t>
            </w:r>
          </w:p>
        </w:tc>
        <w:tc>
          <w:tcPr>
            <w:tcW w:type="dxa" w:w="2880"/>
          </w:tcPr>
          <w:p>
            <w:pPr>
              <w:jc w:val="center"/>
            </w:pPr>
            <w:r>
              <w:rPr>
                <w:sz w:val="18"/>
              </w:rPr>
              <w:t>500+</w:t>
            </w:r>
          </w:p>
        </w:tc>
        <w:tc>
          <w:tcPr>
            <w:tcW w:type="dxa" w:w="2880"/>
          </w:tcPr>
          <w:p>
            <w:pPr>
              <w:jc w:val="center"/>
            </w:pPr>
            <w:r>
              <w:rPr>
                <w:sz w:val="18"/>
              </w:rPr>
              <w:t>An 1</w:t>
            </w:r>
          </w:p>
        </w:tc>
      </w:tr>
    </w:tbl>
    <w:p/>
    <w:p>
      <w:pPr>
        <w:pStyle w:val="Heading2"/>
      </w:pPr>
      <w:r>
        <w:t>10.3 Alignement ODD</w:t>
      </w:r>
    </w:p>
    <w:p>
      <w:pPr>
        <w:pStyle w:val="ListBullet"/>
      </w:pPr>
      <w:r>
        <w:t>ODD 1 - Pas de pauvrete : Acces au credit et amelioration des revenus</w:t>
      </w:r>
    </w:p>
    <w:p>
      <w:pPr>
        <w:pStyle w:val="ListBullet"/>
      </w:pPr>
      <w:r>
        <w:t>ODD 2 - Faim zero : Reduction des pertes alimentaires</w:t>
      </w:r>
    </w:p>
    <w:p>
      <w:pPr>
        <w:pStyle w:val="ListBullet"/>
      </w:pPr>
      <w:r>
        <w:t>ODD 5 - Egalite des sexes : Inclusion des femmes productrices (&gt;40%)</w:t>
      </w:r>
    </w:p>
    <w:p>
      <w:pPr>
        <w:pStyle w:val="ListBullet"/>
      </w:pPr>
      <w:r>
        <w:t>ODD 7 - Energie propre : Hubs solaires 100% renouvelable</w:t>
      </w:r>
    </w:p>
    <w:p>
      <w:pPr>
        <w:pStyle w:val="ListBullet"/>
      </w:pPr>
      <w:r>
        <w:t>ODD 12 - Consommation responsable : Tracabilite et anti-gaspillage</w:t>
      </w:r>
    </w:p>
    <w:p>
      <w:pPr>
        <w:pStyle w:val="ListBullet"/>
      </w:pPr>
      <w:r>
        <w:t>ODD 13 - Action climatique : Reduction de l'empreinte carbone</w:t>
      </w:r>
    </w:p>
    <w:p>
      <w:r>
        <w:br w:type="page"/>
      </w:r>
    </w:p>
    <w:p>
      <w:pPr>
        <w:pStyle w:val="Heading1"/>
      </w:pPr>
      <w:r>
        <w:t>11. Strategie d'innovation et de croissance</w:t>
      </w:r>
    </w:p>
    <w:p>
      <w:pPr>
        <w:pStyle w:val="Heading2"/>
      </w:pPr>
      <w:r>
        <w:t>11.1 Innovation technologique</w:t>
      </w:r>
    </w:p>
    <w:p>
      <w:pPr>
        <w:pStyle w:val="ListBullet"/>
      </w:pPr>
      <w:r>
        <w:t>IA predictive pour l'optimisation des prix et la prevision de la demande</w:t>
      </w:r>
    </w:p>
    <w:p>
      <w:pPr>
        <w:pStyle w:val="ListBullet"/>
      </w:pPr>
      <w:r>
        <w:t>IoT avance avec capteurs de qualite (humidite, ethylene) dans les hubs</w:t>
      </w:r>
    </w:p>
    <w:p>
      <w:pPr>
        <w:pStyle w:val="ListBullet"/>
      </w:pPr>
      <w:r>
        <w:t>Blockchain pour la certification d'origine des produits</w:t>
      </w:r>
    </w:p>
    <w:p>
      <w:pPr>
        <w:pStyle w:val="ListBullet"/>
      </w:pPr>
      <w:r>
        <w:t>Machine learning pour le scoring de credit plus precis</w:t>
      </w:r>
    </w:p>
    <w:p>
      <w:pPr>
        <w:pStyle w:val="Heading2"/>
      </w:pPr>
      <w:r>
        <w:t>11.2 Strategie de croissance</w:t>
      </w:r>
    </w:p>
    <w:p>
      <w:pPr>
        <w:pStyle w:val="ListBullet"/>
      </w:pPr>
      <w:r>
        <w:t>Phase 1 (An 1) : Pilote dans 4 regions avec 3 cooperatives partenaires</w:t>
      </w:r>
    </w:p>
    <w:p>
      <w:pPr>
        <w:pStyle w:val="ListBullet"/>
      </w:pPr>
      <w:r>
        <w:t>Phase 2 (An 2) : Extension a 6 regions, partenariats avec SFD et banques</w:t>
      </w:r>
    </w:p>
    <w:p>
      <w:pPr>
        <w:pStyle w:val="ListBullet"/>
      </w:pPr>
      <w:r>
        <w:t>Phase 3 (An 3) : Couverture nationale, ouverture a l'export sous-regional</w:t>
      </w:r>
    </w:p>
    <w:p>
      <w:pPr>
        <w:pStyle w:val="ListBullet"/>
      </w:pPr>
      <w:r>
        <w:t>Phase 4 (An 4+) : Expansion Afrique de l'Ouest (Mali, Guinee, Gambie)</w:t>
      </w:r>
    </w:p>
    <w:p>
      <w:pPr>
        <w:pStyle w:val="Heading2"/>
      </w:pPr>
      <w:r>
        <w:t>11.3 Partenariats strategiques</w:t>
      </w:r>
    </w:p>
    <w:p>
      <w:pPr>
        <w:pStyle w:val="ListBullet"/>
      </w:pPr>
      <w:r>
        <w:t>Operateurs telecom : Orange, Free pour l'infrastructure USSD</w:t>
      </w:r>
    </w:p>
    <w:p>
      <w:pPr>
        <w:pStyle w:val="ListBullet"/>
      </w:pPr>
      <w:r>
        <w:t>Fintechs : Wave, PayDunya pour l'orchestration des paiements</w:t>
      </w:r>
    </w:p>
    <w:p>
      <w:pPr>
        <w:pStyle w:val="ListBullet"/>
      </w:pPr>
      <w:r>
        <w:t>Institutions : POESAM, ministere de l'Agriculture, SAED</w:t>
      </w:r>
    </w:p>
    <w:p>
      <w:pPr>
        <w:pStyle w:val="ListBullet"/>
      </w:pPr>
      <w:r>
        <w:t>ONG : FAO, PAM pour le co-financement et l'expertise terrain</w:t>
      </w:r>
    </w:p>
    <w:p>
      <w:pPr>
        <w:pStyle w:val="ListBullet"/>
      </w:pPr>
      <w:r>
        <w:t>Banques/SFD : CMS, PAMECAS pour le credit aux producteurs</w:t>
      </w:r>
    </w:p>
    <w:p>
      <w:pPr>
        <w:pStyle w:val="Heading1"/>
      </w:pPr>
      <w:r>
        <w:t>12. Objectifs du pilote POESAM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28B22"/>
          </w:tcPr>
          <w:p>
            <w:pPr>
              <w:jc w:val="center"/>
            </w:pPr>
            <w:r>
              <w:rPr>
                <w:b/>
                <w:color w:val="FFFFFF"/>
                <w:sz w:val="18"/>
              </w:rPr>
              <w:t>Indicateur</w:t>
            </w:r>
          </w:p>
        </w:tc>
        <w:tc>
          <w:tcPr>
            <w:tcW w:type="dxa" w:w="2880"/>
            <w:shd w:fill="228B22"/>
          </w:tcPr>
          <w:p>
            <w:pPr>
              <w:jc w:val="center"/>
            </w:pPr>
            <w:r>
              <w:rPr>
                <w:b/>
                <w:color w:val="FFFFFF"/>
                <w:sz w:val="18"/>
              </w:rPr>
              <w:t>Objectif</w:t>
            </w:r>
          </w:p>
        </w:tc>
        <w:tc>
          <w:tcPr>
            <w:tcW w:type="dxa" w:w="2880"/>
            <w:shd w:fill="228B22"/>
          </w:tcPr>
          <w:p>
            <w:pPr>
              <w:jc w:val="center"/>
            </w:pPr>
            <w:r>
              <w:rPr>
                <w:b/>
                <w:color w:val="FFFFFF"/>
                <w:sz w:val="18"/>
              </w:rPr>
              <w:t>Horizon</w:t>
            </w:r>
          </w:p>
        </w:tc>
      </w:tr>
      <w:tr>
        <w:tc>
          <w:tcPr>
            <w:tcW w:type="dxa" w:w="2880"/>
          </w:tcPr>
          <w:p>
            <w:r>
              <w:rPr>
                <w:sz w:val="18"/>
              </w:rPr>
              <w:t>Producteurs inscrits</w:t>
            </w:r>
          </w:p>
        </w:tc>
        <w:tc>
          <w:tcPr>
            <w:tcW w:type="dxa" w:w="2880"/>
          </w:tcPr>
          <w:p>
            <w:pPr>
              <w:jc w:val="center"/>
            </w:pPr>
            <w:r>
              <w:rPr>
                <w:sz w:val="18"/>
              </w:rPr>
              <w:t>100</w:t>
            </w:r>
          </w:p>
        </w:tc>
        <w:tc>
          <w:tcPr>
            <w:tcW w:type="dxa" w:w="2880"/>
          </w:tcPr>
          <w:p>
            <w:pPr>
              <w:jc w:val="center"/>
            </w:pPr>
            <w:r>
              <w:rPr>
                <w:sz w:val="18"/>
              </w:rPr>
              <w:t>12 mois</w:t>
            </w:r>
          </w:p>
        </w:tc>
      </w:tr>
      <w:tr>
        <w:tc>
          <w:tcPr>
            <w:tcW w:type="dxa" w:w="2880"/>
            <w:shd w:fill="E6F5E6"/>
          </w:tcPr>
          <w:p>
            <w:r>
              <w:rPr>
                <w:sz w:val="18"/>
              </w:rPr>
              <w:t>Lots traces avec QR</w:t>
            </w:r>
          </w:p>
        </w:tc>
        <w:tc>
          <w:tcPr>
            <w:tcW w:type="dxa" w:w="2880"/>
            <w:shd w:fill="E6F5E6"/>
          </w:tcPr>
          <w:p>
            <w:pPr>
              <w:jc w:val="center"/>
            </w:pPr>
            <w:r>
              <w:rPr>
                <w:sz w:val="18"/>
              </w:rPr>
              <w:t>300</w:t>
            </w:r>
          </w:p>
        </w:tc>
        <w:tc>
          <w:tcPr>
            <w:tcW w:type="dxa" w:w="2880"/>
            <w:shd w:fill="E6F5E6"/>
          </w:tcPr>
          <w:p>
            <w:pPr>
              <w:jc w:val="center"/>
            </w:pPr>
            <w:r>
              <w:rPr>
                <w:sz w:val="18"/>
              </w:rPr>
              <w:t>12 mois</w:t>
            </w:r>
          </w:p>
        </w:tc>
      </w:tr>
      <w:tr>
        <w:tc>
          <w:tcPr>
            <w:tcW w:type="dxa" w:w="2880"/>
          </w:tcPr>
          <w:p>
            <w:r>
              <w:rPr>
                <w:sz w:val="18"/>
              </w:rPr>
              <w:t>Commandes B2B confirmees</w:t>
            </w:r>
          </w:p>
        </w:tc>
        <w:tc>
          <w:tcPr>
            <w:tcW w:type="dxa" w:w="2880"/>
          </w:tcPr>
          <w:p>
            <w:pPr>
              <w:jc w:val="center"/>
            </w:pPr>
            <w:r>
              <w:rPr>
                <w:sz w:val="18"/>
              </w:rPr>
              <w:t>150</w:t>
            </w:r>
          </w:p>
        </w:tc>
        <w:tc>
          <w:tcPr>
            <w:tcW w:type="dxa" w:w="2880"/>
          </w:tcPr>
          <w:p>
            <w:pPr>
              <w:jc w:val="center"/>
            </w:pPr>
            <w:r>
              <w:rPr>
                <w:sz w:val="18"/>
              </w:rPr>
              <w:t>12 mois</w:t>
            </w:r>
          </w:p>
        </w:tc>
      </w:tr>
      <w:tr>
        <w:tc>
          <w:tcPr>
            <w:tcW w:type="dxa" w:w="2880"/>
            <w:shd w:fill="E6F5E6"/>
          </w:tcPr>
          <w:p>
            <w:r>
              <w:rPr>
                <w:sz w:val="18"/>
              </w:rPr>
              <w:t>Paiements via partenaires</w:t>
            </w:r>
          </w:p>
        </w:tc>
        <w:tc>
          <w:tcPr>
            <w:tcW w:type="dxa" w:w="2880"/>
            <w:shd w:fill="E6F5E6"/>
          </w:tcPr>
          <w:p>
            <w:pPr>
              <w:jc w:val="center"/>
            </w:pPr>
            <w:r>
              <w:rPr>
                <w:sz w:val="18"/>
              </w:rPr>
              <w:t>100</w:t>
            </w:r>
          </w:p>
        </w:tc>
        <w:tc>
          <w:tcPr>
            <w:tcW w:type="dxa" w:w="2880"/>
            <w:shd w:fill="E6F5E6"/>
          </w:tcPr>
          <w:p>
            <w:pPr>
              <w:jc w:val="center"/>
            </w:pPr>
            <w:r>
              <w:rPr>
                <w:sz w:val="18"/>
              </w:rPr>
              <w:t>12 mois</w:t>
            </w:r>
          </w:p>
        </w:tc>
      </w:tr>
      <w:tr>
        <w:tc>
          <w:tcPr>
            <w:tcW w:type="dxa" w:w="2880"/>
          </w:tcPr>
          <w:p>
            <w:r>
              <w:rPr>
                <w:sz w:val="18"/>
              </w:rPr>
              <w:t>Preuves economiques exportees</w:t>
            </w:r>
          </w:p>
        </w:tc>
        <w:tc>
          <w:tcPr>
            <w:tcW w:type="dxa" w:w="2880"/>
          </w:tcPr>
          <w:p>
            <w:pPr>
              <w:jc w:val="center"/>
            </w:pPr>
            <w:r>
              <w:rPr>
                <w:sz w:val="18"/>
              </w:rPr>
              <w:t>100</w:t>
            </w:r>
          </w:p>
        </w:tc>
        <w:tc>
          <w:tcPr>
            <w:tcW w:type="dxa" w:w="2880"/>
          </w:tcPr>
          <w:p>
            <w:pPr>
              <w:jc w:val="center"/>
            </w:pPr>
            <w:r>
              <w:rPr>
                <w:sz w:val="18"/>
              </w:rPr>
              <w:t>12 mois</w:t>
            </w:r>
          </w:p>
        </w:tc>
      </w:tr>
      <w:tr>
        <w:tc>
          <w:tcPr>
            <w:tcW w:type="dxa" w:w="2880"/>
            <w:shd w:fill="E6F5E6"/>
          </w:tcPr>
          <w:p>
            <w:r>
              <w:rPr>
                <w:sz w:val="18"/>
              </w:rPr>
              <w:t>Acheteurs B2B actifs</w:t>
            </w:r>
          </w:p>
        </w:tc>
        <w:tc>
          <w:tcPr>
            <w:tcW w:type="dxa" w:w="2880"/>
            <w:shd w:fill="E6F5E6"/>
          </w:tcPr>
          <w:p>
            <w:pPr>
              <w:jc w:val="center"/>
            </w:pPr>
            <w:r>
              <w:rPr>
                <w:sz w:val="18"/>
              </w:rPr>
              <w:t>20</w:t>
            </w:r>
          </w:p>
        </w:tc>
        <w:tc>
          <w:tcPr>
            <w:tcW w:type="dxa" w:w="2880"/>
            <w:shd w:fill="E6F5E6"/>
          </w:tcPr>
          <w:p>
            <w:pPr>
              <w:jc w:val="center"/>
            </w:pPr>
            <w:r>
              <w:rPr>
                <w:sz w:val="18"/>
              </w:rPr>
              <w:t>12 mois</w:t>
            </w:r>
          </w:p>
        </w:tc>
      </w:tr>
      <w:tr>
        <w:tc>
          <w:tcPr>
            <w:tcW w:type="dxa" w:w="2880"/>
          </w:tcPr>
          <w:p>
            <w:r>
              <w:rPr>
                <w:sz w:val="18"/>
              </w:rPr>
              <w:t>Cooperatives pilotes</w:t>
            </w:r>
          </w:p>
        </w:tc>
        <w:tc>
          <w:tcPr>
            <w:tcW w:type="dxa" w:w="2880"/>
          </w:tcPr>
          <w:p>
            <w:pPr>
              <w:jc w:val="center"/>
            </w:pPr>
            <w:r>
              <w:rPr>
                <w:sz w:val="18"/>
              </w:rPr>
              <w:t>3</w:t>
            </w:r>
          </w:p>
        </w:tc>
        <w:tc>
          <w:tcPr>
            <w:tcW w:type="dxa" w:w="2880"/>
          </w:tcPr>
          <w:p>
            <w:pPr>
              <w:jc w:val="center"/>
            </w:pPr>
            <w:r>
              <w:rPr>
                <w:sz w:val="18"/>
              </w:rPr>
              <w:t>12 mois</w:t>
            </w:r>
          </w:p>
        </w:tc>
      </w:tr>
    </w:tbl>
    <w:p>
      <w:pPr>
        <w:pStyle w:val="Heading1"/>
      </w:pPr>
      <w:r>
        <w:t>13. Conclusion</w:t>
      </w:r>
    </w:p>
    <w:p>
      <w:r>
        <w:t>FreshCoop represente une opportunite unique de transformer la chaine de valeur agricole senegalaise en combinant technologie, inclusion financiere et durabilite environnementale.</w:t>
      </w:r>
    </w:p>
    <w:p>
      <w:r>
        <w:t>Avec un prototype fonctionnel (web + mobile + USSD), une equipe pluridisciplinaire et des cooperatives pilotes deja identifiees, FreshCoop est pret a passer a l'echelle avec le soutien de POESAM.</w:t>
      </w:r>
    </w:p>
    <w:p/>
    <w:p>
      <w:pPr>
        <w:jc w:val="center"/>
      </w:pPr>
      <w:r>
        <w:rPr>
          <w:b/>
          <w:color w:val="228B22"/>
          <w:sz w:val="32"/>
        </w:rPr>
        <w:t>FreshCoop - Connecter. Conserver. Financer.</w:t>
      </w:r>
    </w:p>
    <w:p>
      <w:pPr>
        <w:jc w:val="center"/>
      </w:pPr>
      <w:r>
        <w:rPr>
          <w:color w:val="646464"/>
          <w:sz w:val="20"/>
        </w:rPr>
        <w:t>contact@freshcoop.sn  |  Dakar, Senegal  |  POESAM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8B2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8B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8B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