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6322EE" w14:textId="77777777" w:rsidR="00355352" w:rsidRDefault="00D17CA7">
      <w:r>
        <w:rPr>
          <w:b/>
          <w:bCs/>
          <w:color w:val="E0A526"/>
          <w:sz w:val="20"/>
          <w:szCs w:val="20"/>
        </w:rPr>
        <w:t>FORMATION INTERMÉDIAIRE ET AVANCÉE EN IA POUR LES FEMMES CHERCHEURES · VOLET NON-IT</w:t>
      </w:r>
    </w:p>
    <w:p w14:paraId="223FC31A" w14:textId="77777777" w:rsidR="00355352" w:rsidRDefault="00D17CA7">
      <w:pPr>
        <w:spacing w:after="60"/>
      </w:pPr>
      <w:r>
        <w:rPr>
          <w:b/>
          <w:bCs/>
          <w:color w:val="0B3C49"/>
          <w:sz w:val="40"/>
          <w:szCs w:val="40"/>
        </w:rPr>
        <w:t>Fiche pédagogique du module M4-nonIT</w:t>
      </w:r>
    </w:p>
    <w:p w14:paraId="032C9098" w14:textId="77777777" w:rsidR="00355352" w:rsidRDefault="00D17CA7">
      <w:pPr>
        <w:spacing w:after="240"/>
      </w:pPr>
      <w:r>
        <w:rPr>
          <w:color w:val="0B3C49"/>
          <w:sz w:val="26"/>
          <w:szCs w:val="26"/>
        </w:rPr>
        <w:t>IA générative appliquée à la recherche : rédaction scientifique, analyse qualitative, traduction</w:t>
      </w:r>
    </w:p>
    <w:p w14:paraId="5FB3CA05" w14:textId="77777777" w:rsidR="00355352" w:rsidRDefault="00D17CA7">
      <w:pPr>
        <w:pStyle w:val="Titre2"/>
      </w:pPr>
      <w:r>
        <w:t>1. Identification</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838"/>
      </w:tblGrid>
      <w:tr w:rsidR="00355352" w14:paraId="7984E78C" w14:textId="77777777">
        <w:tblPrEx>
          <w:tblCellMar>
            <w:top w:w="0" w:type="dxa"/>
            <w:bottom w:w="0" w:type="dxa"/>
          </w:tblCellMar>
        </w:tblPrEx>
        <w:trPr>
          <w:cantSplit/>
        </w:trPr>
        <w:tc>
          <w:tcPr>
            <w:tcW w:w="2800" w:type="dxa"/>
            <w:tcBorders>
              <w:top w:val="single" w:sz="4" w:space="0" w:color="B9C9CC"/>
              <w:left w:val="single" w:sz="4" w:space="0" w:color="B9C9CC"/>
              <w:bottom w:val="single" w:sz="4" w:space="0" w:color="B9C9CC"/>
              <w:right w:val="single" w:sz="4" w:space="0" w:color="B9C9CC"/>
            </w:tcBorders>
            <w:tcMar>
              <w:top w:w="80" w:type="dxa"/>
              <w:left w:w="120" w:type="dxa"/>
              <w:bottom w:w="80" w:type="dxa"/>
              <w:right w:w="120" w:type="dxa"/>
            </w:tcMar>
          </w:tcPr>
          <w:p w14:paraId="0F5A0181" w14:textId="77777777" w:rsidR="00355352" w:rsidRDefault="00D17CA7">
            <w:r>
              <w:rPr>
                <w:b/>
                <w:bCs/>
              </w:rPr>
              <w:t>Module</w:t>
            </w:r>
          </w:p>
        </w:tc>
        <w:tc>
          <w:tcPr>
            <w:tcW w:w="6838" w:type="dxa"/>
            <w:tcBorders>
              <w:top w:val="single" w:sz="4" w:space="0" w:color="B9C9CC"/>
              <w:left w:val="single" w:sz="4" w:space="0" w:color="B9C9CC"/>
              <w:bottom w:val="single" w:sz="4" w:space="0" w:color="B9C9CC"/>
              <w:right w:val="single" w:sz="4" w:space="0" w:color="B9C9CC"/>
            </w:tcBorders>
            <w:tcMar>
              <w:top w:w="80" w:type="dxa"/>
              <w:left w:w="120" w:type="dxa"/>
              <w:bottom w:w="80" w:type="dxa"/>
              <w:right w:w="120" w:type="dxa"/>
            </w:tcMar>
          </w:tcPr>
          <w:p w14:paraId="0AF87A9F" w14:textId="77777777" w:rsidR="00355352" w:rsidRDefault="00D17CA7">
            <w:r>
              <w:t>M4-nonIT · IA générative appliquée</w:t>
            </w:r>
          </w:p>
        </w:tc>
      </w:tr>
      <w:tr w:rsidR="00355352" w14:paraId="5EB6D877" w14:textId="77777777">
        <w:tblPrEx>
          <w:tblCellMar>
            <w:top w:w="0" w:type="dxa"/>
            <w:bottom w:w="0" w:type="dxa"/>
          </w:tblCellMar>
        </w:tblPrEx>
        <w:trPr>
          <w:cantSplit/>
        </w:trPr>
        <w:tc>
          <w:tcPr>
            <w:tcW w:w="2800" w:type="dxa"/>
            <w:tcBorders>
              <w:top w:val="single" w:sz="4" w:space="0" w:color="B9C9CC"/>
              <w:left w:val="single" w:sz="4" w:space="0" w:color="B9C9CC"/>
              <w:bottom w:val="single" w:sz="4" w:space="0" w:color="B9C9CC"/>
              <w:right w:val="single" w:sz="4" w:space="0" w:color="B9C9CC"/>
            </w:tcBorders>
            <w:tcMar>
              <w:top w:w="80" w:type="dxa"/>
              <w:left w:w="120" w:type="dxa"/>
              <w:bottom w:w="80" w:type="dxa"/>
              <w:right w:w="120" w:type="dxa"/>
            </w:tcMar>
          </w:tcPr>
          <w:p w14:paraId="7AB3D221" w14:textId="77777777" w:rsidR="00355352" w:rsidRDefault="00D17CA7">
            <w:r>
              <w:rPr>
                <w:b/>
                <w:bCs/>
              </w:rPr>
              <w:t>Jour</w:t>
            </w:r>
          </w:p>
        </w:tc>
        <w:tc>
          <w:tcPr>
            <w:tcW w:w="6838" w:type="dxa"/>
            <w:tcBorders>
              <w:top w:val="single" w:sz="4" w:space="0" w:color="B9C9CC"/>
              <w:left w:val="single" w:sz="4" w:space="0" w:color="B9C9CC"/>
              <w:bottom w:val="single" w:sz="4" w:space="0" w:color="B9C9CC"/>
              <w:right w:val="single" w:sz="4" w:space="0" w:color="B9C9CC"/>
            </w:tcBorders>
            <w:tcMar>
              <w:top w:w="80" w:type="dxa"/>
              <w:left w:w="120" w:type="dxa"/>
              <w:bottom w:w="80" w:type="dxa"/>
              <w:right w:w="120" w:type="dxa"/>
            </w:tcMar>
          </w:tcPr>
          <w:p w14:paraId="5F9127F5" w14:textId="77777777" w:rsidR="00355352" w:rsidRDefault="00D17CA7">
            <w:r>
              <w:t>Jour 4 · parcours non-IT (ateliers séparés)</w:t>
            </w:r>
          </w:p>
        </w:tc>
      </w:tr>
      <w:tr w:rsidR="00355352" w14:paraId="51675446" w14:textId="77777777">
        <w:tblPrEx>
          <w:tblCellMar>
            <w:top w:w="0" w:type="dxa"/>
            <w:bottom w:w="0" w:type="dxa"/>
          </w:tblCellMar>
        </w:tblPrEx>
        <w:trPr>
          <w:cantSplit/>
        </w:trPr>
        <w:tc>
          <w:tcPr>
            <w:tcW w:w="2800" w:type="dxa"/>
            <w:tcBorders>
              <w:top w:val="single" w:sz="4" w:space="0" w:color="B9C9CC"/>
              <w:left w:val="single" w:sz="4" w:space="0" w:color="B9C9CC"/>
              <w:bottom w:val="single" w:sz="4" w:space="0" w:color="B9C9CC"/>
              <w:right w:val="single" w:sz="4" w:space="0" w:color="B9C9CC"/>
            </w:tcBorders>
            <w:tcMar>
              <w:top w:w="80" w:type="dxa"/>
              <w:left w:w="120" w:type="dxa"/>
              <w:bottom w:w="80" w:type="dxa"/>
              <w:right w:w="120" w:type="dxa"/>
            </w:tcMar>
          </w:tcPr>
          <w:p w14:paraId="279B2DBD" w14:textId="77777777" w:rsidR="00355352" w:rsidRDefault="00D17CA7">
            <w:r>
              <w:rPr>
                <w:b/>
                <w:bCs/>
              </w:rPr>
              <w:t>Durée</w:t>
            </w:r>
          </w:p>
        </w:tc>
        <w:tc>
          <w:tcPr>
            <w:tcW w:w="6838" w:type="dxa"/>
            <w:tcBorders>
              <w:top w:val="single" w:sz="4" w:space="0" w:color="B9C9CC"/>
              <w:left w:val="single" w:sz="4" w:space="0" w:color="B9C9CC"/>
              <w:bottom w:val="single" w:sz="4" w:space="0" w:color="B9C9CC"/>
              <w:right w:val="single" w:sz="4" w:space="0" w:color="B9C9CC"/>
            </w:tcBorders>
            <w:tcMar>
              <w:top w:w="80" w:type="dxa"/>
              <w:left w:w="120" w:type="dxa"/>
              <w:bottom w:w="80" w:type="dxa"/>
              <w:right w:w="120" w:type="dxa"/>
            </w:tcMar>
          </w:tcPr>
          <w:p w14:paraId="073683B4" w14:textId="77777777" w:rsidR="00355352" w:rsidRDefault="00D17CA7">
            <w:r>
              <w:t>8h00 – 17h00, soit 7h30 hors pauses et déjeuner (6h55 de capsules et de labs)</w:t>
            </w:r>
          </w:p>
        </w:tc>
      </w:tr>
      <w:tr w:rsidR="00355352" w14:paraId="44799B58" w14:textId="77777777">
        <w:tblPrEx>
          <w:tblCellMar>
            <w:top w:w="0" w:type="dxa"/>
            <w:bottom w:w="0" w:type="dxa"/>
          </w:tblCellMar>
        </w:tblPrEx>
        <w:trPr>
          <w:cantSplit/>
        </w:trPr>
        <w:tc>
          <w:tcPr>
            <w:tcW w:w="2800" w:type="dxa"/>
            <w:tcBorders>
              <w:top w:val="single" w:sz="4" w:space="0" w:color="B9C9CC"/>
              <w:left w:val="single" w:sz="4" w:space="0" w:color="B9C9CC"/>
              <w:bottom w:val="single" w:sz="4" w:space="0" w:color="B9C9CC"/>
              <w:right w:val="single" w:sz="4" w:space="0" w:color="B9C9CC"/>
            </w:tcBorders>
            <w:tcMar>
              <w:top w:w="80" w:type="dxa"/>
              <w:left w:w="120" w:type="dxa"/>
              <w:bottom w:w="80" w:type="dxa"/>
              <w:right w:w="120" w:type="dxa"/>
            </w:tcMar>
          </w:tcPr>
          <w:p w14:paraId="0418F100" w14:textId="77777777" w:rsidR="00355352" w:rsidRDefault="00D17CA7">
            <w:r>
              <w:rPr>
                <w:b/>
                <w:bCs/>
              </w:rPr>
              <w:t>Lieu</w:t>
            </w:r>
          </w:p>
        </w:tc>
        <w:tc>
          <w:tcPr>
            <w:tcW w:w="6838" w:type="dxa"/>
            <w:tcBorders>
              <w:top w:val="single" w:sz="4" w:space="0" w:color="B9C9CC"/>
              <w:left w:val="single" w:sz="4" w:space="0" w:color="B9C9CC"/>
              <w:bottom w:val="single" w:sz="4" w:space="0" w:color="B9C9CC"/>
              <w:right w:val="single" w:sz="4" w:space="0" w:color="B9C9CC"/>
            </w:tcBorders>
            <w:tcMar>
              <w:top w:w="80" w:type="dxa"/>
              <w:left w:w="120" w:type="dxa"/>
              <w:bottom w:w="80" w:type="dxa"/>
              <w:right w:w="120" w:type="dxa"/>
            </w:tcMar>
          </w:tcPr>
          <w:p w14:paraId="4BE2523C" w14:textId="77777777" w:rsidR="00355352" w:rsidRDefault="00D17CA7">
            <w:r>
              <w:t>UniPod, Université de Lomé</w:t>
            </w:r>
          </w:p>
        </w:tc>
      </w:tr>
      <w:tr w:rsidR="00355352" w14:paraId="7B236AC0" w14:textId="77777777">
        <w:tblPrEx>
          <w:tblCellMar>
            <w:top w:w="0" w:type="dxa"/>
            <w:bottom w:w="0" w:type="dxa"/>
          </w:tblCellMar>
        </w:tblPrEx>
        <w:trPr>
          <w:cantSplit/>
        </w:trPr>
        <w:tc>
          <w:tcPr>
            <w:tcW w:w="2800" w:type="dxa"/>
            <w:tcBorders>
              <w:top w:val="single" w:sz="4" w:space="0" w:color="B9C9CC"/>
              <w:left w:val="single" w:sz="4" w:space="0" w:color="B9C9CC"/>
              <w:bottom w:val="single" w:sz="4" w:space="0" w:color="B9C9CC"/>
              <w:right w:val="single" w:sz="4" w:space="0" w:color="B9C9CC"/>
            </w:tcBorders>
            <w:tcMar>
              <w:top w:w="80" w:type="dxa"/>
              <w:left w:w="120" w:type="dxa"/>
              <w:bottom w:w="80" w:type="dxa"/>
              <w:right w:w="120" w:type="dxa"/>
            </w:tcMar>
          </w:tcPr>
          <w:p w14:paraId="084946C1" w14:textId="77777777" w:rsidR="00355352" w:rsidRDefault="00D17CA7">
            <w:r>
              <w:rPr>
                <w:b/>
                <w:bCs/>
              </w:rPr>
              <w:t>Formateur</w:t>
            </w:r>
          </w:p>
        </w:tc>
        <w:tc>
          <w:tcPr>
            <w:tcW w:w="6838" w:type="dxa"/>
            <w:tcBorders>
              <w:top w:val="single" w:sz="4" w:space="0" w:color="B9C9CC"/>
              <w:left w:val="single" w:sz="4" w:space="0" w:color="B9C9CC"/>
              <w:bottom w:val="single" w:sz="4" w:space="0" w:color="B9C9CC"/>
              <w:right w:val="single" w:sz="4" w:space="0" w:color="B9C9CC"/>
            </w:tcBorders>
            <w:tcMar>
              <w:top w:w="80" w:type="dxa"/>
              <w:left w:w="120" w:type="dxa"/>
              <w:bottom w:w="80" w:type="dxa"/>
              <w:right w:w="120" w:type="dxa"/>
            </w:tcMar>
          </w:tcPr>
          <w:p w14:paraId="7E2C0E09" w14:textId="77777777" w:rsidR="00355352" w:rsidRDefault="00D17CA7">
            <w:r>
              <w:t>Ditoma KEGDIGOMA</w:t>
            </w:r>
          </w:p>
        </w:tc>
      </w:tr>
      <w:tr w:rsidR="00355352" w14:paraId="29EB1410" w14:textId="77777777">
        <w:tblPrEx>
          <w:tblCellMar>
            <w:top w:w="0" w:type="dxa"/>
            <w:bottom w:w="0" w:type="dxa"/>
          </w:tblCellMar>
        </w:tblPrEx>
        <w:trPr>
          <w:cantSplit/>
        </w:trPr>
        <w:tc>
          <w:tcPr>
            <w:tcW w:w="2800" w:type="dxa"/>
            <w:tcBorders>
              <w:top w:val="single" w:sz="4" w:space="0" w:color="B9C9CC"/>
              <w:left w:val="single" w:sz="4" w:space="0" w:color="B9C9CC"/>
              <w:bottom w:val="single" w:sz="4" w:space="0" w:color="B9C9CC"/>
              <w:right w:val="single" w:sz="4" w:space="0" w:color="B9C9CC"/>
            </w:tcBorders>
            <w:tcMar>
              <w:top w:w="80" w:type="dxa"/>
              <w:left w:w="120" w:type="dxa"/>
              <w:bottom w:w="80" w:type="dxa"/>
              <w:right w:w="120" w:type="dxa"/>
            </w:tcMar>
          </w:tcPr>
          <w:p w14:paraId="18C32EC7" w14:textId="77777777" w:rsidR="00355352" w:rsidRDefault="00D17CA7">
            <w:r>
              <w:rPr>
                <w:b/>
                <w:bCs/>
              </w:rPr>
              <w:t>Langue</w:t>
            </w:r>
          </w:p>
        </w:tc>
        <w:tc>
          <w:tcPr>
            <w:tcW w:w="6838" w:type="dxa"/>
            <w:tcBorders>
              <w:top w:val="single" w:sz="4" w:space="0" w:color="B9C9CC"/>
              <w:left w:val="single" w:sz="4" w:space="0" w:color="B9C9CC"/>
              <w:bottom w:val="single" w:sz="4" w:space="0" w:color="B9C9CC"/>
              <w:right w:val="single" w:sz="4" w:space="0" w:color="B9C9CC"/>
            </w:tcBorders>
            <w:tcMar>
              <w:top w:w="80" w:type="dxa"/>
              <w:left w:w="120" w:type="dxa"/>
              <w:bottom w:w="80" w:type="dxa"/>
              <w:right w:w="120" w:type="dxa"/>
            </w:tcMar>
          </w:tcPr>
          <w:p w14:paraId="12E658D8" w14:textId="77777777" w:rsidR="00355352" w:rsidRDefault="00D17CA7">
            <w:r>
              <w:t>Français (termes techniques et exercices de traduction en anglais)</w:t>
            </w:r>
          </w:p>
        </w:tc>
      </w:tr>
    </w:tbl>
    <w:p w14:paraId="3A6D6921" w14:textId="77777777" w:rsidR="00355352" w:rsidRDefault="00D17CA7">
      <w:pPr>
        <w:pStyle w:val="Titre2"/>
      </w:pPr>
      <w:r>
        <w:t>2. Place dans le parcours</w:t>
      </w:r>
    </w:p>
    <w:p w14:paraId="1266DD20" w14:textId="77777777" w:rsidR="00355352" w:rsidRDefault="00D17CA7">
      <w:r>
        <w:t>Le module s'appuie sur le J2 (IA pour la recherche documentaire) et le J3 (outils no-code). Il prépare directement le J5 : chaque participante y construit la base de son cas d'usage personnel, présenté en séance commune.</w:t>
      </w:r>
    </w:p>
    <w:p w14:paraId="0F3DC8B4" w14:textId="77777777" w:rsidR="00355352" w:rsidRDefault="00D17CA7">
      <w:pPr>
        <w:pStyle w:val="Titre2"/>
      </w:pPr>
      <w:r>
        <w:t>3. Public et prérequis</w:t>
      </w:r>
    </w:p>
    <w:p w14:paraId="50495E15" w14:textId="77777777" w:rsidR="00355352" w:rsidRDefault="00D17CA7">
      <w:r>
        <w:t>Doctorantes du volet non-IT : sciences humaines et sociales (sociologie, psychologie, histoire, géographie, éducation, économie, lettres, droit), santé (médecine, pharmacie, biomédical) et sciences du vivant et de l'environnement. Le groupe est hétérogène par la discipline, l'année de thèse et l'aisance avec le numérique.</w:t>
      </w:r>
    </w:p>
    <w:p w14:paraId="29AB2A6A" w14:textId="77777777" w:rsidR="00355352" w:rsidRDefault="00D17CA7">
      <w:r>
        <w:rPr>
          <w:b/>
          <w:bCs/>
        </w:rPr>
        <w:t xml:space="preserve">Prérequis : </w:t>
      </w:r>
      <w:r>
        <w:t>aucune compétence en programmation. Savoir utiliser un navigateur web ; disposer d'un ordinateur portable et d'un compte Google.</w:t>
      </w:r>
    </w:p>
    <w:p w14:paraId="2686F5BB" w14:textId="77777777" w:rsidR="00355352" w:rsidRDefault="00D17CA7">
      <w:pPr>
        <w:pStyle w:val="Titre2"/>
      </w:pPr>
      <w:r>
        <w:t>4. Objectifs</w:t>
      </w:r>
    </w:p>
    <w:p w14:paraId="228DDCE1" w14:textId="77777777" w:rsidR="00355352" w:rsidRDefault="00D17CA7">
      <w:r>
        <w:rPr>
          <w:b/>
          <w:bCs/>
        </w:rPr>
        <w:t xml:space="preserve">Objectif général : </w:t>
      </w:r>
      <w:r>
        <w:t>utiliser l'IA générative de façon efficace, critique et éthique pour la rédaction, l'analyse qualitative et la traduction scientifiques.</w:t>
      </w:r>
    </w:p>
    <w:p w14:paraId="375F6454" w14:textId="77777777" w:rsidR="00355352" w:rsidRDefault="00D17CA7">
      <w:r>
        <w:rPr>
          <w:b/>
          <w:bCs/>
        </w:rPr>
        <w:t>À l'issue du module, la participante sera capable de :</w:t>
      </w:r>
    </w:p>
    <w:p w14:paraId="6198B405" w14:textId="77777777" w:rsidR="00355352" w:rsidRDefault="00D17CA7">
      <w:pPr>
        <w:pStyle w:val="Paragraphedeliste"/>
        <w:numPr>
          <w:ilvl w:val="0"/>
          <w:numId w:val="2"/>
        </w:numPr>
      </w:pPr>
      <w:r>
        <w:t>formuler des prompts structurés (méthode Rôle-Contexte-Tâche-Format) pour des tâches de rédaction scientifique ;</w:t>
      </w:r>
    </w:p>
    <w:p w14:paraId="3A3F04ED" w14:textId="77777777" w:rsidR="00355352" w:rsidRDefault="00D17CA7">
      <w:pPr>
        <w:pStyle w:val="Paragraphedeliste"/>
        <w:numPr>
          <w:ilvl w:val="0"/>
          <w:numId w:val="2"/>
        </w:numPr>
      </w:pPr>
      <w:r>
        <w:lastRenderedPageBreak/>
        <w:t>améliorer le résumé de sa thèse avec l'IA, en vérifiant l'exactitude de chaque affirmation, et répondre aux critiques d'un relecteur ;</w:t>
      </w:r>
    </w:p>
    <w:p w14:paraId="1EACBB29" w14:textId="77777777" w:rsidR="00355352" w:rsidRDefault="00D17CA7">
      <w:pPr>
        <w:pStyle w:val="Paragraphedeliste"/>
        <w:numPr>
          <w:ilvl w:val="0"/>
          <w:numId w:val="2"/>
        </w:numPr>
      </w:pPr>
      <w:r>
        <w:t>distinguer les principaux assistants IA (Gemini Notebook, Gemini, Claude, Grok) et choisir le plus adapté à une tâche de recherche ;</w:t>
      </w:r>
    </w:p>
    <w:p w14:paraId="6394DD2C" w14:textId="77777777" w:rsidR="00355352" w:rsidRDefault="00D17CA7">
      <w:pPr>
        <w:pStyle w:val="Paragraphedeliste"/>
        <w:numPr>
          <w:ilvl w:val="0"/>
          <w:numId w:val="2"/>
        </w:numPr>
      </w:pPr>
      <w:r>
        <w:t>rechercher et vérifier des références avec des moteurs académiques assistés par IA (Semantic Scholar, Consensus…) ;</w:t>
      </w:r>
    </w:p>
    <w:p w14:paraId="60F5D38C" w14:textId="77777777" w:rsidR="00355352" w:rsidRDefault="00D17CA7">
      <w:pPr>
        <w:pStyle w:val="Paragraphedeliste"/>
        <w:numPr>
          <w:ilvl w:val="0"/>
          <w:numId w:val="2"/>
        </w:numPr>
      </w:pPr>
      <w:r>
        <w:t>trouver un sujet de recherche avec l'aide de l'IA : explorer un domaine, repérer et vérifier des gaps dans la littérature, formuler une question de recherche et la tester (FINER) ;</w:t>
      </w:r>
    </w:p>
    <w:p w14:paraId="51C197A5" w14:textId="77777777" w:rsidR="00355352" w:rsidRDefault="00D17CA7">
      <w:pPr>
        <w:pStyle w:val="Paragraphedeliste"/>
        <w:numPr>
          <w:ilvl w:val="0"/>
          <w:numId w:val="2"/>
        </w:numPr>
      </w:pPr>
      <w:r>
        <w:t>reconnaître les signaux d'un article généré par l'IA ou publié dans une revue prédatrice, et éviter de produire soi-même un texte rédigé par l'IA ;</w:t>
      </w:r>
    </w:p>
    <w:p w14:paraId="0AE38377" w14:textId="77777777" w:rsidR="00355352" w:rsidRDefault="00D17CA7">
      <w:pPr>
        <w:pStyle w:val="Paragraphedeliste"/>
        <w:numPr>
          <w:ilvl w:val="0"/>
          <w:numId w:val="2"/>
        </w:numPr>
      </w:pPr>
      <w:r>
        <w:t>construire un système RAG sur ses propres documents avec Gemini Notebook et l'interroger avec des citations vérifiables ;</w:t>
      </w:r>
    </w:p>
    <w:p w14:paraId="55371CA2" w14:textId="77777777" w:rsidR="00355352" w:rsidRDefault="00D17CA7">
      <w:pPr>
        <w:pStyle w:val="Paragraphedeliste"/>
        <w:numPr>
          <w:ilvl w:val="0"/>
          <w:numId w:val="2"/>
        </w:numPr>
      </w:pPr>
      <w:r>
        <w:t>construire une matrice de synthèse de sa bibliographie de thèse grâce au RAG, en vérifiant les pages citées ;</w:t>
      </w:r>
    </w:p>
    <w:p w14:paraId="3E5259BB" w14:textId="77777777" w:rsidR="00355352" w:rsidRDefault="00D17CA7">
      <w:pPr>
        <w:pStyle w:val="Paragraphedeliste"/>
        <w:numPr>
          <w:ilvl w:val="0"/>
          <w:numId w:val="2"/>
        </w:numPr>
      </w:pPr>
      <w:r>
        <w:t>utiliser ce RAG pour assister un codage thématique, et en évaluer les résultats de façon critique ;</w:t>
      </w:r>
    </w:p>
    <w:p w14:paraId="78491D78" w14:textId="77777777" w:rsidR="00355352" w:rsidRDefault="00D17CA7">
      <w:pPr>
        <w:pStyle w:val="Paragraphedeliste"/>
        <w:numPr>
          <w:ilvl w:val="0"/>
          <w:numId w:val="2"/>
        </w:numPr>
      </w:pPr>
      <w:r>
        <w:t>traduire un résumé du français vers l'anglais par post-édition (glossaire, rétro-traduction, relecture) ;</w:t>
      </w:r>
    </w:p>
    <w:p w14:paraId="27FC69D3" w14:textId="77777777" w:rsidR="00355352" w:rsidRDefault="00D17CA7">
      <w:pPr>
        <w:pStyle w:val="Paragraphedeliste"/>
        <w:numPr>
          <w:ilvl w:val="0"/>
          <w:numId w:val="2"/>
        </w:numPr>
      </w:pPr>
      <w:r>
        <w:t>expliquer ce qu'est un agent IA, configurer un assistant personnalisé et piloter un agent de recherche avec des garde-fous ;</w:t>
      </w:r>
    </w:p>
    <w:p w14:paraId="1974866B" w14:textId="77777777" w:rsidR="00355352" w:rsidRDefault="00D17CA7">
      <w:pPr>
        <w:pStyle w:val="Paragraphedeliste"/>
        <w:numPr>
          <w:ilvl w:val="0"/>
          <w:numId w:val="2"/>
        </w:numPr>
      </w:pPr>
      <w:r>
        <w:t>appliquer les règles de confidentialité des données et d'intégrité scientifique liées à l'usage de l'IA, et rédiger sa charte personnelle d'usage de l'IA pour la thèse.</w:t>
      </w:r>
    </w:p>
    <w:p w14:paraId="26556448" w14:textId="77777777" w:rsidR="00355352" w:rsidRDefault="00D17CA7">
      <w:pPr>
        <w:pStyle w:val="Titre2"/>
      </w:pPr>
      <w:r>
        <w:t>5. Contenus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00"/>
        <w:gridCol w:w="6938"/>
      </w:tblGrid>
      <w:tr w:rsidR="00355352" w14:paraId="192376EB" w14:textId="77777777">
        <w:tblPrEx>
          <w:tblCellMar>
            <w:top w:w="0" w:type="dxa"/>
            <w:bottom w:w="0" w:type="dxa"/>
          </w:tblCellMar>
        </w:tblPrEx>
        <w:trPr>
          <w:cantSplit/>
          <w:tblHeader/>
        </w:trPr>
        <w:tc>
          <w:tcPr>
            <w:tcW w:w="2700" w:type="dxa"/>
            <w:tcBorders>
              <w:top w:val="single" w:sz="4" w:space="0" w:color="B9C9CC"/>
              <w:left w:val="single" w:sz="4" w:space="0" w:color="B9C9CC"/>
              <w:bottom w:val="single" w:sz="4" w:space="0" w:color="B9C9CC"/>
              <w:right w:val="single" w:sz="4" w:space="0" w:color="B9C9CC"/>
            </w:tcBorders>
            <w:shd w:val="clear" w:color="auto" w:fill="0B3C49"/>
            <w:tcMar>
              <w:top w:w="80" w:type="dxa"/>
              <w:left w:w="120" w:type="dxa"/>
              <w:bottom w:w="80" w:type="dxa"/>
              <w:right w:w="120" w:type="dxa"/>
            </w:tcMar>
          </w:tcPr>
          <w:p w14:paraId="34F4D47B" w14:textId="77777777" w:rsidR="00355352" w:rsidRDefault="00D17CA7">
            <w:r>
              <w:rPr>
                <w:b/>
                <w:bCs/>
                <w:color w:val="FFFFFF"/>
              </w:rPr>
              <w:t>Capsule</w:t>
            </w:r>
          </w:p>
        </w:tc>
        <w:tc>
          <w:tcPr>
            <w:tcW w:w="6938" w:type="dxa"/>
            <w:tcBorders>
              <w:top w:val="single" w:sz="4" w:space="0" w:color="B9C9CC"/>
              <w:left w:val="single" w:sz="4" w:space="0" w:color="B9C9CC"/>
              <w:bottom w:val="single" w:sz="4" w:space="0" w:color="B9C9CC"/>
              <w:right w:val="single" w:sz="4" w:space="0" w:color="B9C9CC"/>
            </w:tcBorders>
            <w:shd w:val="clear" w:color="auto" w:fill="0B3C49"/>
            <w:tcMar>
              <w:top w:w="80" w:type="dxa"/>
              <w:left w:w="120" w:type="dxa"/>
              <w:bottom w:w="80" w:type="dxa"/>
              <w:right w:w="120" w:type="dxa"/>
            </w:tcMar>
          </w:tcPr>
          <w:p w14:paraId="2F88409C" w14:textId="77777777" w:rsidR="00355352" w:rsidRDefault="00D17CA7">
            <w:r>
              <w:rPr>
                <w:b/>
                <w:bCs/>
                <w:color w:val="FFFFFF"/>
              </w:rPr>
              <w:t>Contenus</w:t>
            </w:r>
          </w:p>
        </w:tc>
      </w:tr>
      <w:tr w:rsidR="00355352" w14:paraId="0B3EEE6E" w14:textId="77777777">
        <w:tblPrEx>
          <w:tblCellMar>
            <w:top w:w="0" w:type="dxa"/>
            <w:bottom w:w="0" w:type="dxa"/>
          </w:tblCellMar>
        </w:tblPrEx>
        <w:trPr>
          <w:cantSplit/>
        </w:trPr>
        <w:tc>
          <w:tcPr>
            <w:tcW w:w="2700" w:type="dxa"/>
            <w:tcBorders>
              <w:top w:val="single" w:sz="4" w:space="0" w:color="B9C9CC"/>
              <w:left w:val="single" w:sz="4" w:space="0" w:color="B9C9CC"/>
              <w:bottom w:val="single" w:sz="4" w:space="0" w:color="B9C9CC"/>
              <w:right w:val="single" w:sz="4" w:space="0" w:color="B9C9CC"/>
            </w:tcBorders>
            <w:shd w:val="clear" w:color="auto" w:fill="EAF3F2"/>
            <w:tcMar>
              <w:top w:w="80" w:type="dxa"/>
              <w:left w:w="120" w:type="dxa"/>
              <w:bottom w:w="80" w:type="dxa"/>
              <w:right w:w="120" w:type="dxa"/>
            </w:tcMar>
          </w:tcPr>
          <w:p w14:paraId="0095CB79" w14:textId="77777777" w:rsidR="00355352" w:rsidRDefault="00D17CA7">
            <w:r>
              <w:rPr>
                <w:b/>
                <w:bCs/>
              </w:rPr>
              <w:t>T1 · Comment « pense » une IA</w:t>
            </w:r>
          </w:p>
        </w:tc>
        <w:tc>
          <w:tcPr>
            <w:tcW w:w="6938" w:type="dxa"/>
            <w:tcBorders>
              <w:top w:val="single" w:sz="4" w:space="0" w:color="B9C9CC"/>
              <w:left w:val="single" w:sz="4" w:space="0" w:color="B9C9CC"/>
              <w:bottom w:val="single" w:sz="4" w:space="0" w:color="B9C9CC"/>
              <w:right w:val="single" w:sz="4" w:space="0" w:color="B9C9CC"/>
            </w:tcBorders>
            <w:tcMar>
              <w:top w:w="80" w:type="dxa"/>
              <w:left w:w="120" w:type="dxa"/>
              <w:bottom w:w="80" w:type="dxa"/>
              <w:right w:w="120" w:type="dxa"/>
            </w:tcMar>
          </w:tcPr>
          <w:p w14:paraId="0DAB99FB" w14:textId="77777777" w:rsidR="00355352" w:rsidRDefault="00D17CA7">
            <w:r>
              <w:t>Définition de l'IA générative et des LLM, parcours d'une question (user flow), prédiction du mot suivant, hallucinations, fenêtre de contexte, confidentialité</w:t>
            </w:r>
          </w:p>
        </w:tc>
      </w:tr>
      <w:tr w:rsidR="00355352" w14:paraId="0937E5D8" w14:textId="77777777">
        <w:tblPrEx>
          <w:tblCellMar>
            <w:top w:w="0" w:type="dxa"/>
            <w:bottom w:w="0" w:type="dxa"/>
          </w:tblCellMar>
        </w:tblPrEx>
        <w:trPr>
          <w:cantSplit/>
        </w:trPr>
        <w:tc>
          <w:tcPr>
            <w:tcW w:w="2700" w:type="dxa"/>
            <w:tcBorders>
              <w:top w:val="single" w:sz="4" w:space="0" w:color="B9C9CC"/>
              <w:left w:val="single" w:sz="4" w:space="0" w:color="B9C9CC"/>
              <w:bottom w:val="single" w:sz="4" w:space="0" w:color="B9C9CC"/>
              <w:right w:val="single" w:sz="4" w:space="0" w:color="B9C9CC"/>
            </w:tcBorders>
            <w:shd w:val="clear" w:color="auto" w:fill="EAF3F2"/>
            <w:tcMar>
              <w:top w:w="80" w:type="dxa"/>
              <w:left w:w="120" w:type="dxa"/>
              <w:bottom w:w="80" w:type="dxa"/>
              <w:right w:w="120" w:type="dxa"/>
            </w:tcMar>
          </w:tcPr>
          <w:p w14:paraId="084DB271" w14:textId="77777777" w:rsidR="00355352" w:rsidRDefault="00D17CA7">
            <w:r>
              <w:rPr>
                <w:b/>
                <w:bCs/>
              </w:rPr>
              <w:t>Panorama des outils</w:t>
            </w:r>
          </w:p>
        </w:tc>
        <w:tc>
          <w:tcPr>
            <w:tcW w:w="6938" w:type="dxa"/>
            <w:tcBorders>
              <w:top w:val="single" w:sz="4" w:space="0" w:color="B9C9CC"/>
              <w:left w:val="single" w:sz="4" w:space="0" w:color="B9C9CC"/>
              <w:bottom w:val="single" w:sz="4" w:space="0" w:color="B9C9CC"/>
              <w:right w:val="single" w:sz="4" w:space="0" w:color="B9C9CC"/>
            </w:tcBorders>
            <w:tcMar>
              <w:top w:w="80" w:type="dxa"/>
              <w:left w:w="120" w:type="dxa"/>
              <w:bottom w:w="80" w:type="dxa"/>
              <w:right w:w="120" w:type="dxa"/>
            </w:tcMar>
          </w:tcPr>
          <w:p w14:paraId="27C344EC" w14:textId="77777777" w:rsidR="00355352" w:rsidRDefault="00D17CA7">
            <w:r>
              <w:t>Gemini Notebook, Gemini, Claude, Grok : forces, limites, versions gratuites ; quel outil pour quelle tâche</w:t>
            </w:r>
          </w:p>
        </w:tc>
      </w:tr>
      <w:tr w:rsidR="00355352" w14:paraId="062AB600" w14:textId="77777777">
        <w:tblPrEx>
          <w:tblCellMar>
            <w:top w:w="0" w:type="dxa"/>
            <w:bottom w:w="0" w:type="dxa"/>
          </w:tblCellMar>
        </w:tblPrEx>
        <w:trPr>
          <w:cantSplit/>
        </w:trPr>
        <w:tc>
          <w:tcPr>
            <w:tcW w:w="2700" w:type="dxa"/>
            <w:tcBorders>
              <w:top w:val="single" w:sz="4" w:space="0" w:color="B9C9CC"/>
              <w:left w:val="single" w:sz="4" w:space="0" w:color="B9C9CC"/>
              <w:bottom w:val="single" w:sz="4" w:space="0" w:color="B9C9CC"/>
              <w:right w:val="single" w:sz="4" w:space="0" w:color="B9C9CC"/>
            </w:tcBorders>
            <w:shd w:val="clear" w:color="auto" w:fill="EAF3F2"/>
            <w:tcMar>
              <w:top w:w="80" w:type="dxa"/>
              <w:left w:w="120" w:type="dxa"/>
              <w:bottom w:w="80" w:type="dxa"/>
              <w:right w:w="120" w:type="dxa"/>
            </w:tcMar>
          </w:tcPr>
          <w:p w14:paraId="407951F8" w14:textId="77777777" w:rsidR="00355352" w:rsidRDefault="00D17CA7">
            <w:r>
              <w:rPr>
                <w:b/>
                <w:bCs/>
              </w:rPr>
              <w:lastRenderedPageBreak/>
              <w:t>R · Trouver son sujet de recherche</w:t>
            </w:r>
          </w:p>
        </w:tc>
        <w:tc>
          <w:tcPr>
            <w:tcW w:w="6938" w:type="dxa"/>
            <w:tcBorders>
              <w:top w:val="single" w:sz="4" w:space="0" w:color="B9C9CC"/>
              <w:left w:val="single" w:sz="4" w:space="0" w:color="B9C9CC"/>
              <w:bottom w:val="single" w:sz="4" w:space="0" w:color="B9C9CC"/>
              <w:right w:val="single" w:sz="4" w:space="0" w:color="B9C9CC"/>
            </w:tcBorders>
            <w:tcMar>
              <w:top w:w="80" w:type="dxa"/>
              <w:left w:w="120" w:type="dxa"/>
              <w:bottom w:w="80" w:type="dxa"/>
              <w:right w:w="120" w:type="dxa"/>
            </w:tcMar>
          </w:tcPr>
          <w:p w14:paraId="094A65A9" w14:textId="77777777" w:rsidR="00355352" w:rsidRDefault="00D17CA7">
            <w:r>
              <w:t>Chatbot ou moteur académique ; Semantic Scholar, Consensus, Elicit, ResearchRabbit, SciSpace, Scite ; Deep Research ; vérification des références. Trouver un sujet en 5 étapes (domaine, exploration, cartographie, gaps, question), test FINER, six types de gaps, méthode en 4 étapes (cartographier, tabuler, lire les limites, tester), prompts. Articles pièges : phrases torturées, restes de chatbot, revues prédatrices, outils de vérification (DOAJ, Retraction Watch, PubPeer) ; ne pas produire soi-même un article</w:t>
            </w:r>
            <w:r>
              <w:t xml:space="preserve"> rédigé par l'IA</w:t>
            </w:r>
          </w:p>
        </w:tc>
      </w:tr>
      <w:tr w:rsidR="00355352" w14:paraId="030235E4" w14:textId="77777777">
        <w:tblPrEx>
          <w:tblCellMar>
            <w:top w:w="0" w:type="dxa"/>
            <w:bottom w:w="0" w:type="dxa"/>
          </w:tblCellMar>
        </w:tblPrEx>
        <w:trPr>
          <w:cantSplit/>
        </w:trPr>
        <w:tc>
          <w:tcPr>
            <w:tcW w:w="2700" w:type="dxa"/>
            <w:tcBorders>
              <w:top w:val="single" w:sz="4" w:space="0" w:color="B9C9CC"/>
              <w:left w:val="single" w:sz="4" w:space="0" w:color="B9C9CC"/>
              <w:bottom w:val="single" w:sz="4" w:space="0" w:color="B9C9CC"/>
              <w:right w:val="single" w:sz="4" w:space="0" w:color="B9C9CC"/>
            </w:tcBorders>
            <w:shd w:val="clear" w:color="auto" w:fill="EAF3F2"/>
            <w:tcMar>
              <w:top w:w="80" w:type="dxa"/>
              <w:left w:w="120" w:type="dxa"/>
              <w:bottom w:w="80" w:type="dxa"/>
              <w:right w:w="120" w:type="dxa"/>
            </w:tcMar>
          </w:tcPr>
          <w:p w14:paraId="2F94DAEB" w14:textId="77777777" w:rsidR="00355352" w:rsidRDefault="00D17CA7">
            <w:r>
              <w:rPr>
                <w:b/>
                <w:bCs/>
              </w:rPr>
              <w:t>T2 · L'art de bien demander</w:t>
            </w:r>
          </w:p>
        </w:tc>
        <w:tc>
          <w:tcPr>
            <w:tcW w:w="6938" w:type="dxa"/>
            <w:tcBorders>
              <w:top w:val="single" w:sz="4" w:space="0" w:color="B9C9CC"/>
              <w:left w:val="single" w:sz="4" w:space="0" w:color="B9C9CC"/>
              <w:bottom w:val="single" w:sz="4" w:space="0" w:color="B9C9CC"/>
              <w:right w:val="single" w:sz="4" w:space="0" w:color="B9C9CC"/>
            </w:tcBorders>
            <w:tcMar>
              <w:top w:w="80" w:type="dxa"/>
              <w:left w:w="120" w:type="dxa"/>
              <w:bottom w:w="80" w:type="dxa"/>
              <w:right w:w="120" w:type="dxa"/>
            </w:tcMar>
          </w:tcPr>
          <w:p w14:paraId="7C9F36B2" w14:textId="77777777" w:rsidR="00355352" w:rsidRDefault="00D17CA7">
            <w:r>
              <w:t>Méthode R-C-T-F, itération, exemples, intégrité scientifique dans la thèse (règles de l'école doctorale, déclaration, responsabilité, plagiat)</w:t>
            </w:r>
          </w:p>
        </w:tc>
      </w:tr>
      <w:tr w:rsidR="00355352" w14:paraId="1F7EEA0C" w14:textId="77777777">
        <w:tblPrEx>
          <w:tblCellMar>
            <w:top w:w="0" w:type="dxa"/>
            <w:bottom w:w="0" w:type="dxa"/>
          </w:tblCellMar>
        </w:tblPrEx>
        <w:trPr>
          <w:cantSplit/>
        </w:trPr>
        <w:tc>
          <w:tcPr>
            <w:tcW w:w="2700" w:type="dxa"/>
            <w:tcBorders>
              <w:top w:val="single" w:sz="4" w:space="0" w:color="B9C9CC"/>
              <w:left w:val="single" w:sz="4" w:space="0" w:color="B9C9CC"/>
              <w:bottom w:val="single" w:sz="4" w:space="0" w:color="B9C9CC"/>
              <w:right w:val="single" w:sz="4" w:space="0" w:color="B9C9CC"/>
            </w:tcBorders>
            <w:shd w:val="clear" w:color="auto" w:fill="EAF3F2"/>
            <w:tcMar>
              <w:top w:w="80" w:type="dxa"/>
              <w:left w:w="120" w:type="dxa"/>
              <w:bottom w:w="80" w:type="dxa"/>
              <w:right w:w="120" w:type="dxa"/>
            </w:tcMar>
          </w:tcPr>
          <w:p w14:paraId="06DA1C9C" w14:textId="77777777" w:rsidR="00355352" w:rsidRDefault="00D17CA7">
            <w:r>
              <w:rPr>
                <w:b/>
                <w:bCs/>
              </w:rPr>
              <w:t>T3 · RAG et analyse qualitative</w:t>
            </w:r>
          </w:p>
        </w:tc>
        <w:tc>
          <w:tcPr>
            <w:tcW w:w="6938" w:type="dxa"/>
            <w:tcBorders>
              <w:top w:val="single" w:sz="4" w:space="0" w:color="B9C9CC"/>
              <w:left w:val="single" w:sz="4" w:space="0" w:color="B9C9CC"/>
              <w:bottom w:val="single" w:sz="4" w:space="0" w:color="B9C9CC"/>
              <w:right w:val="single" w:sz="4" w:space="0" w:color="B9C9CC"/>
            </w:tcBorders>
            <w:tcMar>
              <w:top w:w="80" w:type="dxa"/>
              <w:left w:w="120" w:type="dxa"/>
              <w:bottom w:w="80" w:type="dxa"/>
              <w:right w:w="120" w:type="dxa"/>
            </w:tcMar>
          </w:tcPr>
          <w:p w14:paraId="788849AA" w14:textId="77777777" w:rsidR="00355352" w:rsidRDefault="00D17CA7">
            <w:r>
              <w:t>Fonctionnement d'un RAG, Gemini Notebook pas à pas (sources, questions, Studio), codage thématique assisté, limites culturelles et linguistiques, éthique des données d'enquête</w:t>
            </w:r>
          </w:p>
        </w:tc>
      </w:tr>
      <w:tr w:rsidR="00355352" w14:paraId="2237DFE2" w14:textId="77777777">
        <w:tblPrEx>
          <w:tblCellMar>
            <w:top w:w="0" w:type="dxa"/>
            <w:bottom w:w="0" w:type="dxa"/>
          </w:tblCellMar>
        </w:tblPrEx>
        <w:trPr>
          <w:cantSplit/>
        </w:trPr>
        <w:tc>
          <w:tcPr>
            <w:tcW w:w="2700" w:type="dxa"/>
            <w:tcBorders>
              <w:top w:val="single" w:sz="4" w:space="0" w:color="B9C9CC"/>
              <w:left w:val="single" w:sz="4" w:space="0" w:color="B9C9CC"/>
              <w:bottom w:val="single" w:sz="4" w:space="0" w:color="B9C9CC"/>
              <w:right w:val="single" w:sz="4" w:space="0" w:color="B9C9CC"/>
            </w:tcBorders>
            <w:shd w:val="clear" w:color="auto" w:fill="EAF3F2"/>
            <w:tcMar>
              <w:top w:w="80" w:type="dxa"/>
              <w:left w:w="120" w:type="dxa"/>
              <w:bottom w:w="80" w:type="dxa"/>
              <w:right w:w="120" w:type="dxa"/>
            </w:tcMar>
          </w:tcPr>
          <w:p w14:paraId="62E59D42" w14:textId="77777777" w:rsidR="00355352" w:rsidRDefault="00D17CA7">
            <w:r>
              <w:rPr>
                <w:b/>
                <w:bCs/>
              </w:rPr>
              <w:t>T4 · Traduire avec l'IA</w:t>
            </w:r>
          </w:p>
        </w:tc>
        <w:tc>
          <w:tcPr>
            <w:tcW w:w="6938" w:type="dxa"/>
            <w:tcBorders>
              <w:top w:val="single" w:sz="4" w:space="0" w:color="B9C9CC"/>
              <w:left w:val="single" w:sz="4" w:space="0" w:color="B9C9CC"/>
              <w:bottom w:val="single" w:sz="4" w:space="0" w:color="B9C9CC"/>
              <w:right w:val="single" w:sz="4" w:space="0" w:color="B9C9CC"/>
            </w:tcBorders>
            <w:tcMar>
              <w:top w:w="80" w:type="dxa"/>
              <w:left w:w="120" w:type="dxa"/>
              <w:bottom w:w="80" w:type="dxa"/>
              <w:right w:w="120" w:type="dxa"/>
            </w:tcMar>
          </w:tcPr>
          <w:p w14:paraId="1DCED115" w14:textId="77777777" w:rsidR="00355352" w:rsidRDefault="00D17CA7">
            <w:r>
              <w:t>Outils comparés, faux-amis du français scientifique, post-édition</w:t>
            </w:r>
          </w:p>
        </w:tc>
      </w:tr>
      <w:tr w:rsidR="00355352" w14:paraId="0ED5F7E2" w14:textId="77777777">
        <w:tblPrEx>
          <w:tblCellMar>
            <w:top w:w="0" w:type="dxa"/>
            <w:bottom w:w="0" w:type="dxa"/>
          </w:tblCellMar>
        </w:tblPrEx>
        <w:trPr>
          <w:cantSplit/>
        </w:trPr>
        <w:tc>
          <w:tcPr>
            <w:tcW w:w="2700" w:type="dxa"/>
            <w:tcBorders>
              <w:top w:val="single" w:sz="4" w:space="0" w:color="B9C9CC"/>
              <w:left w:val="single" w:sz="4" w:space="0" w:color="B9C9CC"/>
              <w:bottom w:val="single" w:sz="4" w:space="0" w:color="B9C9CC"/>
              <w:right w:val="single" w:sz="4" w:space="0" w:color="B9C9CC"/>
            </w:tcBorders>
            <w:shd w:val="clear" w:color="auto" w:fill="EAF3F2"/>
            <w:tcMar>
              <w:top w:w="80" w:type="dxa"/>
              <w:left w:w="120" w:type="dxa"/>
              <w:bottom w:w="80" w:type="dxa"/>
              <w:right w:w="120" w:type="dxa"/>
            </w:tcMar>
          </w:tcPr>
          <w:p w14:paraId="54949EFE" w14:textId="77777777" w:rsidR="00355352" w:rsidRDefault="00D17CA7">
            <w:r>
              <w:rPr>
                <w:b/>
                <w:bCs/>
              </w:rPr>
              <w:t>T5 · IA agentique</w:t>
            </w:r>
          </w:p>
        </w:tc>
        <w:tc>
          <w:tcPr>
            <w:tcW w:w="6938" w:type="dxa"/>
            <w:tcBorders>
              <w:top w:val="single" w:sz="4" w:space="0" w:color="B9C9CC"/>
              <w:left w:val="single" w:sz="4" w:space="0" w:color="B9C9CC"/>
              <w:bottom w:val="single" w:sz="4" w:space="0" w:color="B9C9CC"/>
              <w:right w:val="single" w:sz="4" w:space="0" w:color="B9C9CC"/>
            </w:tcBorders>
            <w:tcMar>
              <w:top w:w="80" w:type="dxa"/>
              <w:left w:w="120" w:type="dxa"/>
              <w:bottom w:w="80" w:type="dxa"/>
              <w:right w:w="120" w:type="dxa"/>
            </w:tcMar>
          </w:tcPr>
          <w:p w14:paraId="64A45176" w14:textId="77777777" w:rsidR="00355352" w:rsidRDefault="00D17CA7">
            <w:r>
              <w:t>Définition et boucle d'un agent (planifier, agir, observer, ajuster), agents accessibles (Deep Research, recherche de sources), niveaux d'autonomie, risques et garde-fous, assistants personnalisés</w:t>
            </w:r>
          </w:p>
        </w:tc>
      </w:tr>
    </w:tbl>
    <w:p w14:paraId="41934EAD" w14:textId="77777777" w:rsidR="00355352" w:rsidRDefault="00D17CA7">
      <w:pPr>
        <w:pStyle w:val="Titre2"/>
      </w:pPr>
      <w:r>
        <w:t>6. Méthodes pédagogiques</w:t>
      </w:r>
    </w:p>
    <w:p w14:paraId="4B3E17D1" w14:textId="77777777" w:rsidR="00355352" w:rsidRDefault="00D17CA7">
      <w:pPr>
        <w:pStyle w:val="Paragraphedeliste"/>
        <w:numPr>
          <w:ilvl w:val="0"/>
          <w:numId w:val="3"/>
        </w:numPr>
      </w:pPr>
      <w:r>
        <w:t>Environ 60 % de pratique guidée et 40 % de théorie illustrée, conformément à l'approche retenue pour le volet non-IT.</w:t>
      </w:r>
    </w:p>
    <w:p w14:paraId="28248604" w14:textId="77777777" w:rsidR="00355352" w:rsidRDefault="00D17CA7">
      <w:pPr>
        <w:pStyle w:val="Paragraphedeliste"/>
        <w:numPr>
          <w:ilvl w:val="0"/>
          <w:numId w:val="3"/>
        </w:numPr>
      </w:pPr>
      <w:r>
        <w:t>Six capsules théoriques courtes (T1 à T5 et R), chacune suivie immédiatement d'un lab d'application et d'une mise en commun.</w:t>
      </w:r>
    </w:p>
    <w:p w14:paraId="1C36202C" w14:textId="77777777" w:rsidR="00355352" w:rsidRDefault="00D17CA7">
      <w:pPr>
        <w:pStyle w:val="Paragraphedeliste"/>
        <w:numPr>
          <w:ilvl w:val="0"/>
          <w:numId w:val="3"/>
        </w:numPr>
      </w:pPr>
      <w:r>
        <w:t>Études de cas par discipline : trois pistes au choix (SHS, santé, sciences et environnement), construites à partir des profils des participantes.</w:t>
      </w:r>
    </w:p>
    <w:p w14:paraId="637CEDDB" w14:textId="77777777" w:rsidR="00355352" w:rsidRDefault="00D17CA7">
      <w:pPr>
        <w:pStyle w:val="Paragraphedeliste"/>
        <w:numPr>
          <w:ilvl w:val="0"/>
          <w:numId w:val="3"/>
        </w:numPr>
      </w:pPr>
      <w:r>
        <w:t>Deux niveaux par exercice (Base et Défi) pour tenir compte de l'hétérogénéité du groupe.</w:t>
      </w:r>
    </w:p>
    <w:p w14:paraId="4ABDDB66" w14:textId="77777777" w:rsidR="00355352" w:rsidRDefault="00D17CA7">
      <w:pPr>
        <w:pStyle w:val="Paragraphedeliste"/>
        <w:numPr>
          <w:ilvl w:val="0"/>
          <w:numId w:val="3"/>
        </w:numPr>
      </w:pPr>
      <w:r>
        <w:t>Les participantes travaillent sur leur propre thèse (résumé, articles publiés de leur bibliographie). Des corpus fictifs et des documents publics servent de solution de repli. Aucune donnée sensible n'est utilisée.</w:t>
      </w:r>
    </w:p>
    <w:p w14:paraId="7096C705" w14:textId="77777777" w:rsidR="00355352" w:rsidRDefault="00D17CA7">
      <w:pPr>
        <w:pStyle w:val="Titre2"/>
      </w:pPr>
      <w:r>
        <w:t>7. Déroulé synthétique</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5138"/>
        <w:gridCol w:w="2500"/>
      </w:tblGrid>
      <w:tr w:rsidR="00355352" w14:paraId="213BEBB7" w14:textId="77777777">
        <w:tblPrEx>
          <w:tblCellMar>
            <w:top w:w="0" w:type="dxa"/>
            <w:bottom w:w="0" w:type="dxa"/>
          </w:tblCellMar>
        </w:tblPrEx>
        <w:trPr>
          <w:cantSplit/>
          <w:tblHeader/>
        </w:trPr>
        <w:tc>
          <w:tcPr>
            <w:tcW w:w="2000" w:type="dxa"/>
            <w:tcBorders>
              <w:top w:val="single" w:sz="4" w:space="0" w:color="B9C9CC"/>
              <w:left w:val="single" w:sz="4" w:space="0" w:color="B9C9CC"/>
              <w:bottom w:val="single" w:sz="4" w:space="0" w:color="B9C9CC"/>
              <w:right w:val="single" w:sz="4" w:space="0" w:color="B9C9CC"/>
            </w:tcBorders>
            <w:shd w:val="clear" w:color="auto" w:fill="0B3C49"/>
            <w:tcMar>
              <w:top w:w="80" w:type="dxa"/>
              <w:left w:w="120" w:type="dxa"/>
              <w:bottom w:w="80" w:type="dxa"/>
              <w:right w:w="120" w:type="dxa"/>
            </w:tcMar>
          </w:tcPr>
          <w:p w14:paraId="635E0B64" w14:textId="77777777" w:rsidR="00355352" w:rsidRDefault="00D17CA7">
            <w:r>
              <w:rPr>
                <w:b/>
                <w:bCs/>
                <w:color w:val="FFFFFF"/>
              </w:rPr>
              <w:t>Horaire</w:t>
            </w:r>
          </w:p>
        </w:tc>
        <w:tc>
          <w:tcPr>
            <w:tcW w:w="5138" w:type="dxa"/>
            <w:tcBorders>
              <w:top w:val="single" w:sz="4" w:space="0" w:color="B9C9CC"/>
              <w:left w:val="single" w:sz="4" w:space="0" w:color="B9C9CC"/>
              <w:bottom w:val="single" w:sz="4" w:space="0" w:color="B9C9CC"/>
              <w:right w:val="single" w:sz="4" w:space="0" w:color="B9C9CC"/>
            </w:tcBorders>
            <w:shd w:val="clear" w:color="auto" w:fill="0B3C49"/>
            <w:tcMar>
              <w:top w:w="80" w:type="dxa"/>
              <w:left w:w="120" w:type="dxa"/>
              <w:bottom w:w="80" w:type="dxa"/>
              <w:right w:w="120" w:type="dxa"/>
            </w:tcMar>
          </w:tcPr>
          <w:p w14:paraId="29E7EFD8" w14:textId="77777777" w:rsidR="00355352" w:rsidRDefault="00D17CA7">
            <w:r>
              <w:rPr>
                <w:b/>
                <w:bCs/>
                <w:color w:val="FFFFFF"/>
              </w:rPr>
              <w:t>Activité</w:t>
            </w:r>
          </w:p>
        </w:tc>
        <w:tc>
          <w:tcPr>
            <w:tcW w:w="2500" w:type="dxa"/>
            <w:tcBorders>
              <w:top w:val="single" w:sz="4" w:space="0" w:color="B9C9CC"/>
              <w:left w:val="single" w:sz="4" w:space="0" w:color="B9C9CC"/>
              <w:bottom w:val="single" w:sz="4" w:space="0" w:color="B9C9CC"/>
              <w:right w:val="single" w:sz="4" w:space="0" w:color="B9C9CC"/>
            </w:tcBorders>
            <w:shd w:val="clear" w:color="auto" w:fill="0B3C49"/>
            <w:tcMar>
              <w:top w:w="80" w:type="dxa"/>
              <w:left w:w="120" w:type="dxa"/>
              <w:bottom w:w="80" w:type="dxa"/>
              <w:right w:w="120" w:type="dxa"/>
            </w:tcMar>
          </w:tcPr>
          <w:p w14:paraId="41E8F641" w14:textId="77777777" w:rsidR="00355352" w:rsidRDefault="00D17CA7">
            <w:r>
              <w:rPr>
                <w:b/>
                <w:bCs/>
                <w:color w:val="FFFFFF"/>
              </w:rPr>
              <w:t>Type</w:t>
            </w:r>
          </w:p>
        </w:tc>
      </w:tr>
      <w:tr w:rsidR="00355352" w14:paraId="4CDC006E" w14:textId="77777777">
        <w:tblPrEx>
          <w:tblCellMar>
            <w:top w:w="0" w:type="dxa"/>
            <w:bottom w:w="0" w:type="dxa"/>
          </w:tblCellMar>
        </w:tblPrEx>
        <w:trPr>
          <w:cantSplit/>
        </w:trPr>
        <w:tc>
          <w:tcPr>
            <w:tcW w:w="2000" w:type="dxa"/>
            <w:tcBorders>
              <w:top w:val="single" w:sz="4" w:space="0" w:color="B9C9CC"/>
              <w:left w:val="single" w:sz="4" w:space="0" w:color="B9C9CC"/>
              <w:bottom w:val="single" w:sz="4" w:space="0" w:color="B9C9CC"/>
              <w:right w:val="single" w:sz="4" w:space="0" w:color="B9C9CC"/>
            </w:tcBorders>
            <w:shd w:val="clear" w:color="auto" w:fill="EAF3F2"/>
            <w:tcMar>
              <w:top w:w="80" w:type="dxa"/>
              <w:left w:w="120" w:type="dxa"/>
              <w:bottom w:w="80" w:type="dxa"/>
              <w:right w:w="120" w:type="dxa"/>
            </w:tcMar>
          </w:tcPr>
          <w:p w14:paraId="12CE85A1" w14:textId="77777777" w:rsidR="00355352" w:rsidRDefault="00D17CA7">
            <w:r>
              <w:rPr>
                <w:b/>
                <w:bCs/>
              </w:rPr>
              <w:t>8h00 – 8h15</w:t>
            </w:r>
          </w:p>
        </w:tc>
        <w:tc>
          <w:tcPr>
            <w:tcW w:w="5138" w:type="dxa"/>
            <w:tcBorders>
              <w:top w:val="single" w:sz="4" w:space="0" w:color="B9C9CC"/>
              <w:left w:val="single" w:sz="4" w:space="0" w:color="B9C9CC"/>
              <w:bottom w:val="single" w:sz="4" w:space="0" w:color="B9C9CC"/>
              <w:right w:val="single" w:sz="4" w:space="0" w:color="B9C9CC"/>
            </w:tcBorders>
            <w:tcMar>
              <w:top w:w="80" w:type="dxa"/>
              <w:left w:w="120" w:type="dxa"/>
              <w:bottom w:w="80" w:type="dxa"/>
              <w:right w:w="120" w:type="dxa"/>
            </w:tcMar>
          </w:tcPr>
          <w:p w14:paraId="17E9232B" w14:textId="77777777" w:rsidR="00355352" w:rsidRDefault="00D17CA7">
            <w:r>
              <w:t>Ouverture, objectifs, quiz, choix des pistes</w:t>
            </w:r>
          </w:p>
        </w:tc>
        <w:tc>
          <w:tcPr>
            <w:tcW w:w="2500" w:type="dxa"/>
            <w:tcBorders>
              <w:top w:val="single" w:sz="4" w:space="0" w:color="B9C9CC"/>
              <w:left w:val="single" w:sz="4" w:space="0" w:color="B9C9CC"/>
              <w:bottom w:val="single" w:sz="4" w:space="0" w:color="B9C9CC"/>
              <w:right w:val="single" w:sz="4" w:space="0" w:color="B9C9CC"/>
            </w:tcBorders>
            <w:tcMar>
              <w:top w:w="80" w:type="dxa"/>
              <w:left w:w="120" w:type="dxa"/>
              <w:bottom w:w="80" w:type="dxa"/>
              <w:right w:w="120" w:type="dxa"/>
            </w:tcMar>
          </w:tcPr>
          <w:p w14:paraId="65F6EC81" w14:textId="77777777" w:rsidR="00355352" w:rsidRDefault="00D17CA7">
            <w:r>
              <w:t>—</w:t>
            </w:r>
          </w:p>
        </w:tc>
      </w:tr>
      <w:tr w:rsidR="00355352" w14:paraId="6E0150A8" w14:textId="77777777">
        <w:tblPrEx>
          <w:tblCellMar>
            <w:top w:w="0" w:type="dxa"/>
            <w:bottom w:w="0" w:type="dxa"/>
          </w:tblCellMar>
        </w:tblPrEx>
        <w:trPr>
          <w:cantSplit/>
        </w:trPr>
        <w:tc>
          <w:tcPr>
            <w:tcW w:w="2000" w:type="dxa"/>
            <w:tcBorders>
              <w:top w:val="single" w:sz="4" w:space="0" w:color="B9C9CC"/>
              <w:left w:val="single" w:sz="4" w:space="0" w:color="B9C9CC"/>
              <w:bottom w:val="single" w:sz="4" w:space="0" w:color="B9C9CC"/>
              <w:right w:val="single" w:sz="4" w:space="0" w:color="B9C9CC"/>
            </w:tcBorders>
            <w:shd w:val="clear" w:color="auto" w:fill="EAF3F2"/>
            <w:tcMar>
              <w:top w:w="80" w:type="dxa"/>
              <w:left w:w="120" w:type="dxa"/>
              <w:bottom w:w="80" w:type="dxa"/>
              <w:right w:w="120" w:type="dxa"/>
            </w:tcMar>
          </w:tcPr>
          <w:p w14:paraId="2F09678F" w14:textId="77777777" w:rsidR="00355352" w:rsidRDefault="00D17CA7">
            <w:r>
              <w:rPr>
                <w:b/>
                <w:bCs/>
              </w:rPr>
              <w:t>8h15 – 8h45</w:t>
            </w:r>
          </w:p>
        </w:tc>
        <w:tc>
          <w:tcPr>
            <w:tcW w:w="5138" w:type="dxa"/>
            <w:tcBorders>
              <w:top w:val="single" w:sz="4" w:space="0" w:color="B9C9CC"/>
              <w:left w:val="single" w:sz="4" w:space="0" w:color="B9C9CC"/>
              <w:bottom w:val="single" w:sz="4" w:space="0" w:color="B9C9CC"/>
              <w:right w:val="single" w:sz="4" w:space="0" w:color="B9C9CC"/>
            </w:tcBorders>
            <w:tcMar>
              <w:top w:w="80" w:type="dxa"/>
              <w:left w:w="120" w:type="dxa"/>
              <w:bottom w:w="80" w:type="dxa"/>
              <w:right w:w="120" w:type="dxa"/>
            </w:tcMar>
          </w:tcPr>
          <w:p w14:paraId="16D6AC7F" w14:textId="77777777" w:rsidR="00355352" w:rsidRDefault="00D17CA7">
            <w:r>
              <w:t>T1 · Comment « pense » une IA</w:t>
            </w:r>
          </w:p>
        </w:tc>
        <w:tc>
          <w:tcPr>
            <w:tcW w:w="2500" w:type="dxa"/>
            <w:tcBorders>
              <w:top w:val="single" w:sz="4" w:space="0" w:color="B9C9CC"/>
              <w:left w:val="single" w:sz="4" w:space="0" w:color="B9C9CC"/>
              <w:bottom w:val="single" w:sz="4" w:space="0" w:color="B9C9CC"/>
              <w:right w:val="single" w:sz="4" w:space="0" w:color="B9C9CC"/>
            </w:tcBorders>
            <w:tcMar>
              <w:top w:w="80" w:type="dxa"/>
              <w:left w:w="120" w:type="dxa"/>
              <w:bottom w:w="80" w:type="dxa"/>
              <w:right w:w="120" w:type="dxa"/>
            </w:tcMar>
          </w:tcPr>
          <w:p w14:paraId="44A44BEB" w14:textId="77777777" w:rsidR="00355352" w:rsidRDefault="00D17CA7">
            <w:r>
              <w:t>Théorie</w:t>
            </w:r>
          </w:p>
        </w:tc>
      </w:tr>
      <w:tr w:rsidR="00355352" w14:paraId="503190FF" w14:textId="77777777">
        <w:tblPrEx>
          <w:tblCellMar>
            <w:top w:w="0" w:type="dxa"/>
            <w:bottom w:w="0" w:type="dxa"/>
          </w:tblCellMar>
        </w:tblPrEx>
        <w:trPr>
          <w:cantSplit/>
        </w:trPr>
        <w:tc>
          <w:tcPr>
            <w:tcW w:w="2000" w:type="dxa"/>
            <w:tcBorders>
              <w:top w:val="single" w:sz="4" w:space="0" w:color="B9C9CC"/>
              <w:left w:val="single" w:sz="4" w:space="0" w:color="B9C9CC"/>
              <w:bottom w:val="single" w:sz="4" w:space="0" w:color="B9C9CC"/>
              <w:right w:val="single" w:sz="4" w:space="0" w:color="B9C9CC"/>
            </w:tcBorders>
            <w:shd w:val="clear" w:color="auto" w:fill="EAF3F2"/>
            <w:tcMar>
              <w:top w:w="80" w:type="dxa"/>
              <w:left w:w="120" w:type="dxa"/>
              <w:bottom w:w="80" w:type="dxa"/>
              <w:right w:w="120" w:type="dxa"/>
            </w:tcMar>
          </w:tcPr>
          <w:p w14:paraId="43803883" w14:textId="77777777" w:rsidR="00355352" w:rsidRDefault="00D17CA7">
            <w:r>
              <w:rPr>
                <w:b/>
                <w:bCs/>
              </w:rPr>
              <w:lastRenderedPageBreak/>
              <w:t>8h45 – 9h45</w:t>
            </w:r>
          </w:p>
        </w:tc>
        <w:tc>
          <w:tcPr>
            <w:tcW w:w="5138" w:type="dxa"/>
            <w:tcBorders>
              <w:top w:val="single" w:sz="4" w:space="0" w:color="B9C9CC"/>
              <w:left w:val="single" w:sz="4" w:space="0" w:color="B9C9CC"/>
              <w:bottom w:val="single" w:sz="4" w:space="0" w:color="B9C9CC"/>
              <w:right w:val="single" w:sz="4" w:space="0" w:color="B9C9CC"/>
            </w:tcBorders>
            <w:tcMar>
              <w:top w:w="80" w:type="dxa"/>
              <w:left w:w="120" w:type="dxa"/>
              <w:bottom w:w="80" w:type="dxa"/>
              <w:right w:w="120" w:type="dxa"/>
            </w:tcMar>
          </w:tcPr>
          <w:p w14:paraId="2904E09E" w14:textId="77777777" w:rsidR="00355352" w:rsidRDefault="00D17CA7">
            <w:r>
              <w:t>Panorama des outils + Lab 0 · Prise en main et piège</w:t>
            </w:r>
          </w:p>
        </w:tc>
        <w:tc>
          <w:tcPr>
            <w:tcW w:w="2500" w:type="dxa"/>
            <w:tcBorders>
              <w:top w:val="single" w:sz="4" w:space="0" w:color="B9C9CC"/>
              <w:left w:val="single" w:sz="4" w:space="0" w:color="B9C9CC"/>
              <w:bottom w:val="single" w:sz="4" w:space="0" w:color="B9C9CC"/>
              <w:right w:val="single" w:sz="4" w:space="0" w:color="B9C9CC"/>
            </w:tcBorders>
            <w:tcMar>
              <w:top w:w="80" w:type="dxa"/>
              <w:left w:w="120" w:type="dxa"/>
              <w:bottom w:w="80" w:type="dxa"/>
              <w:right w:w="120" w:type="dxa"/>
            </w:tcMar>
          </w:tcPr>
          <w:p w14:paraId="3B29DDDF" w14:textId="77777777" w:rsidR="00355352" w:rsidRDefault="00D17CA7">
            <w:r>
              <w:t>Théorie + pratique</w:t>
            </w:r>
          </w:p>
        </w:tc>
      </w:tr>
      <w:tr w:rsidR="00355352" w14:paraId="377F292C" w14:textId="77777777">
        <w:tblPrEx>
          <w:tblCellMar>
            <w:top w:w="0" w:type="dxa"/>
            <w:bottom w:w="0" w:type="dxa"/>
          </w:tblCellMar>
        </w:tblPrEx>
        <w:trPr>
          <w:cantSplit/>
        </w:trPr>
        <w:tc>
          <w:tcPr>
            <w:tcW w:w="2000" w:type="dxa"/>
            <w:tcBorders>
              <w:top w:val="single" w:sz="4" w:space="0" w:color="B9C9CC"/>
              <w:left w:val="single" w:sz="4" w:space="0" w:color="B9C9CC"/>
              <w:bottom w:val="single" w:sz="4" w:space="0" w:color="B9C9CC"/>
              <w:right w:val="single" w:sz="4" w:space="0" w:color="B9C9CC"/>
            </w:tcBorders>
            <w:shd w:val="clear" w:color="auto" w:fill="EAF3F2"/>
            <w:tcMar>
              <w:top w:w="80" w:type="dxa"/>
              <w:left w:w="120" w:type="dxa"/>
              <w:bottom w:w="80" w:type="dxa"/>
              <w:right w:w="120" w:type="dxa"/>
            </w:tcMar>
          </w:tcPr>
          <w:p w14:paraId="18947070" w14:textId="77777777" w:rsidR="00355352" w:rsidRDefault="00D17CA7">
            <w:r>
              <w:rPr>
                <w:b/>
                <w:bCs/>
              </w:rPr>
              <w:t>10h00 – 11h00</w:t>
            </w:r>
          </w:p>
        </w:tc>
        <w:tc>
          <w:tcPr>
            <w:tcW w:w="5138" w:type="dxa"/>
            <w:tcBorders>
              <w:top w:val="single" w:sz="4" w:space="0" w:color="B9C9CC"/>
              <w:left w:val="single" w:sz="4" w:space="0" w:color="B9C9CC"/>
              <w:bottom w:val="single" w:sz="4" w:space="0" w:color="B9C9CC"/>
              <w:right w:val="single" w:sz="4" w:space="0" w:color="B9C9CC"/>
            </w:tcBorders>
            <w:tcMar>
              <w:top w:w="80" w:type="dxa"/>
              <w:left w:w="120" w:type="dxa"/>
              <w:bottom w:w="80" w:type="dxa"/>
              <w:right w:w="120" w:type="dxa"/>
            </w:tcMar>
          </w:tcPr>
          <w:p w14:paraId="11AA3E73" w14:textId="77777777" w:rsidR="00355352" w:rsidRDefault="00D17CA7">
            <w:r>
              <w:t>R · Trouver son sujet de recherche (gaps, articles pièges) + Lab R · Du domaine au gap</w:t>
            </w:r>
          </w:p>
        </w:tc>
        <w:tc>
          <w:tcPr>
            <w:tcW w:w="2500" w:type="dxa"/>
            <w:tcBorders>
              <w:top w:val="single" w:sz="4" w:space="0" w:color="B9C9CC"/>
              <w:left w:val="single" w:sz="4" w:space="0" w:color="B9C9CC"/>
              <w:bottom w:val="single" w:sz="4" w:space="0" w:color="B9C9CC"/>
              <w:right w:val="single" w:sz="4" w:space="0" w:color="B9C9CC"/>
            </w:tcBorders>
            <w:tcMar>
              <w:top w:w="80" w:type="dxa"/>
              <w:left w:w="120" w:type="dxa"/>
              <w:bottom w:w="80" w:type="dxa"/>
              <w:right w:w="120" w:type="dxa"/>
            </w:tcMar>
          </w:tcPr>
          <w:p w14:paraId="4B2A7960" w14:textId="77777777" w:rsidR="00355352" w:rsidRDefault="00D17CA7">
            <w:r>
              <w:t>Théorie + pratique</w:t>
            </w:r>
          </w:p>
        </w:tc>
      </w:tr>
      <w:tr w:rsidR="00355352" w14:paraId="62EC9E08" w14:textId="77777777">
        <w:tblPrEx>
          <w:tblCellMar>
            <w:top w:w="0" w:type="dxa"/>
            <w:bottom w:w="0" w:type="dxa"/>
          </w:tblCellMar>
        </w:tblPrEx>
        <w:trPr>
          <w:cantSplit/>
        </w:trPr>
        <w:tc>
          <w:tcPr>
            <w:tcW w:w="2000" w:type="dxa"/>
            <w:tcBorders>
              <w:top w:val="single" w:sz="4" w:space="0" w:color="B9C9CC"/>
              <w:left w:val="single" w:sz="4" w:space="0" w:color="B9C9CC"/>
              <w:bottom w:val="single" w:sz="4" w:space="0" w:color="B9C9CC"/>
              <w:right w:val="single" w:sz="4" w:space="0" w:color="B9C9CC"/>
            </w:tcBorders>
            <w:shd w:val="clear" w:color="auto" w:fill="EAF3F2"/>
            <w:tcMar>
              <w:top w:w="80" w:type="dxa"/>
              <w:left w:w="120" w:type="dxa"/>
              <w:bottom w:w="80" w:type="dxa"/>
              <w:right w:w="120" w:type="dxa"/>
            </w:tcMar>
          </w:tcPr>
          <w:p w14:paraId="245B59E6" w14:textId="77777777" w:rsidR="00355352" w:rsidRDefault="00D17CA7">
            <w:r>
              <w:rPr>
                <w:b/>
                <w:bCs/>
              </w:rPr>
              <w:t>11h00 – 12h00</w:t>
            </w:r>
          </w:p>
        </w:tc>
        <w:tc>
          <w:tcPr>
            <w:tcW w:w="5138" w:type="dxa"/>
            <w:tcBorders>
              <w:top w:val="single" w:sz="4" w:space="0" w:color="B9C9CC"/>
              <w:left w:val="single" w:sz="4" w:space="0" w:color="B9C9CC"/>
              <w:bottom w:val="single" w:sz="4" w:space="0" w:color="B9C9CC"/>
              <w:right w:val="single" w:sz="4" w:space="0" w:color="B9C9CC"/>
            </w:tcBorders>
            <w:tcMar>
              <w:top w:w="80" w:type="dxa"/>
              <w:left w:w="120" w:type="dxa"/>
              <w:bottom w:w="80" w:type="dxa"/>
              <w:right w:w="120" w:type="dxa"/>
            </w:tcMar>
          </w:tcPr>
          <w:p w14:paraId="5F948905" w14:textId="77777777" w:rsidR="00355352" w:rsidRDefault="00D17CA7">
            <w:r>
              <w:t>T2 + Lab 1 · Rédaction scientifique</w:t>
            </w:r>
          </w:p>
        </w:tc>
        <w:tc>
          <w:tcPr>
            <w:tcW w:w="2500" w:type="dxa"/>
            <w:tcBorders>
              <w:top w:val="single" w:sz="4" w:space="0" w:color="B9C9CC"/>
              <w:left w:val="single" w:sz="4" w:space="0" w:color="B9C9CC"/>
              <w:bottom w:val="single" w:sz="4" w:space="0" w:color="B9C9CC"/>
              <w:right w:val="single" w:sz="4" w:space="0" w:color="B9C9CC"/>
            </w:tcBorders>
            <w:tcMar>
              <w:top w:w="80" w:type="dxa"/>
              <w:left w:w="120" w:type="dxa"/>
              <w:bottom w:w="80" w:type="dxa"/>
              <w:right w:w="120" w:type="dxa"/>
            </w:tcMar>
          </w:tcPr>
          <w:p w14:paraId="6059750F" w14:textId="77777777" w:rsidR="00355352" w:rsidRDefault="00D17CA7">
            <w:r>
              <w:t>Théorie + pratique</w:t>
            </w:r>
          </w:p>
        </w:tc>
      </w:tr>
      <w:tr w:rsidR="00355352" w14:paraId="3F3C1B90" w14:textId="77777777">
        <w:tblPrEx>
          <w:tblCellMar>
            <w:top w:w="0" w:type="dxa"/>
            <w:bottom w:w="0" w:type="dxa"/>
          </w:tblCellMar>
        </w:tblPrEx>
        <w:trPr>
          <w:cantSplit/>
        </w:trPr>
        <w:tc>
          <w:tcPr>
            <w:tcW w:w="2000" w:type="dxa"/>
            <w:tcBorders>
              <w:top w:val="single" w:sz="4" w:space="0" w:color="B9C9CC"/>
              <w:left w:val="single" w:sz="4" w:space="0" w:color="B9C9CC"/>
              <w:bottom w:val="single" w:sz="4" w:space="0" w:color="B9C9CC"/>
              <w:right w:val="single" w:sz="4" w:space="0" w:color="B9C9CC"/>
            </w:tcBorders>
            <w:shd w:val="clear" w:color="auto" w:fill="EAF3F2"/>
            <w:tcMar>
              <w:top w:w="80" w:type="dxa"/>
              <w:left w:w="120" w:type="dxa"/>
              <w:bottom w:w="80" w:type="dxa"/>
              <w:right w:w="120" w:type="dxa"/>
            </w:tcMar>
          </w:tcPr>
          <w:p w14:paraId="2A779417" w14:textId="77777777" w:rsidR="00355352" w:rsidRDefault="00D17CA7">
            <w:r>
              <w:rPr>
                <w:b/>
                <w:bCs/>
              </w:rPr>
              <w:t>13h00 – 13h50</w:t>
            </w:r>
          </w:p>
        </w:tc>
        <w:tc>
          <w:tcPr>
            <w:tcW w:w="5138" w:type="dxa"/>
            <w:tcBorders>
              <w:top w:val="single" w:sz="4" w:space="0" w:color="B9C9CC"/>
              <w:left w:val="single" w:sz="4" w:space="0" w:color="B9C9CC"/>
              <w:bottom w:val="single" w:sz="4" w:space="0" w:color="B9C9CC"/>
              <w:right w:val="single" w:sz="4" w:space="0" w:color="B9C9CC"/>
            </w:tcBorders>
            <w:tcMar>
              <w:top w:w="80" w:type="dxa"/>
              <w:left w:w="120" w:type="dxa"/>
              <w:bottom w:w="80" w:type="dxa"/>
              <w:right w:w="120" w:type="dxa"/>
            </w:tcMar>
          </w:tcPr>
          <w:p w14:paraId="48790182" w14:textId="77777777" w:rsidR="00355352" w:rsidRDefault="00D17CA7">
            <w:r>
              <w:t>T3 · RAG + Lab 2 · Un RAG sur votre bibliographie</w:t>
            </w:r>
          </w:p>
        </w:tc>
        <w:tc>
          <w:tcPr>
            <w:tcW w:w="2500" w:type="dxa"/>
            <w:tcBorders>
              <w:top w:val="single" w:sz="4" w:space="0" w:color="B9C9CC"/>
              <w:left w:val="single" w:sz="4" w:space="0" w:color="B9C9CC"/>
              <w:bottom w:val="single" w:sz="4" w:space="0" w:color="B9C9CC"/>
              <w:right w:val="single" w:sz="4" w:space="0" w:color="B9C9CC"/>
            </w:tcBorders>
            <w:tcMar>
              <w:top w:w="80" w:type="dxa"/>
              <w:left w:w="120" w:type="dxa"/>
              <w:bottom w:w="80" w:type="dxa"/>
              <w:right w:w="120" w:type="dxa"/>
            </w:tcMar>
          </w:tcPr>
          <w:p w14:paraId="653BB92F" w14:textId="77777777" w:rsidR="00355352" w:rsidRDefault="00D17CA7">
            <w:r>
              <w:t>Théorie + pratique</w:t>
            </w:r>
          </w:p>
        </w:tc>
      </w:tr>
      <w:tr w:rsidR="00355352" w14:paraId="22E7FEBA" w14:textId="77777777">
        <w:tblPrEx>
          <w:tblCellMar>
            <w:top w:w="0" w:type="dxa"/>
            <w:bottom w:w="0" w:type="dxa"/>
          </w:tblCellMar>
        </w:tblPrEx>
        <w:trPr>
          <w:cantSplit/>
        </w:trPr>
        <w:tc>
          <w:tcPr>
            <w:tcW w:w="2000" w:type="dxa"/>
            <w:tcBorders>
              <w:top w:val="single" w:sz="4" w:space="0" w:color="B9C9CC"/>
              <w:left w:val="single" w:sz="4" w:space="0" w:color="B9C9CC"/>
              <w:bottom w:val="single" w:sz="4" w:space="0" w:color="B9C9CC"/>
              <w:right w:val="single" w:sz="4" w:space="0" w:color="B9C9CC"/>
            </w:tcBorders>
            <w:shd w:val="clear" w:color="auto" w:fill="EAF3F2"/>
            <w:tcMar>
              <w:top w:w="80" w:type="dxa"/>
              <w:left w:w="120" w:type="dxa"/>
              <w:bottom w:w="80" w:type="dxa"/>
              <w:right w:w="120" w:type="dxa"/>
            </w:tcMar>
          </w:tcPr>
          <w:p w14:paraId="7FFA34D5" w14:textId="77777777" w:rsidR="00355352" w:rsidRDefault="00D17CA7">
            <w:r>
              <w:rPr>
                <w:b/>
                <w:bCs/>
              </w:rPr>
              <w:t>13h50 – 14h40</w:t>
            </w:r>
          </w:p>
        </w:tc>
        <w:tc>
          <w:tcPr>
            <w:tcW w:w="5138" w:type="dxa"/>
            <w:tcBorders>
              <w:top w:val="single" w:sz="4" w:space="0" w:color="B9C9CC"/>
              <w:left w:val="single" w:sz="4" w:space="0" w:color="B9C9CC"/>
              <w:bottom w:val="single" w:sz="4" w:space="0" w:color="B9C9CC"/>
              <w:right w:val="single" w:sz="4" w:space="0" w:color="B9C9CC"/>
            </w:tcBorders>
            <w:tcMar>
              <w:top w:w="80" w:type="dxa"/>
              <w:left w:w="120" w:type="dxa"/>
              <w:bottom w:w="80" w:type="dxa"/>
              <w:right w:w="120" w:type="dxa"/>
            </w:tcMar>
          </w:tcPr>
          <w:p w14:paraId="3CC9C132" w14:textId="77777777" w:rsidR="00355352" w:rsidRDefault="00D17CA7">
            <w:r>
              <w:t>Lab 3 · Analyse qualitative</w:t>
            </w:r>
          </w:p>
        </w:tc>
        <w:tc>
          <w:tcPr>
            <w:tcW w:w="2500" w:type="dxa"/>
            <w:tcBorders>
              <w:top w:val="single" w:sz="4" w:space="0" w:color="B9C9CC"/>
              <w:left w:val="single" w:sz="4" w:space="0" w:color="B9C9CC"/>
              <w:bottom w:val="single" w:sz="4" w:space="0" w:color="B9C9CC"/>
              <w:right w:val="single" w:sz="4" w:space="0" w:color="B9C9CC"/>
            </w:tcBorders>
            <w:tcMar>
              <w:top w:w="80" w:type="dxa"/>
              <w:left w:w="120" w:type="dxa"/>
              <w:bottom w:w="80" w:type="dxa"/>
              <w:right w:w="120" w:type="dxa"/>
            </w:tcMar>
          </w:tcPr>
          <w:p w14:paraId="230571B5" w14:textId="77777777" w:rsidR="00355352" w:rsidRDefault="00D17CA7">
            <w:r>
              <w:t>Pratique</w:t>
            </w:r>
          </w:p>
        </w:tc>
      </w:tr>
      <w:tr w:rsidR="00355352" w14:paraId="2170830D" w14:textId="77777777">
        <w:tblPrEx>
          <w:tblCellMar>
            <w:top w:w="0" w:type="dxa"/>
            <w:bottom w:w="0" w:type="dxa"/>
          </w:tblCellMar>
        </w:tblPrEx>
        <w:trPr>
          <w:cantSplit/>
        </w:trPr>
        <w:tc>
          <w:tcPr>
            <w:tcW w:w="2000" w:type="dxa"/>
            <w:tcBorders>
              <w:top w:val="single" w:sz="4" w:space="0" w:color="B9C9CC"/>
              <w:left w:val="single" w:sz="4" w:space="0" w:color="B9C9CC"/>
              <w:bottom w:val="single" w:sz="4" w:space="0" w:color="B9C9CC"/>
              <w:right w:val="single" w:sz="4" w:space="0" w:color="B9C9CC"/>
            </w:tcBorders>
            <w:shd w:val="clear" w:color="auto" w:fill="EAF3F2"/>
            <w:tcMar>
              <w:top w:w="80" w:type="dxa"/>
              <w:left w:w="120" w:type="dxa"/>
              <w:bottom w:w="80" w:type="dxa"/>
              <w:right w:w="120" w:type="dxa"/>
            </w:tcMar>
          </w:tcPr>
          <w:p w14:paraId="3923F478" w14:textId="77777777" w:rsidR="00355352" w:rsidRDefault="00D17CA7">
            <w:r>
              <w:rPr>
                <w:b/>
                <w:bCs/>
              </w:rPr>
              <w:t>14h55 – 15h45</w:t>
            </w:r>
          </w:p>
        </w:tc>
        <w:tc>
          <w:tcPr>
            <w:tcW w:w="5138" w:type="dxa"/>
            <w:tcBorders>
              <w:top w:val="single" w:sz="4" w:space="0" w:color="B9C9CC"/>
              <w:left w:val="single" w:sz="4" w:space="0" w:color="B9C9CC"/>
              <w:bottom w:val="single" w:sz="4" w:space="0" w:color="B9C9CC"/>
              <w:right w:val="single" w:sz="4" w:space="0" w:color="B9C9CC"/>
            </w:tcBorders>
            <w:tcMar>
              <w:top w:w="80" w:type="dxa"/>
              <w:left w:w="120" w:type="dxa"/>
              <w:bottom w:w="80" w:type="dxa"/>
              <w:right w:w="120" w:type="dxa"/>
            </w:tcMar>
          </w:tcPr>
          <w:p w14:paraId="336683B3" w14:textId="77777777" w:rsidR="00355352" w:rsidRDefault="00D17CA7">
            <w:r>
              <w:t>T4 + Lab 4 · Traduction FR → EN</w:t>
            </w:r>
          </w:p>
        </w:tc>
        <w:tc>
          <w:tcPr>
            <w:tcW w:w="2500" w:type="dxa"/>
            <w:tcBorders>
              <w:top w:val="single" w:sz="4" w:space="0" w:color="B9C9CC"/>
              <w:left w:val="single" w:sz="4" w:space="0" w:color="B9C9CC"/>
              <w:bottom w:val="single" w:sz="4" w:space="0" w:color="B9C9CC"/>
              <w:right w:val="single" w:sz="4" w:space="0" w:color="B9C9CC"/>
            </w:tcBorders>
            <w:tcMar>
              <w:top w:w="80" w:type="dxa"/>
              <w:left w:w="120" w:type="dxa"/>
              <w:bottom w:w="80" w:type="dxa"/>
              <w:right w:w="120" w:type="dxa"/>
            </w:tcMar>
          </w:tcPr>
          <w:p w14:paraId="7ED73746" w14:textId="77777777" w:rsidR="00355352" w:rsidRDefault="00D17CA7">
            <w:r>
              <w:t>Théorie + pratique</w:t>
            </w:r>
          </w:p>
        </w:tc>
      </w:tr>
      <w:tr w:rsidR="00355352" w14:paraId="62E34964" w14:textId="77777777">
        <w:tblPrEx>
          <w:tblCellMar>
            <w:top w:w="0" w:type="dxa"/>
            <w:bottom w:w="0" w:type="dxa"/>
          </w:tblCellMar>
        </w:tblPrEx>
        <w:trPr>
          <w:cantSplit/>
        </w:trPr>
        <w:tc>
          <w:tcPr>
            <w:tcW w:w="2000" w:type="dxa"/>
            <w:tcBorders>
              <w:top w:val="single" w:sz="4" w:space="0" w:color="B9C9CC"/>
              <w:left w:val="single" w:sz="4" w:space="0" w:color="B9C9CC"/>
              <w:bottom w:val="single" w:sz="4" w:space="0" w:color="B9C9CC"/>
              <w:right w:val="single" w:sz="4" w:space="0" w:color="B9C9CC"/>
            </w:tcBorders>
            <w:shd w:val="clear" w:color="auto" w:fill="EAF3F2"/>
            <w:tcMar>
              <w:top w:w="80" w:type="dxa"/>
              <w:left w:w="120" w:type="dxa"/>
              <w:bottom w:w="80" w:type="dxa"/>
              <w:right w:w="120" w:type="dxa"/>
            </w:tcMar>
          </w:tcPr>
          <w:p w14:paraId="74603EB2" w14:textId="77777777" w:rsidR="00355352" w:rsidRDefault="00D17CA7">
            <w:r>
              <w:rPr>
                <w:b/>
                <w:bCs/>
              </w:rPr>
              <w:t>15h45 – 16h40</w:t>
            </w:r>
          </w:p>
        </w:tc>
        <w:tc>
          <w:tcPr>
            <w:tcW w:w="5138" w:type="dxa"/>
            <w:tcBorders>
              <w:top w:val="single" w:sz="4" w:space="0" w:color="B9C9CC"/>
              <w:left w:val="single" w:sz="4" w:space="0" w:color="B9C9CC"/>
              <w:bottom w:val="single" w:sz="4" w:space="0" w:color="B9C9CC"/>
              <w:right w:val="single" w:sz="4" w:space="0" w:color="B9C9CC"/>
            </w:tcBorders>
            <w:tcMar>
              <w:top w:w="80" w:type="dxa"/>
              <w:left w:w="120" w:type="dxa"/>
              <w:bottom w:w="80" w:type="dxa"/>
              <w:right w:w="120" w:type="dxa"/>
            </w:tcMar>
          </w:tcPr>
          <w:p w14:paraId="2B521C9D" w14:textId="77777777" w:rsidR="00355352" w:rsidRDefault="00D17CA7">
            <w:r>
              <w:t>T5 · IA agentique + Lab 5 · Assistant ou agent</w:t>
            </w:r>
          </w:p>
        </w:tc>
        <w:tc>
          <w:tcPr>
            <w:tcW w:w="2500" w:type="dxa"/>
            <w:tcBorders>
              <w:top w:val="single" w:sz="4" w:space="0" w:color="B9C9CC"/>
              <w:left w:val="single" w:sz="4" w:space="0" w:color="B9C9CC"/>
              <w:bottom w:val="single" w:sz="4" w:space="0" w:color="B9C9CC"/>
              <w:right w:val="single" w:sz="4" w:space="0" w:color="B9C9CC"/>
            </w:tcBorders>
            <w:tcMar>
              <w:top w:w="80" w:type="dxa"/>
              <w:left w:w="120" w:type="dxa"/>
              <w:bottom w:w="80" w:type="dxa"/>
              <w:right w:w="120" w:type="dxa"/>
            </w:tcMar>
          </w:tcPr>
          <w:p w14:paraId="082086E2" w14:textId="77777777" w:rsidR="00355352" w:rsidRDefault="00D17CA7">
            <w:r>
              <w:t>Théorie + pratique</w:t>
            </w:r>
          </w:p>
        </w:tc>
      </w:tr>
      <w:tr w:rsidR="00355352" w14:paraId="4B3DF7DD" w14:textId="77777777">
        <w:tblPrEx>
          <w:tblCellMar>
            <w:top w:w="0" w:type="dxa"/>
            <w:bottom w:w="0" w:type="dxa"/>
          </w:tblCellMar>
        </w:tblPrEx>
        <w:trPr>
          <w:cantSplit/>
        </w:trPr>
        <w:tc>
          <w:tcPr>
            <w:tcW w:w="2000" w:type="dxa"/>
            <w:tcBorders>
              <w:top w:val="single" w:sz="4" w:space="0" w:color="B9C9CC"/>
              <w:left w:val="single" w:sz="4" w:space="0" w:color="B9C9CC"/>
              <w:bottom w:val="single" w:sz="4" w:space="0" w:color="B9C9CC"/>
              <w:right w:val="single" w:sz="4" w:space="0" w:color="B9C9CC"/>
            </w:tcBorders>
            <w:shd w:val="clear" w:color="auto" w:fill="EAF3F2"/>
            <w:tcMar>
              <w:top w:w="80" w:type="dxa"/>
              <w:left w:w="120" w:type="dxa"/>
              <w:bottom w:w="80" w:type="dxa"/>
              <w:right w:w="120" w:type="dxa"/>
            </w:tcMar>
          </w:tcPr>
          <w:p w14:paraId="4483717F" w14:textId="77777777" w:rsidR="00355352" w:rsidRDefault="00D17CA7">
            <w:r>
              <w:rPr>
                <w:b/>
                <w:bCs/>
              </w:rPr>
              <w:t>16h40 – 17h00</w:t>
            </w:r>
          </w:p>
        </w:tc>
        <w:tc>
          <w:tcPr>
            <w:tcW w:w="5138" w:type="dxa"/>
            <w:tcBorders>
              <w:top w:val="single" w:sz="4" w:space="0" w:color="B9C9CC"/>
              <w:left w:val="single" w:sz="4" w:space="0" w:color="B9C9CC"/>
              <w:bottom w:val="single" w:sz="4" w:space="0" w:color="B9C9CC"/>
              <w:right w:val="single" w:sz="4" w:space="0" w:color="B9C9CC"/>
            </w:tcBorders>
            <w:tcMar>
              <w:top w:w="80" w:type="dxa"/>
              <w:left w:w="120" w:type="dxa"/>
              <w:bottom w:w="80" w:type="dxa"/>
              <w:right w:w="120" w:type="dxa"/>
            </w:tcMar>
          </w:tcPr>
          <w:p w14:paraId="01A5EBC2" w14:textId="77777777" w:rsidR="00355352" w:rsidRDefault="00D17CA7">
            <w:r>
              <w:t>Clôture, évaluation, consignes du J5</w:t>
            </w:r>
          </w:p>
        </w:tc>
        <w:tc>
          <w:tcPr>
            <w:tcW w:w="2500" w:type="dxa"/>
            <w:tcBorders>
              <w:top w:val="single" w:sz="4" w:space="0" w:color="B9C9CC"/>
              <w:left w:val="single" w:sz="4" w:space="0" w:color="B9C9CC"/>
              <w:bottom w:val="single" w:sz="4" w:space="0" w:color="B9C9CC"/>
              <w:right w:val="single" w:sz="4" w:space="0" w:color="B9C9CC"/>
            </w:tcBorders>
            <w:tcMar>
              <w:top w:w="80" w:type="dxa"/>
              <w:left w:w="120" w:type="dxa"/>
              <w:bottom w:w="80" w:type="dxa"/>
              <w:right w:w="120" w:type="dxa"/>
            </w:tcMar>
          </w:tcPr>
          <w:p w14:paraId="5552240D" w14:textId="77777777" w:rsidR="00355352" w:rsidRDefault="00D17CA7">
            <w:r>
              <w:t>—</w:t>
            </w:r>
          </w:p>
        </w:tc>
      </w:tr>
    </w:tbl>
    <w:p w14:paraId="235AC93B" w14:textId="77777777" w:rsidR="00355352" w:rsidRDefault="00D17CA7">
      <w:r>
        <w:rPr>
          <w:i/>
          <w:iCs/>
          <w:color w:val="6B7C82"/>
        </w:rPr>
        <w:t>Pauses : 9h45 – 10h00 et 14h40 – 14h55 · Déjeuner : 12h00 – 13h00 · Théorie 2h40 (39 %), pratique 4h15 (61 %) · Chronogramme détaillé et prérequis : document M4-nonIT_Chronogramme_et_prerequis</w:t>
      </w:r>
    </w:p>
    <w:p w14:paraId="6CE69E25" w14:textId="77777777" w:rsidR="00355352" w:rsidRDefault="00D17CA7">
      <w:pPr>
        <w:pStyle w:val="Titre2"/>
      </w:pPr>
      <w:r>
        <w:t>8. Évaluation</w:t>
      </w:r>
    </w:p>
    <w:p w14:paraId="664DD6BE" w14:textId="77777777" w:rsidR="00355352" w:rsidRDefault="00D17CA7">
      <w:r>
        <w:t>Exercice guidé du J4 (conformément aux TDR) : les fiches 0, R et 1 à 5 du cahier de labs, notées sur 20 selon une grille centrée sur la démarche de vérification. La fiche 5 sert de base à la présentation du cas d'usage personnel au J5.</w:t>
      </w:r>
    </w:p>
    <w:p w14:paraId="5334270A" w14:textId="77777777" w:rsidR="00355352" w:rsidRDefault="00D17CA7">
      <w:pPr>
        <w:pStyle w:val="Titre2"/>
      </w:pPr>
      <w:r>
        <w:t>9. Productions des participantes</w:t>
      </w:r>
    </w:p>
    <w:p w14:paraId="12CA99AE" w14:textId="77777777" w:rsidR="00355352" w:rsidRDefault="00D17CA7">
      <w:pPr>
        <w:pStyle w:val="Paragraphedeliste"/>
        <w:numPr>
          <w:ilvl w:val="0"/>
          <w:numId w:val="3"/>
        </w:numPr>
      </w:pPr>
      <w:r>
        <w:t>3 gaps de recherche vérifiés et une question de recherche argumentée ;</w:t>
      </w:r>
    </w:p>
    <w:p w14:paraId="01766309" w14:textId="77777777" w:rsidR="00355352" w:rsidRDefault="00D17CA7">
      <w:pPr>
        <w:pStyle w:val="Paragraphedeliste"/>
        <w:numPr>
          <w:ilvl w:val="0"/>
          <w:numId w:val="3"/>
        </w:numPr>
      </w:pPr>
      <w:r>
        <w:t>le résumé de sa thèse, amélioré et vérifié ;</w:t>
      </w:r>
    </w:p>
    <w:p w14:paraId="35C1F3F0" w14:textId="77777777" w:rsidR="00355352" w:rsidRDefault="00D17CA7">
      <w:pPr>
        <w:pStyle w:val="Paragraphedeliste"/>
        <w:numPr>
          <w:ilvl w:val="0"/>
          <w:numId w:val="3"/>
        </w:numPr>
      </w:pPr>
      <w:r>
        <w:t>une matrice de synthèse de sa bibliographie de thèse, vérifiée dans un carnet RAG ;</w:t>
      </w:r>
    </w:p>
    <w:p w14:paraId="6CB80358" w14:textId="77777777" w:rsidR="00355352" w:rsidRDefault="00D17CA7">
      <w:pPr>
        <w:pStyle w:val="Paragraphedeliste"/>
        <w:numPr>
          <w:ilvl w:val="0"/>
          <w:numId w:val="3"/>
        </w:numPr>
      </w:pPr>
      <w:r>
        <w:t>une analyse thématique comparée (codage humain et codage assisté) ;</w:t>
      </w:r>
    </w:p>
    <w:p w14:paraId="6A65455F" w14:textId="77777777" w:rsidR="00355352" w:rsidRDefault="00D17CA7">
      <w:pPr>
        <w:pStyle w:val="Paragraphedeliste"/>
        <w:numPr>
          <w:ilvl w:val="0"/>
          <w:numId w:val="3"/>
        </w:numPr>
      </w:pPr>
      <w:r>
        <w:t>un abstract en anglais avec son glossaire ;</w:t>
      </w:r>
    </w:p>
    <w:p w14:paraId="4A2337D6" w14:textId="77777777" w:rsidR="00355352" w:rsidRDefault="00D17CA7">
      <w:pPr>
        <w:pStyle w:val="Paragraphedeliste"/>
        <w:numPr>
          <w:ilvl w:val="0"/>
          <w:numId w:val="3"/>
        </w:numPr>
      </w:pPr>
      <w:r>
        <w:t>un assistant de thèse personnalisé et une charte personnelle d'usage de l'IA ;</w:t>
      </w:r>
    </w:p>
    <w:p w14:paraId="4421DCEA" w14:textId="77777777" w:rsidR="00355352" w:rsidRDefault="00D17CA7">
      <w:pPr>
        <w:pStyle w:val="Paragraphedeliste"/>
        <w:numPr>
          <w:ilvl w:val="0"/>
          <w:numId w:val="3"/>
        </w:numPr>
      </w:pPr>
      <w:r>
        <w:t>la trame de son cas d'usage pour le J5.</w:t>
      </w:r>
    </w:p>
    <w:p w14:paraId="6224E47B" w14:textId="77777777" w:rsidR="00355352" w:rsidRDefault="00D17CA7">
      <w:pPr>
        <w:pStyle w:val="Titre2"/>
      </w:pPr>
      <w:r>
        <w:t>10. Supports et ressources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838"/>
      </w:tblGrid>
      <w:tr w:rsidR="00355352" w14:paraId="21DAFABE" w14:textId="77777777">
        <w:tblPrEx>
          <w:tblCellMar>
            <w:top w:w="0" w:type="dxa"/>
            <w:bottom w:w="0" w:type="dxa"/>
          </w:tblCellMar>
        </w:tblPrEx>
        <w:trPr>
          <w:cantSplit/>
        </w:trPr>
        <w:tc>
          <w:tcPr>
            <w:tcW w:w="2800" w:type="dxa"/>
            <w:tcBorders>
              <w:top w:val="single" w:sz="4" w:space="0" w:color="B9C9CC"/>
              <w:left w:val="single" w:sz="4" w:space="0" w:color="B9C9CC"/>
              <w:bottom w:val="single" w:sz="4" w:space="0" w:color="B9C9CC"/>
              <w:right w:val="single" w:sz="4" w:space="0" w:color="B9C9CC"/>
            </w:tcBorders>
            <w:tcMar>
              <w:top w:w="80" w:type="dxa"/>
              <w:left w:w="120" w:type="dxa"/>
              <w:bottom w:w="80" w:type="dxa"/>
              <w:right w:w="120" w:type="dxa"/>
            </w:tcMar>
          </w:tcPr>
          <w:p w14:paraId="3C5E3CF8" w14:textId="77777777" w:rsidR="00355352" w:rsidRDefault="00D17CA7">
            <w:r>
              <w:rPr>
                <w:b/>
                <w:bCs/>
              </w:rPr>
              <w:t>Supports remis</w:t>
            </w:r>
          </w:p>
        </w:tc>
        <w:tc>
          <w:tcPr>
            <w:tcW w:w="6838" w:type="dxa"/>
            <w:tcBorders>
              <w:top w:val="single" w:sz="4" w:space="0" w:color="B9C9CC"/>
              <w:left w:val="single" w:sz="4" w:space="0" w:color="B9C9CC"/>
              <w:bottom w:val="single" w:sz="4" w:space="0" w:color="B9C9CC"/>
              <w:right w:val="single" w:sz="4" w:space="0" w:color="B9C9CC"/>
            </w:tcBorders>
            <w:tcMar>
              <w:top w:w="80" w:type="dxa"/>
              <w:left w:w="120" w:type="dxa"/>
              <w:bottom w:w="80" w:type="dxa"/>
              <w:right w:w="120" w:type="dxa"/>
            </w:tcMar>
          </w:tcPr>
          <w:p w14:paraId="0655BA5B" w14:textId="77777777" w:rsidR="00355352" w:rsidRDefault="00D17CA7">
            <w:r>
              <w:t>Présentation (PowerPoint), cahier de labs, corpus fictifs par piste (brouillons d'articles et entretiens), vidéothèque de 24 vidéos en français</w:t>
            </w:r>
          </w:p>
        </w:tc>
      </w:tr>
      <w:tr w:rsidR="00355352" w14:paraId="3B79EF8C" w14:textId="77777777">
        <w:tblPrEx>
          <w:tblCellMar>
            <w:top w:w="0" w:type="dxa"/>
            <w:bottom w:w="0" w:type="dxa"/>
          </w:tblCellMar>
        </w:tblPrEx>
        <w:trPr>
          <w:cantSplit/>
        </w:trPr>
        <w:tc>
          <w:tcPr>
            <w:tcW w:w="2800" w:type="dxa"/>
            <w:tcBorders>
              <w:top w:val="single" w:sz="4" w:space="0" w:color="B9C9CC"/>
              <w:left w:val="single" w:sz="4" w:space="0" w:color="B9C9CC"/>
              <w:bottom w:val="single" w:sz="4" w:space="0" w:color="B9C9CC"/>
              <w:right w:val="single" w:sz="4" w:space="0" w:color="B9C9CC"/>
            </w:tcBorders>
            <w:tcMar>
              <w:top w:w="80" w:type="dxa"/>
              <w:left w:w="120" w:type="dxa"/>
              <w:bottom w:w="80" w:type="dxa"/>
              <w:right w:w="120" w:type="dxa"/>
            </w:tcMar>
          </w:tcPr>
          <w:p w14:paraId="68D22203" w14:textId="77777777" w:rsidR="00355352" w:rsidRDefault="00D17CA7">
            <w:r>
              <w:rPr>
                <w:b/>
                <w:bCs/>
              </w:rPr>
              <w:lastRenderedPageBreak/>
              <w:t>Pack commun (accès libre)</w:t>
            </w:r>
          </w:p>
        </w:tc>
        <w:tc>
          <w:tcPr>
            <w:tcW w:w="6838" w:type="dxa"/>
            <w:tcBorders>
              <w:top w:val="single" w:sz="4" w:space="0" w:color="B9C9CC"/>
              <w:left w:val="single" w:sz="4" w:space="0" w:color="B9C9CC"/>
              <w:bottom w:val="single" w:sz="4" w:space="0" w:color="B9C9CC"/>
              <w:right w:val="single" w:sz="4" w:space="0" w:color="B9C9CC"/>
            </w:tcBorders>
            <w:tcMar>
              <w:top w:w="80" w:type="dxa"/>
              <w:left w:w="120" w:type="dxa"/>
              <w:bottom w:w="80" w:type="dxa"/>
              <w:right w:w="120" w:type="dxa"/>
            </w:tcMar>
          </w:tcPr>
          <w:p w14:paraId="606FC8DF" w14:textId="77777777" w:rsidR="00355352" w:rsidRDefault="00D17CA7">
            <w:r>
              <w:t>12 articles, dont 5 en français, sur les femmes dans la recherche scientifique en Afrique (PLoS ONE, Higher Education, Wellcome Open Research, Kurukan Fuga…) et un résumé de thèse fictif. Pour aller plus loin : EDS Togo 2013-2014 (529 p.), OMS Global report on diabetes (2016), OMS Directives sur la qualité de l'eau de boisson (2017, 564 p.), UNESCO Orientations pour l'IA générative (2024), et trois articles scientifiques sur le Togo</w:t>
            </w:r>
          </w:p>
        </w:tc>
      </w:tr>
      <w:tr w:rsidR="00355352" w14:paraId="27027329" w14:textId="77777777">
        <w:tblPrEx>
          <w:tblCellMar>
            <w:top w:w="0" w:type="dxa"/>
            <w:bottom w:w="0" w:type="dxa"/>
          </w:tblCellMar>
        </w:tblPrEx>
        <w:trPr>
          <w:cantSplit/>
        </w:trPr>
        <w:tc>
          <w:tcPr>
            <w:tcW w:w="2800" w:type="dxa"/>
            <w:tcBorders>
              <w:top w:val="single" w:sz="4" w:space="0" w:color="B9C9CC"/>
              <w:left w:val="single" w:sz="4" w:space="0" w:color="B9C9CC"/>
              <w:bottom w:val="single" w:sz="4" w:space="0" w:color="B9C9CC"/>
              <w:right w:val="single" w:sz="4" w:space="0" w:color="B9C9CC"/>
            </w:tcBorders>
            <w:tcMar>
              <w:top w:w="80" w:type="dxa"/>
              <w:left w:w="120" w:type="dxa"/>
              <w:bottom w:w="80" w:type="dxa"/>
              <w:right w:w="120" w:type="dxa"/>
            </w:tcMar>
          </w:tcPr>
          <w:p w14:paraId="4FE7B436" w14:textId="77777777" w:rsidR="00355352" w:rsidRDefault="00D17CA7">
            <w:r>
              <w:rPr>
                <w:b/>
                <w:bCs/>
              </w:rPr>
              <w:t>Outils (versions gratuites)</w:t>
            </w:r>
          </w:p>
        </w:tc>
        <w:tc>
          <w:tcPr>
            <w:tcW w:w="6838" w:type="dxa"/>
            <w:tcBorders>
              <w:top w:val="single" w:sz="4" w:space="0" w:color="B9C9CC"/>
              <w:left w:val="single" w:sz="4" w:space="0" w:color="B9C9CC"/>
              <w:bottom w:val="single" w:sz="4" w:space="0" w:color="B9C9CC"/>
              <w:right w:val="single" w:sz="4" w:space="0" w:color="B9C9CC"/>
            </w:tcBorders>
            <w:tcMar>
              <w:top w:w="80" w:type="dxa"/>
              <w:left w:w="120" w:type="dxa"/>
              <w:bottom w:w="80" w:type="dxa"/>
              <w:right w:w="120" w:type="dxa"/>
            </w:tcMar>
          </w:tcPr>
          <w:p w14:paraId="06F95A1B" w14:textId="77777777" w:rsidR="00355352" w:rsidRDefault="00D17CA7">
            <w:r>
              <w:t>Gemini Notebook (ex-NotebookLM), Gemini, Claude, Grok, ChatGPT ; Semantic Scholar, Consensus, Elicit, ResearchRabbit, Connected Papers, SciSpace, Google Scholar ; DOAJ, Retraction Watch Database, PubPeer</w:t>
            </w:r>
          </w:p>
        </w:tc>
      </w:tr>
      <w:tr w:rsidR="00355352" w14:paraId="1F594F19" w14:textId="77777777">
        <w:tblPrEx>
          <w:tblCellMar>
            <w:top w:w="0" w:type="dxa"/>
            <w:bottom w:w="0" w:type="dxa"/>
          </w:tblCellMar>
        </w:tblPrEx>
        <w:trPr>
          <w:cantSplit/>
        </w:trPr>
        <w:tc>
          <w:tcPr>
            <w:tcW w:w="2800" w:type="dxa"/>
            <w:tcBorders>
              <w:top w:val="single" w:sz="4" w:space="0" w:color="B9C9CC"/>
              <w:left w:val="single" w:sz="4" w:space="0" w:color="B9C9CC"/>
              <w:bottom w:val="single" w:sz="4" w:space="0" w:color="B9C9CC"/>
              <w:right w:val="single" w:sz="4" w:space="0" w:color="B9C9CC"/>
            </w:tcBorders>
            <w:tcMar>
              <w:top w:w="80" w:type="dxa"/>
              <w:left w:w="120" w:type="dxa"/>
              <w:bottom w:w="80" w:type="dxa"/>
              <w:right w:w="120" w:type="dxa"/>
            </w:tcMar>
          </w:tcPr>
          <w:p w14:paraId="2408ABF6" w14:textId="77777777" w:rsidR="00355352" w:rsidRDefault="00D17CA7">
            <w:r>
              <w:rPr>
                <w:b/>
                <w:bCs/>
              </w:rPr>
              <w:t>Matériel</w:t>
            </w:r>
          </w:p>
        </w:tc>
        <w:tc>
          <w:tcPr>
            <w:tcW w:w="6838" w:type="dxa"/>
            <w:tcBorders>
              <w:top w:val="single" w:sz="4" w:space="0" w:color="B9C9CC"/>
              <w:left w:val="single" w:sz="4" w:space="0" w:color="B9C9CC"/>
              <w:bottom w:val="single" w:sz="4" w:space="0" w:color="B9C9CC"/>
              <w:right w:val="single" w:sz="4" w:space="0" w:color="B9C9CC"/>
            </w:tcBorders>
            <w:tcMar>
              <w:top w:w="80" w:type="dxa"/>
              <w:left w:w="120" w:type="dxa"/>
              <w:bottom w:w="80" w:type="dxa"/>
              <w:right w:w="120" w:type="dxa"/>
            </w:tcMar>
          </w:tcPr>
          <w:p w14:paraId="7BB9BB74" w14:textId="77777777" w:rsidR="00355352" w:rsidRDefault="00D17CA7">
            <w:r>
              <w:t>Vidéoprojecteur, connexion internet, ordinateurs portables des participantes, multiprises</w:t>
            </w:r>
          </w:p>
        </w:tc>
      </w:tr>
    </w:tbl>
    <w:p w14:paraId="403C3298" w14:textId="77777777" w:rsidR="00355352" w:rsidRDefault="00D17CA7">
      <w:pPr>
        <w:pStyle w:val="Titre2"/>
      </w:pPr>
      <w:r>
        <w:t>11. Dispositions éthiques et transversales</w:t>
      </w:r>
    </w:p>
    <w:p w14:paraId="606DDA1E" w14:textId="77777777" w:rsidR="00355352" w:rsidRDefault="00D17CA7">
      <w:pPr>
        <w:pStyle w:val="Paragraphedeliste"/>
        <w:numPr>
          <w:ilvl w:val="0"/>
          <w:numId w:val="3"/>
        </w:numPr>
      </w:pPr>
      <w:r>
        <w:t>Confidentialité : articles publiés, textes personnels non sensibles et corpus fictifs ; données d'enquête et chapitres inédits exclus ; sensibilisation à l'anonymisation et aux réglages de protection des données.</w:t>
      </w:r>
    </w:p>
    <w:p w14:paraId="71559620" w14:textId="77777777" w:rsidR="00355352" w:rsidRDefault="00D17CA7">
      <w:pPr>
        <w:pStyle w:val="Paragraphedeliste"/>
        <w:numPr>
          <w:ilvl w:val="0"/>
          <w:numId w:val="3"/>
        </w:numPr>
      </w:pPr>
      <w:r>
        <w:t>Intégrité scientifique : déclaration de l'usage de l'IA, responsabilité de l'auteure, vérification systématique des sources.</w:t>
      </w:r>
    </w:p>
    <w:p w14:paraId="7B6D32AC" w14:textId="77777777" w:rsidR="00355352" w:rsidRDefault="00D17CA7">
      <w:pPr>
        <w:pStyle w:val="Paragraphedeliste"/>
        <w:numPr>
          <w:ilvl w:val="0"/>
          <w:numId w:val="3"/>
        </w:numPr>
      </w:pPr>
      <w:r>
        <w:t>Accessibilité : supports disponibles en version numérique (agrandissement, lecteur d'écran).</w:t>
      </w:r>
    </w:p>
    <w:p w14:paraId="273DE3CD" w14:textId="77777777" w:rsidR="00355352" w:rsidRDefault="00D17CA7">
      <w:pPr>
        <w:pStyle w:val="Paragraphedeliste"/>
        <w:numPr>
          <w:ilvl w:val="0"/>
          <w:numId w:val="3"/>
        </w:numPr>
      </w:pPr>
      <w:r>
        <w:t>Propriété intellectuelle : les productions appartiennent aux participantes.</w:t>
      </w:r>
    </w:p>
    <w:p w14:paraId="0C58F7EF" w14:textId="77777777" w:rsidR="00355352" w:rsidRDefault="00D17CA7">
      <w:pPr>
        <w:pStyle w:val="Titre2"/>
      </w:pPr>
      <w:r>
        <w:t>12. Références</w:t>
      </w:r>
    </w:p>
    <w:p w14:paraId="4C2C31BD" w14:textId="77777777" w:rsidR="00355352" w:rsidRDefault="00D17CA7">
      <w:pPr>
        <w:pStyle w:val="Paragraphedeliste"/>
        <w:numPr>
          <w:ilvl w:val="0"/>
          <w:numId w:val="3"/>
        </w:numPr>
      </w:pPr>
      <w:r>
        <w:t>Cabanac, G., Labbé, C. &amp; Magazinov, A. (2021). Tortured phrases: A dubious writing style emerging in science. Evidence of critical issues affecting established journals. arXiv:2107.06751.</w:t>
      </w:r>
    </w:p>
    <w:p w14:paraId="567CF60D" w14:textId="77777777" w:rsidR="00355352" w:rsidRDefault="00D17CA7">
      <w:pPr>
        <w:pStyle w:val="Paragraphedeliste"/>
        <w:numPr>
          <w:ilvl w:val="0"/>
          <w:numId w:val="3"/>
        </w:numPr>
      </w:pPr>
      <w:r>
        <w:t>Müller-Bloch, C. &amp; Kranz, J. (2015). A framework for rigorously identifying research gaps in qualitative literature reviews. Proceedings of the International Conference on Information Systems (ICIS).</w:t>
      </w:r>
    </w:p>
    <w:p w14:paraId="12F83B20" w14:textId="77777777" w:rsidR="00355352" w:rsidRDefault="00D17CA7">
      <w:pPr>
        <w:pStyle w:val="Paragraphedeliste"/>
        <w:numPr>
          <w:ilvl w:val="0"/>
          <w:numId w:val="3"/>
        </w:numPr>
      </w:pPr>
      <w:r>
        <w:t>Braun, V. &amp; Clarke, V. (2006). Using thematic analysis in psychology. Qualitative Research in Psychology, 3(2), 77-101.</w:t>
      </w:r>
    </w:p>
    <w:p w14:paraId="5800EB67" w14:textId="77777777" w:rsidR="00355352" w:rsidRDefault="00D17CA7">
      <w:pPr>
        <w:pStyle w:val="Paragraphedeliste"/>
        <w:numPr>
          <w:ilvl w:val="0"/>
          <w:numId w:val="3"/>
        </w:numPr>
      </w:pPr>
      <w:r>
        <w:t>COPE – Committee on Publication Ethics (2023). Authorship and AI tools. Position statement.</w:t>
      </w:r>
    </w:p>
    <w:p w14:paraId="3653B1C6" w14:textId="77777777" w:rsidR="00355352" w:rsidRDefault="00D17CA7">
      <w:pPr>
        <w:pStyle w:val="Paragraphedeliste"/>
        <w:numPr>
          <w:ilvl w:val="0"/>
          <w:numId w:val="3"/>
        </w:numPr>
      </w:pPr>
      <w:r>
        <w:t>UNESCO (2024). Orientations pour l'IA générative dans l'éducation et la recherche. Paris : UNESCO. https://doi.org/10.54675/HBCX3851</w:t>
      </w:r>
    </w:p>
    <w:p w14:paraId="43D7CD39" w14:textId="77777777" w:rsidR="00355352" w:rsidRDefault="00D17CA7">
      <w:pPr>
        <w:pStyle w:val="Paragraphedeliste"/>
        <w:numPr>
          <w:ilvl w:val="0"/>
          <w:numId w:val="3"/>
        </w:numPr>
      </w:pPr>
      <w:r>
        <w:t>OMS (2016). Global report on diabetes. Genève : OMS.</w:t>
      </w:r>
    </w:p>
    <w:p w14:paraId="48E8EACF" w14:textId="77777777" w:rsidR="00355352" w:rsidRDefault="00D17CA7">
      <w:pPr>
        <w:pStyle w:val="Paragraphedeliste"/>
        <w:numPr>
          <w:ilvl w:val="0"/>
          <w:numId w:val="3"/>
        </w:numPr>
      </w:pPr>
      <w:r>
        <w:t>Ministère de la Planification du Togo, ministère de la Santé et ICF International (2015). Enquête démographique et de santé au Togo 2013-2014.</w:t>
      </w:r>
    </w:p>
    <w:p w14:paraId="2A84DEA4" w14:textId="77777777" w:rsidR="00355352" w:rsidRDefault="00D17CA7">
      <w:pPr>
        <w:pStyle w:val="Paragraphedeliste"/>
        <w:numPr>
          <w:ilvl w:val="0"/>
          <w:numId w:val="3"/>
        </w:numPr>
      </w:pPr>
      <w:r>
        <w:lastRenderedPageBreak/>
        <w:t>OMS (2017). Directives sur la qualité de l'eau de boisson, 4e édition intégrant le premier additif. Genève : OMS.</w:t>
      </w:r>
    </w:p>
    <w:sectPr w:rsidR="00355352">
      <w:footerReference w:type="default" r:id="rId7"/>
      <w:pgSz w:w="11906" w:h="16838"/>
      <w:pgMar w:top="1134" w:right="1134" w:bottom="1134" w:left="1134"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9ED92FD" w14:textId="77777777" w:rsidR="00D17CA7" w:rsidRDefault="00D17CA7">
      <w:pPr>
        <w:spacing w:after="0" w:line="240" w:lineRule="auto"/>
      </w:pPr>
      <w:r>
        <w:separator/>
      </w:r>
    </w:p>
  </w:endnote>
  <w:endnote w:type="continuationSeparator" w:id="0">
    <w:p w14:paraId="21432E6D" w14:textId="77777777" w:rsidR="00D17CA7" w:rsidRDefault="00D17CA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Poppins">
    <w:panose1 w:val="00000500000000000000"/>
    <w:charset w:val="00"/>
    <w:family w:val="auto"/>
    <w:pitch w:val="variable"/>
    <w:sig w:usb0="00008007" w:usb1="00000000" w:usb2="00000000" w:usb3="00000000" w:csb0="00000093" w:csb1="00000000"/>
    <w:embedRegular r:id="rId1" w:fontKey="{157F85B5-0911-433F-852B-405B2AEAAD86}"/>
    <w:embedBold r:id="rId2" w:fontKey="{2C7C723B-9B70-416A-B668-F9F6105C75A1}"/>
    <w:embedItalic r:id="rId3" w:fontKey="{E9FEFC68-AEA6-441B-B811-CD89FFCA07FE}"/>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embedRegular r:id="rId4" w:fontKey="{6B91982E-D025-4688-8AA9-DE60D95948EF}"/>
  </w:font>
  <w:font w:name="Calibri">
    <w:panose1 w:val="020F0502020204030204"/>
    <w:charset w:val="00"/>
    <w:family w:val="swiss"/>
    <w:pitch w:val="variable"/>
    <w:sig w:usb0="E4002EFF" w:usb1="C200247B" w:usb2="00000009" w:usb3="00000000" w:csb0="000001FF" w:csb1="00000000"/>
    <w:embedRegular r:id="rId5" w:fontKey="{EE7379F2-16C1-49D9-9D36-50DA13A02D0D}"/>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44F5BE" w14:textId="77777777" w:rsidR="00355352" w:rsidRDefault="00D17CA7">
    <w:pPr>
      <w:jc w:val="center"/>
    </w:pPr>
    <w:r>
      <w:rPr>
        <w:color w:val="6B7C82"/>
        <w:sz w:val="16"/>
        <w:szCs w:val="16"/>
      </w:rPr>
      <w:t xml:space="preserve">M4-nonIT · Fiche pédagogique  ·  </w:t>
    </w:r>
    <w:r>
      <w:rPr>
        <w:color w:val="6B7C82"/>
        <w:sz w:val="16"/>
        <w:szCs w:val="16"/>
      </w:rPr>
      <w:fldChar w:fldCharType="begin"/>
    </w:r>
    <w:r>
      <w:rPr>
        <w:color w:val="6B7C82"/>
        <w:sz w:val="16"/>
        <w:szCs w:val="16"/>
      </w:rPr>
      <w:instrText>PAGE</w:instrText>
    </w:r>
    <w:r>
      <w:rPr>
        <w:color w:val="6B7C82"/>
        <w:sz w:val="16"/>
        <w:szCs w:val="16"/>
      </w:rPr>
      <w:fldChar w:fldCharType="separate"/>
    </w:r>
    <w:r w:rsidR="00421346">
      <w:rPr>
        <w:noProof/>
        <w:color w:val="6B7C82"/>
        <w:sz w:val="16"/>
        <w:szCs w:val="16"/>
      </w:rPr>
      <w:t>1</w:t>
    </w:r>
    <w:r>
      <w:rPr>
        <w:color w:val="6B7C82"/>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037AE35" w14:textId="77777777" w:rsidR="00D17CA7" w:rsidRDefault="00D17CA7">
      <w:pPr>
        <w:spacing w:after="0" w:line="240" w:lineRule="auto"/>
      </w:pPr>
      <w:r>
        <w:separator/>
      </w:r>
    </w:p>
  </w:footnote>
  <w:footnote w:type="continuationSeparator" w:id="0">
    <w:p w14:paraId="05771326" w14:textId="77777777" w:rsidR="00D17CA7" w:rsidRDefault="00D17CA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8F5135"/>
    <w:multiLevelType w:val="hybridMultilevel"/>
    <w:tmpl w:val="6298C298"/>
    <w:lvl w:ilvl="0" w:tplc="C1ECFF32">
      <w:start w:val="1"/>
      <w:numFmt w:val="bullet"/>
      <w:lvlText w:val="•"/>
      <w:lvlJc w:val="left"/>
      <w:pPr>
        <w:ind w:left="540" w:hanging="270"/>
      </w:pPr>
    </w:lvl>
    <w:lvl w:ilvl="1" w:tplc="E2F0D630">
      <w:numFmt w:val="decimal"/>
      <w:lvlText w:val=""/>
      <w:lvlJc w:val="left"/>
    </w:lvl>
    <w:lvl w:ilvl="2" w:tplc="899809D2">
      <w:numFmt w:val="decimal"/>
      <w:lvlText w:val=""/>
      <w:lvlJc w:val="left"/>
    </w:lvl>
    <w:lvl w:ilvl="3" w:tplc="14960C24">
      <w:numFmt w:val="decimal"/>
      <w:lvlText w:val=""/>
      <w:lvlJc w:val="left"/>
    </w:lvl>
    <w:lvl w:ilvl="4" w:tplc="2D30F9EA">
      <w:numFmt w:val="decimal"/>
      <w:lvlText w:val=""/>
      <w:lvlJc w:val="left"/>
    </w:lvl>
    <w:lvl w:ilvl="5" w:tplc="3A0AE04E">
      <w:numFmt w:val="decimal"/>
      <w:lvlText w:val=""/>
      <w:lvlJc w:val="left"/>
    </w:lvl>
    <w:lvl w:ilvl="6" w:tplc="C2723DCC">
      <w:numFmt w:val="decimal"/>
      <w:lvlText w:val=""/>
      <w:lvlJc w:val="left"/>
    </w:lvl>
    <w:lvl w:ilvl="7" w:tplc="2F46DCFE">
      <w:numFmt w:val="decimal"/>
      <w:lvlText w:val=""/>
      <w:lvlJc w:val="left"/>
    </w:lvl>
    <w:lvl w:ilvl="8" w:tplc="79647658">
      <w:numFmt w:val="decimal"/>
      <w:lvlText w:val=""/>
      <w:lvlJc w:val="left"/>
    </w:lvl>
  </w:abstractNum>
  <w:abstractNum w:abstractNumId="1" w15:restartNumberingAfterBreak="0">
    <w:nsid w:val="239D7BEB"/>
    <w:multiLevelType w:val="hybridMultilevel"/>
    <w:tmpl w:val="6146535E"/>
    <w:lvl w:ilvl="0" w:tplc="92AC6D52">
      <w:start w:val="1"/>
      <w:numFmt w:val="decimal"/>
      <w:lvlText w:val="%1."/>
      <w:lvlJc w:val="left"/>
      <w:pPr>
        <w:ind w:left="540" w:hanging="300"/>
      </w:pPr>
    </w:lvl>
    <w:lvl w:ilvl="1" w:tplc="63949BA2">
      <w:numFmt w:val="decimal"/>
      <w:lvlText w:val=""/>
      <w:lvlJc w:val="left"/>
    </w:lvl>
    <w:lvl w:ilvl="2" w:tplc="19DED1A4">
      <w:numFmt w:val="decimal"/>
      <w:lvlText w:val=""/>
      <w:lvlJc w:val="left"/>
    </w:lvl>
    <w:lvl w:ilvl="3" w:tplc="FC0CEEF4">
      <w:numFmt w:val="decimal"/>
      <w:lvlText w:val=""/>
      <w:lvlJc w:val="left"/>
    </w:lvl>
    <w:lvl w:ilvl="4" w:tplc="992A511C">
      <w:numFmt w:val="decimal"/>
      <w:lvlText w:val=""/>
      <w:lvlJc w:val="left"/>
    </w:lvl>
    <w:lvl w:ilvl="5" w:tplc="3676CB36">
      <w:numFmt w:val="decimal"/>
      <w:lvlText w:val=""/>
      <w:lvlJc w:val="left"/>
    </w:lvl>
    <w:lvl w:ilvl="6" w:tplc="6B26108C">
      <w:numFmt w:val="decimal"/>
      <w:lvlText w:val=""/>
      <w:lvlJc w:val="left"/>
    </w:lvl>
    <w:lvl w:ilvl="7" w:tplc="124AFCA8">
      <w:numFmt w:val="decimal"/>
      <w:lvlText w:val=""/>
      <w:lvlJc w:val="left"/>
    </w:lvl>
    <w:lvl w:ilvl="8" w:tplc="6C62851C">
      <w:numFmt w:val="decimal"/>
      <w:lvlText w:val=""/>
      <w:lvlJc w:val="left"/>
    </w:lvl>
  </w:abstractNum>
  <w:abstractNum w:abstractNumId="2" w15:restartNumberingAfterBreak="0">
    <w:nsid w:val="7B135B6B"/>
    <w:multiLevelType w:val="hybridMultilevel"/>
    <w:tmpl w:val="C6D8BF7C"/>
    <w:lvl w:ilvl="0" w:tplc="6A58254E">
      <w:start w:val="1"/>
      <w:numFmt w:val="bullet"/>
      <w:lvlText w:val="●"/>
      <w:lvlJc w:val="left"/>
      <w:pPr>
        <w:ind w:left="720" w:hanging="360"/>
      </w:pPr>
    </w:lvl>
    <w:lvl w:ilvl="1" w:tplc="8C7AA2CA">
      <w:start w:val="1"/>
      <w:numFmt w:val="bullet"/>
      <w:lvlText w:val="○"/>
      <w:lvlJc w:val="left"/>
      <w:pPr>
        <w:ind w:left="1440" w:hanging="360"/>
      </w:pPr>
    </w:lvl>
    <w:lvl w:ilvl="2" w:tplc="B1BE5D62">
      <w:start w:val="1"/>
      <w:numFmt w:val="bullet"/>
      <w:lvlText w:val="■"/>
      <w:lvlJc w:val="left"/>
      <w:pPr>
        <w:ind w:left="2160" w:hanging="360"/>
      </w:pPr>
    </w:lvl>
    <w:lvl w:ilvl="3" w:tplc="F3745446">
      <w:start w:val="1"/>
      <w:numFmt w:val="bullet"/>
      <w:lvlText w:val="●"/>
      <w:lvlJc w:val="left"/>
      <w:pPr>
        <w:ind w:left="2880" w:hanging="360"/>
      </w:pPr>
    </w:lvl>
    <w:lvl w:ilvl="4" w:tplc="6EDEC3E2">
      <w:start w:val="1"/>
      <w:numFmt w:val="bullet"/>
      <w:lvlText w:val="○"/>
      <w:lvlJc w:val="left"/>
      <w:pPr>
        <w:ind w:left="3600" w:hanging="360"/>
      </w:pPr>
    </w:lvl>
    <w:lvl w:ilvl="5" w:tplc="5FA4B096">
      <w:start w:val="1"/>
      <w:numFmt w:val="bullet"/>
      <w:lvlText w:val="■"/>
      <w:lvlJc w:val="left"/>
      <w:pPr>
        <w:ind w:left="4320" w:hanging="360"/>
      </w:pPr>
    </w:lvl>
    <w:lvl w:ilvl="6" w:tplc="E430A9F0">
      <w:start w:val="1"/>
      <w:numFmt w:val="bullet"/>
      <w:lvlText w:val="●"/>
      <w:lvlJc w:val="left"/>
      <w:pPr>
        <w:ind w:left="5040" w:hanging="360"/>
      </w:pPr>
    </w:lvl>
    <w:lvl w:ilvl="7" w:tplc="F7620DFA">
      <w:start w:val="1"/>
      <w:numFmt w:val="bullet"/>
      <w:lvlText w:val="●"/>
      <w:lvlJc w:val="left"/>
      <w:pPr>
        <w:ind w:left="5760" w:hanging="360"/>
      </w:pPr>
    </w:lvl>
    <w:lvl w:ilvl="8" w:tplc="A1641B26">
      <w:start w:val="1"/>
      <w:numFmt w:val="bullet"/>
      <w:lvlText w:val="●"/>
      <w:lvlJc w:val="left"/>
      <w:pPr>
        <w:ind w:left="6480" w:hanging="360"/>
      </w:pPr>
    </w:lvl>
  </w:abstractNum>
  <w:num w:numId="1" w16cid:durableId="1001391771">
    <w:abstractNumId w:val="2"/>
    <w:lvlOverride w:ilvl="0">
      <w:startOverride w:val="1"/>
    </w:lvlOverride>
  </w:num>
  <w:num w:numId="2" w16cid:durableId="2075204081">
    <w:abstractNumId w:val="1"/>
    <w:lvlOverride w:ilvl="0">
      <w:startOverride w:val="1"/>
    </w:lvlOverride>
  </w:num>
  <w:num w:numId="3" w16cid:durableId="1843928534">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embedTrueTypeFonts/>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55352"/>
    <w:rsid w:val="00104B92"/>
    <w:rsid w:val="00243D35"/>
    <w:rsid w:val="00355352"/>
    <w:rsid w:val="00421346"/>
    <w:rsid w:val="00D17CA7"/>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452335F"/>
  <w15:docId w15:val="{107AAF15-EC37-45F9-8F42-19A48D2CE0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Poppins" w:eastAsia="Poppins" w:hAnsi="Poppins" w:cs="Poppins"/>
        <w:sz w:val="19"/>
        <w:szCs w:val="19"/>
        <w:lang w:val="fr-FR" w:eastAsia="fr-FR" w:bidi="ar-SA"/>
      </w:rPr>
    </w:rPrDefault>
    <w:pPrDefault>
      <w:pPr>
        <w:spacing w:after="1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uiPriority w:val="9"/>
    <w:qFormat/>
    <w:pPr>
      <w:spacing w:before="120" w:after="160"/>
      <w:outlineLvl w:val="0"/>
    </w:pPr>
    <w:rPr>
      <w:b/>
      <w:bCs/>
      <w:color w:val="0B3C49"/>
      <w:sz w:val="30"/>
      <w:szCs w:val="30"/>
    </w:rPr>
  </w:style>
  <w:style w:type="paragraph" w:styleId="Titre2">
    <w:name w:val="heading 2"/>
    <w:uiPriority w:val="9"/>
    <w:unhideWhenUsed/>
    <w:qFormat/>
    <w:pPr>
      <w:keepNext/>
      <w:keepLines/>
      <w:spacing w:before="260"/>
      <w:outlineLvl w:val="1"/>
    </w:pPr>
    <w:rPr>
      <w:b/>
      <w:bCs/>
      <w:color w:val="0B3C49"/>
      <w:sz w:val="23"/>
      <w:szCs w:val="23"/>
    </w:rPr>
  </w:style>
  <w:style w:type="paragraph" w:styleId="Titre3">
    <w:name w:val="heading 3"/>
    <w:uiPriority w:val="9"/>
    <w:semiHidden/>
    <w:unhideWhenUsed/>
    <w:qFormat/>
    <w:pPr>
      <w:keepNext/>
      <w:keepLines/>
      <w:spacing w:before="180" w:after="80"/>
      <w:outlineLvl w:val="2"/>
    </w:pPr>
    <w:rPr>
      <w:b/>
      <w:bCs/>
      <w:color w:val="0E8C8C"/>
    </w:rPr>
  </w:style>
  <w:style w:type="paragraph" w:styleId="Titre4">
    <w:name w:val="heading 4"/>
    <w:uiPriority w:val="9"/>
    <w:semiHidden/>
    <w:unhideWhenUsed/>
    <w:qFormat/>
    <w:pPr>
      <w:outlineLvl w:val="3"/>
    </w:pPr>
    <w:rPr>
      <w:i/>
      <w:iCs/>
      <w:color w:val="2E74B5"/>
    </w:rPr>
  </w:style>
  <w:style w:type="paragraph" w:styleId="Titre5">
    <w:name w:val="heading 5"/>
    <w:uiPriority w:val="9"/>
    <w:semiHidden/>
    <w:unhideWhenUsed/>
    <w:qFormat/>
    <w:pPr>
      <w:outlineLvl w:val="4"/>
    </w:pPr>
    <w:rPr>
      <w:color w:val="2E74B5"/>
    </w:rPr>
  </w:style>
  <w:style w:type="paragraph" w:styleId="Titre6">
    <w:name w:val="heading 6"/>
    <w:uiPriority w:val="9"/>
    <w:semiHidden/>
    <w:unhideWhenUsed/>
    <w:qFormat/>
    <w:pPr>
      <w:outlineLvl w:val="5"/>
    </w:pPr>
    <w:rPr>
      <w:color w:val="1F4D7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itre">
    <w:name w:val="Title"/>
    <w:uiPriority w:val="10"/>
    <w:qFormat/>
    <w:rPr>
      <w:sz w:val="56"/>
      <w:szCs w:val="56"/>
    </w:rPr>
  </w:style>
  <w:style w:type="paragraph" w:customStyle="1" w:styleId="lev1">
    <w:name w:val="Élevé1"/>
    <w:qFormat/>
    <w:rPr>
      <w:b/>
      <w:bCs/>
    </w:rPr>
  </w:style>
  <w:style w:type="paragraph" w:styleId="Paragraphedeliste">
    <w:name w:val="List Paragraph"/>
    <w:qFormat/>
  </w:style>
  <w:style w:type="character" w:styleId="Lienhypertexte">
    <w:name w:val="Hyperlink"/>
    <w:uiPriority w:val="99"/>
    <w:unhideWhenUsed/>
    <w:rPr>
      <w:color w:val="0563C1"/>
      <w:u w:val="single"/>
    </w:rPr>
  </w:style>
  <w:style w:type="character" w:styleId="Appelnotedebasdep">
    <w:name w:val="footnote reference"/>
    <w:uiPriority w:val="99"/>
    <w:semiHidden/>
    <w:unhideWhenUsed/>
    <w:rPr>
      <w:vertAlign w:val="superscript"/>
    </w:rPr>
  </w:style>
  <w:style w:type="paragraph" w:styleId="Notedebasdepage">
    <w:name w:val="footnote text"/>
    <w:link w:val="NotedebasdepageCar"/>
    <w:uiPriority w:val="99"/>
    <w:semiHidden/>
    <w:unhideWhenUsed/>
    <w:pPr>
      <w:spacing w:after="0" w:line="240" w:lineRule="auto"/>
    </w:pPr>
    <w:rPr>
      <w:sz w:val="20"/>
      <w:szCs w:val="20"/>
    </w:rPr>
  </w:style>
  <w:style w:type="character" w:customStyle="1" w:styleId="NotedebasdepageCar">
    <w:name w:val="Note de bas de page Car"/>
    <w:link w:val="Notedebasdepage"/>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6</Pages>
  <Words>1449</Words>
  <Characters>8206</Characters>
  <Application>Microsoft Office Word</Application>
  <DocSecurity>0</DocSecurity>
  <Lines>205</Lines>
  <Paragraphs>146</Paragraphs>
  <ScaleCrop>false</ScaleCrop>
  <Company/>
  <LinksUpToDate>false</LinksUpToDate>
  <CharactersWithSpaces>9509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M4-nonIT_Fiche_pedagogique</dc:title>
  <dc:creator>Ditoma KEGDIGOMA</dc:creator>
  <cp:lastModifiedBy>Ditoma KEGDIGOMA</cp:lastModifiedBy>
  <cp:revision>3</cp:revision>
  <dcterms:created xsi:type="dcterms:W3CDTF">2026-10-25T07:46:00Z</dcterms:created>
  <dcterms:modified xsi:type="dcterms:W3CDTF">2026-10-25T07:48:00Z</dcterms:modified>
</cp:coreProperties>
</file>