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B6B66"/>
          <w:sz w:val="18"/>
          <w:szCs w:val="18"/>
        </w:rPr>
        <w:t xml:space="preserve">TOGO AI LAB · FORMATION IA · VERSION NON-IT</w:t>
      </w:r>
    </w:p>
    <w:p>
      <w:pPr>
        <w:spacing w:after="60"/>
      </w:pPr>
      <w:r>
        <w:rPr>
          <w:rFonts w:ascii="Arial" w:cs="Arial" w:eastAsia="Arial" w:hAnsi="Arial"/>
          <w:b/>
          <w:bCs/>
          <w:color w:val="006A4E"/>
          <w:sz w:val="40"/>
          <w:szCs w:val="40"/>
        </w:rPr>
        <w:t xml:space="preserve">Module 2 · Transformers et embeddings</w:t>
      </w:r>
    </w:p>
    <w:p>
      <w:pPr>
        <w:spacing w:after="200"/>
      </w:pPr>
      <w:r>
        <w:rPr>
          <w:rFonts w:ascii="Arial" w:cs="Arial" w:eastAsia="Arial" w:hAnsi="Arial"/>
          <w:color w:val="006A4E"/>
          <w:sz w:val="28"/>
          <w:szCs w:val="28"/>
        </w:rPr>
        <w:t xml:space="preserve">Atelier guidé sans code : « La carte des mots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Durée</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 h 15 (trois ateliers), après la présentation du module</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Organisation</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Groupes de 3 ou 4 personnes. Un rapporteur par groupe, désigné à chaque atelier</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Matériel</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Cartes de mots et fiches imprimées et découpées, feutres, grandes feuilles, surligneurs, ce livret</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Prérequis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Aucun : pas d’ordinateur, pas de programmation, pas de calcul</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Données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Toutes les fiches et phrases sont fictives. Aucune ne provient d’une personne réelle</w:t>
            </w:r>
          </w:p>
        </w:tc>
      </w:tr>
    </w:tbl>
    <w:p>
      <w:pPr>
        <w:spacing w:after="80" w:line="276"/>
      </w:pPr>
    </w:p>
    <w:p>
      <w:pPr>
        <w:spacing w:after="120" w:line="276"/>
      </w:pPr>
      <w:r>
        <w:rPr>
          <w:rFonts w:ascii="Arial" w:cs="Arial" w:eastAsia="Arial" w:hAnsi="Arial"/>
          <w:b/>
          <w:bCs/>
          <w:sz w:val="21"/>
          <w:szCs w:val="21"/>
        </w:rPr>
        <w:t xml:space="preserve">Objectif de l’atelier.</w:t>
      </w:r>
      <w:r>
        <w:rPr>
          <w:rFonts w:ascii="Arial" w:cs="Arial" w:eastAsia="Arial" w:hAnsi="Arial"/>
          <w:sz w:val="21"/>
          <w:szCs w:val="21"/>
        </w:rPr>
        <w:t xml:space="preserve"> Comprendre, en le faisant à la main, deux idées clés des modèles modernes : placer les mots et les phrases sur une carte selon leur sens, et regarder le contexte pour comprendre un mot. À la fin, vous saurez expliquer pourquoi une recherche « par le sens » retrouve ce que la recherche par mots exacts manque.</w:t>
      </w:r>
    </w:p>
    <w:p>
      <w:pPr>
        <w:spacing w:after="120" w:line="276"/>
      </w:pPr>
      <w:r>
        <w:rPr>
          <w:rFonts w:ascii="Arial" w:cs="Arial" w:eastAsia="Arial" w:hAnsi="Arial"/>
          <w:b/>
          <w:bCs/>
          <w:sz w:val="21"/>
          <w:szCs w:val="21"/>
        </w:rPr>
        <w:t xml:space="preserve">Règle du jeu.</w:t>
      </w:r>
      <w:r>
        <w:rPr>
          <w:rFonts w:ascii="Arial" w:cs="Arial" w:eastAsia="Arial" w:hAnsi="Arial"/>
          <w:sz w:val="21"/>
          <w:szCs w:val="21"/>
        </w:rPr>
        <w:t xml:space="preserve"> Vous êtes la machine. Dans les ateliers 1 et 2, vous ne cherchez pas des mots identiques : vous cherchez des idées proches.</w:t>
      </w:r>
    </w:p>
    <w:p>
      <w:pPr>
        <w:pStyle w:val="Heading1"/>
        <w:keepNext/>
        <w:spacing w:after="140" w:before="280"/>
      </w:pPr>
      <w:r>
        <w:rPr>
          <w:rFonts w:ascii="Arial" w:cs="Arial" w:eastAsia="Arial" w:hAnsi="Arial"/>
          <w:b/>
          <w:bCs/>
          <w:color w:val="006A4E"/>
          <w:sz w:val="30"/>
          <w:szCs w:val="30"/>
        </w:rPr>
        <w:t xml:space="preserve">Atelier 1 · La carte des mots (20 min)</w:t>
      </w:r>
    </w:p>
    <w:p>
      <w:pPr>
        <w:spacing w:after="120" w:line="276"/>
      </w:pPr>
      <w:r>
        <w:rPr>
          <w:rFonts w:ascii="Arial" w:cs="Arial" w:eastAsia="Arial" w:hAnsi="Arial"/>
          <w:sz w:val="21"/>
          <w:szCs w:val="21"/>
        </w:rPr>
        <w:t xml:space="preserve">Une machine ne manipule pas des mots mais des adresses : chaque mot est placé sur une « carte du sens », où les mots de sens voisin sont proches. Vous allez construire cette carte à la main.</w:t>
      </w:r>
    </w:p>
    <w:p>
      <w:pPr>
        <w:pStyle w:val="Heading2"/>
        <w:keepNext/>
        <w:spacing w:after="100" w:before="220"/>
      </w:pPr>
      <w:r>
        <w:rPr>
          <w:rFonts w:ascii="Arial" w:cs="Arial" w:eastAsia="Arial" w:hAnsi="Arial"/>
          <w:b/>
          <w:bCs/>
          <w:color w:val="006A4E"/>
          <w:sz w:val="24"/>
          <w:szCs w:val="24"/>
        </w:rPr>
        <w:t xml:space="preserve">Consigne</w:t>
      </w:r>
    </w:p>
    <w:p>
      <w:pPr>
        <w:pStyle w:val="ListParagraph"/>
        <w:numPr>
          <w:ilvl w:val="0"/>
          <w:numId w:val="2"/>
        </w:numPr>
        <w:spacing w:after="70" w:line="276"/>
      </w:pPr>
      <w:r>
        <w:rPr>
          <w:rFonts w:ascii="Arial" w:cs="Arial" w:eastAsia="Arial" w:hAnsi="Arial"/>
          <w:sz w:val="21"/>
          <w:szCs w:val="21"/>
        </w:rPr>
        <w:t xml:space="preserve">Découpez les 12 cartes de mots (page suivante).</w:t>
      </w:r>
    </w:p>
    <w:p>
      <w:pPr>
        <w:pStyle w:val="ListParagraph"/>
        <w:numPr>
          <w:ilvl w:val="0"/>
          <w:numId w:val="2"/>
        </w:numPr>
        <w:spacing w:after="70" w:line="276"/>
      </w:pPr>
      <w:r>
        <w:rPr>
          <w:rFonts w:ascii="Arial" w:cs="Arial" w:eastAsia="Arial" w:hAnsi="Arial"/>
          <w:sz w:val="21"/>
          <w:szCs w:val="21"/>
        </w:rPr>
        <w:t xml:space="preserve">Posez-les sur la grande feuille : les mots de sens proche côte à côte, les mots sans lien éloignés.</w:t>
      </w:r>
    </w:p>
    <w:p>
      <w:pPr>
        <w:pStyle w:val="ListParagraph"/>
        <w:numPr>
          <w:ilvl w:val="0"/>
          <w:numId w:val="2"/>
        </w:numPr>
        <w:spacing w:after="70" w:line="276"/>
      </w:pPr>
      <w:r>
        <w:rPr>
          <w:rFonts w:ascii="Arial" w:cs="Arial" w:eastAsia="Arial" w:hAnsi="Arial"/>
          <w:sz w:val="21"/>
          <w:szCs w:val="21"/>
        </w:rPr>
        <w:t xml:space="preserve">Entourez les « quartiers » que vous obtenez et donnez-leur un nom.</w:t>
      </w:r>
    </w:p>
    <w:p>
      <w:pPr>
        <w:pStyle w:val="ListParagraph"/>
        <w:numPr>
          <w:ilvl w:val="0"/>
          <w:numId w:val="2"/>
        </w:numPr>
        <w:spacing w:after="70" w:line="276"/>
      </w:pPr>
      <w:r>
        <w:rPr>
          <w:rFonts w:ascii="Arial" w:cs="Arial" w:eastAsia="Arial" w:hAnsi="Arial"/>
          <w:sz w:val="21"/>
          <w:szCs w:val="21"/>
        </w:rPr>
        <w:t xml:space="preserve">Visitez la carte d’un autre groupe : quels voisinages sont différents ?</w:t>
      </w:r>
    </w:p>
    <w:p>
      <w:pPr>
        <w:pStyle w:val="Heading2"/>
        <w:keepNext/>
        <w:pageBreakBefore/>
        <w:spacing w:after="100" w:before="220"/>
      </w:pPr>
      <w:r>
        <w:rPr>
          <w:rFonts w:ascii="Arial" w:cs="Arial" w:eastAsia="Arial" w:hAnsi="Arial"/>
          <w:b/>
          <w:bCs/>
          <w:color w:val="006A4E"/>
          <w:sz w:val="24"/>
          <w:szCs w:val="24"/>
        </w:rPr>
        <w:t xml:space="preserve">Cartes de mots (à découper)</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Height w:val="1100" w:hRule="atLeast"/>
        </w:trPr>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1</w:t>
            </w:r>
          </w:p>
          <w:p>
            <w:r>
              <w:rPr>
                <w:rFonts w:ascii="Arial" w:cs="Arial" w:eastAsia="Arial" w:hAnsi="Arial"/>
                <w:sz w:val="22"/>
                <w:szCs w:val="22"/>
              </w:rPr>
              <w:t xml:space="preserve">médecin</w:t>
            </w:r>
          </w:p>
        </w:tc>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2</w:t>
            </w:r>
          </w:p>
          <w:p>
            <w:r>
              <w:rPr>
                <w:rFonts w:ascii="Arial" w:cs="Arial" w:eastAsia="Arial" w:hAnsi="Arial"/>
                <w:sz w:val="22"/>
                <w:szCs w:val="22"/>
              </w:rPr>
              <w:t xml:space="preserve">docteur</w:t>
            </w:r>
          </w:p>
        </w:tc>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3</w:t>
            </w:r>
          </w:p>
          <w:p>
            <w:r>
              <w:rPr>
                <w:rFonts w:ascii="Arial" w:cs="Arial" w:eastAsia="Arial" w:hAnsi="Arial"/>
                <w:sz w:val="22"/>
                <w:szCs w:val="22"/>
              </w:rPr>
              <w:t xml:space="preserve">infirmier</w:t>
            </w:r>
          </w:p>
        </w:tc>
      </w:tr>
      <w:tr>
        <w:trPr>
          <w:cantSplit/>
          <w:trHeight w:val="1100" w:hRule="atLeast"/>
        </w:trPr>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4</w:t>
            </w:r>
          </w:p>
          <w:p>
            <w:r>
              <w:rPr>
                <w:rFonts w:ascii="Arial" w:cs="Arial" w:eastAsia="Arial" w:hAnsi="Arial"/>
                <w:sz w:val="22"/>
                <w:szCs w:val="22"/>
              </w:rPr>
              <w:t xml:space="preserve">hôpital</w:t>
            </w:r>
          </w:p>
        </w:tc>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5</w:t>
            </w:r>
          </w:p>
          <w:p>
            <w:r>
              <w:rPr>
                <w:rFonts w:ascii="Arial" w:cs="Arial" w:eastAsia="Arial" w:hAnsi="Arial"/>
                <w:sz w:val="22"/>
                <w:szCs w:val="22"/>
              </w:rPr>
              <w:t xml:space="preserve">passeport</w:t>
            </w:r>
          </w:p>
        </w:tc>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6</w:t>
            </w:r>
          </w:p>
          <w:p>
            <w:r>
              <w:rPr>
                <w:rFonts w:ascii="Arial" w:cs="Arial" w:eastAsia="Arial" w:hAnsi="Arial"/>
                <w:sz w:val="22"/>
                <w:szCs w:val="22"/>
              </w:rPr>
              <w:t xml:space="preserve">mairie</w:t>
            </w:r>
          </w:p>
        </w:tc>
      </w:tr>
      <w:tr>
        <w:trPr>
          <w:cantSplit/>
          <w:trHeight w:val="1100" w:hRule="atLeast"/>
        </w:trPr>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7</w:t>
            </w:r>
          </w:p>
          <w:p>
            <w:r>
              <w:rPr>
                <w:rFonts w:ascii="Arial" w:cs="Arial" w:eastAsia="Arial" w:hAnsi="Arial"/>
                <w:sz w:val="22"/>
                <w:szCs w:val="22"/>
              </w:rPr>
              <w:t xml:space="preserve">acte de naissance</w:t>
            </w:r>
          </w:p>
        </w:tc>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8</w:t>
            </w:r>
          </w:p>
          <w:p>
            <w:r>
              <w:rPr>
                <w:rFonts w:ascii="Arial" w:cs="Arial" w:eastAsia="Arial" w:hAnsi="Arial"/>
                <w:sz w:val="22"/>
                <w:szCs w:val="22"/>
              </w:rPr>
              <w:t xml:space="preserve">école</w:t>
            </w:r>
          </w:p>
        </w:tc>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9</w:t>
            </w:r>
          </w:p>
          <w:p>
            <w:r>
              <w:rPr>
                <w:rFonts w:ascii="Arial" w:cs="Arial" w:eastAsia="Arial" w:hAnsi="Arial"/>
                <w:sz w:val="22"/>
                <w:szCs w:val="22"/>
              </w:rPr>
              <w:t xml:space="preserve">élève</w:t>
            </w:r>
          </w:p>
        </w:tc>
      </w:tr>
      <w:tr>
        <w:trPr>
          <w:cantSplit/>
          <w:trHeight w:val="1100" w:hRule="atLeast"/>
        </w:trPr>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10</w:t>
            </w:r>
          </w:p>
          <w:p>
            <w:r>
              <w:rPr>
                <w:rFonts w:ascii="Arial" w:cs="Arial" w:eastAsia="Arial" w:hAnsi="Arial"/>
                <w:sz w:val="22"/>
                <w:szCs w:val="22"/>
              </w:rPr>
              <w:t xml:space="preserve">enseignant</w:t>
            </w:r>
          </w:p>
        </w:tc>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11</w:t>
            </w:r>
          </w:p>
          <w:p>
            <w:r>
              <w:rPr>
                <w:rFonts w:ascii="Arial" w:cs="Arial" w:eastAsia="Arial" w:hAnsi="Arial"/>
                <w:sz w:val="22"/>
                <w:szCs w:val="22"/>
              </w:rPr>
              <w:t xml:space="preserve">vaccin</w:t>
            </w:r>
          </w:p>
        </w:tc>
        <w:tc>
          <w:tcPr>
            <w:tcW w:type="dxa" w:w="3212"/>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Mot 12</w:t>
            </w:r>
          </w:p>
          <w:p>
            <w:r>
              <w:rPr>
                <w:rFonts w:ascii="Arial" w:cs="Arial" w:eastAsia="Arial" w:hAnsi="Arial"/>
                <w:sz w:val="22"/>
                <w:szCs w:val="22"/>
              </w:rPr>
              <w:t xml:space="preserve">banque</w:t>
            </w:r>
          </w:p>
        </w:tc>
      </w:tr>
    </w:tbl>
    <w:p>
      <w:pPr>
        <w:spacing w:after="10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cantSplit/>
          <w:tblHeader/>
        </w:trPr>
        <w:tc>
          <w:tcPr>
            <w:tcW w:type="dxa" w:w="2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Quartier</w:t>
            </w:r>
          </w:p>
        </w:tc>
        <w:tc>
          <w:tcPr>
            <w:tcW w:type="dxa" w:w="3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Mots rassemblés</w:t>
            </w:r>
          </w:p>
        </w:tc>
        <w:tc>
          <w:tcPr>
            <w:tcW w:type="dxa" w:w="36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Pourquoi ces mots vont ensemble ?</w:t>
            </w:r>
          </w:p>
        </w:tc>
      </w:tr>
      <w:tr>
        <w:trPr>
          <w:cantSplit/>
          <w:trHeight w:val="650" w:hRule="atLeast"/>
        </w:trPr>
        <w:tc>
          <w:tcPr>
            <w:tcW w:type="dxa" w:w="23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6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650" w:hRule="atLeast"/>
        </w:trPr>
        <w:tc>
          <w:tcPr>
            <w:tcW w:type="dxa" w:w="23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6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650" w:hRule="atLeast"/>
        </w:trPr>
        <w:tc>
          <w:tcPr>
            <w:tcW w:type="dxa" w:w="23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36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bl>
    <w:p>
      <w:pPr>
        <w:spacing w:after="80" w:line="276"/>
      </w:pPr>
    </w:p>
    <w:p>
      <w:pPr>
        <w:spacing w:after="120" w:line="276"/>
      </w:pPr>
      <w:r>
        <w:rPr>
          <w:rFonts w:ascii="Arial" w:cs="Arial" w:eastAsia="Arial" w:hAnsi="Arial"/>
          <w:b/>
          <w:bCs/>
          <w:sz w:val="21"/>
          <w:szCs w:val="21"/>
        </w:rPr>
        <w:t xml:space="preserve">Mots difficiles à placer</w:t>
      </w:r>
      <w:r>
        <w:rPr>
          <w:rFonts w:ascii="Arial" w:cs="Arial" w:eastAsia="Arial" w:hAnsi="Arial"/>
          <w:sz w:val="21"/>
          <w:szCs w:val="21"/>
        </w:rPr>
        <w:t xml:space="preserve"> (ils auraient pu aller dans deux quartiers) : ______________________________________________</w:t>
      </w:r>
    </w:p>
    <w:p>
      <w:pPr>
        <w:spacing w:after="120" w:line="276"/>
      </w:pPr>
      <w:r>
        <w:rPr>
          <w:rFonts w:ascii="Arial" w:cs="Arial" w:eastAsia="Arial" w:hAnsi="Arial"/>
          <w:b/>
          <w:bCs/>
          <w:sz w:val="21"/>
          <w:szCs w:val="21"/>
        </w:rPr>
        <w:t xml:space="preserve">Question de réflexion.</w:t>
      </w:r>
      <w:r>
        <w:rPr>
          <w:rFonts w:ascii="Arial" w:cs="Arial" w:eastAsia="Arial" w:hAnsi="Arial"/>
          <w:sz w:val="21"/>
          <w:szCs w:val="21"/>
        </w:rPr>
        <w:t xml:space="preserve"> Le mot « banque » peut désigner un établissement d’argent ou le bord d’une rivière. Où le placer sur la carte ? Que faudrait-il pour décider ?</w:t>
      </w:r>
    </w:p>
    <w:p>
      <w:pPr>
        <w:pStyle w:val="Heading1"/>
        <w:keepNext/>
        <w:pageBreakBefore/>
        <w:spacing w:after="140" w:before="280"/>
      </w:pPr>
      <w:r>
        <w:rPr>
          <w:rFonts w:ascii="Arial" w:cs="Arial" w:eastAsia="Arial" w:hAnsi="Arial"/>
          <w:b/>
          <w:bCs/>
          <w:color w:val="006A4E"/>
          <w:sz w:val="30"/>
          <w:szCs w:val="30"/>
        </w:rPr>
        <w:t xml:space="preserve">Atelier 2 · Chercher par le sens (35 min)</w:t>
      </w:r>
    </w:p>
    <w:p>
      <w:pPr>
        <w:spacing w:after="120" w:line="276"/>
      </w:pPr>
      <w:r>
        <w:rPr>
          <w:rFonts w:ascii="Arial" w:cs="Arial" w:eastAsia="Arial" w:hAnsi="Arial"/>
          <w:sz w:val="21"/>
          <w:szCs w:val="21"/>
        </w:rPr>
        <w:t xml:space="preserve">Huit fiches d’information sont à disposition (page suivante). Pour chaque question d’un usager, vous allez retrouver la bonne fiche de deux façons : par les mots, puis par le sens.</w:t>
      </w:r>
    </w:p>
    <w:p>
      <w:pPr>
        <w:pStyle w:val="Heading2"/>
        <w:keepNext/>
        <w:spacing w:after="100" w:before="220"/>
      </w:pPr>
      <w:r>
        <w:rPr>
          <w:rFonts w:ascii="Arial" w:cs="Arial" w:eastAsia="Arial" w:hAnsi="Arial"/>
          <w:b/>
          <w:bCs/>
          <w:color w:val="006A4E"/>
          <w:sz w:val="24"/>
          <w:szCs w:val="24"/>
        </w:rPr>
        <w:t xml:space="preserve">Étape A · Chercher par les mots exacts (10 min)</w:t>
      </w:r>
    </w:p>
    <w:p>
      <w:pPr>
        <w:spacing w:after="120" w:line="276"/>
      </w:pPr>
      <w:r>
        <w:rPr>
          <w:rFonts w:ascii="Arial" w:cs="Arial" w:eastAsia="Arial" w:hAnsi="Arial"/>
          <w:sz w:val="21"/>
          <w:szCs w:val="21"/>
        </w:rPr>
        <w:t xml:space="preserve">Pour chaque question, soulignez les mots qui apparaissent aussi dans une fiche. La fiche qui partage le plus de mots l’emporte. Si aucun mot n’est commun, notez « rien trouvé ».</w:t>
      </w:r>
    </w:p>
    <w:p>
      <w:pPr>
        <w:pStyle w:val="Heading2"/>
        <w:keepNext/>
        <w:spacing w:after="100" w:before="220"/>
      </w:pPr>
      <w:r>
        <w:rPr>
          <w:rFonts w:ascii="Arial" w:cs="Arial" w:eastAsia="Arial" w:hAnsi="Arial"/>
          <w:b/>
          <w:bCs/>
          <w:color w:val="006A4E"/>
          <w:sz w:val="24"/>
          <w:szCs w:val="24"/>
        </w:rPr>
        <w:t xml:space="preserve">Étape B · Chercher par le sens (15 min)</w:t>
      </w:r>
    </w:p>
    <w:p>
      <w:pPr>
        <w:spacing w:after="120" w:line="276"/>
      </w:pPr>
      <w:r>
        <w:rPr>
          <w:rFonts w:ascii="Arial" w:cs="Arial" w:eastAsia="Arial" w:hAnsi="Arial"/>
          <w:sz w:val="21"/>
          <w:szCs w:val="21"/>
        </w:rPr>
        <w:t xml:space="preserve">Recommencez en changeant de règle : oubliez les mots, choisissez la fiche dont l’</w:t>
      </w:r>
      <w:r>
        <w:rPr>
          <w:rFonts w:ascii="Arial" w:cs="Arial" w:eastAsia="Arial" w:hAnsi="Arial"/>
          <w:b/>
          <w:bCs/>
          <w:sz w:val="21"/>
          <w:szCs w:val="21"/>
        </w:rPr>
        <w:t xml:space="preserve">idée</w:t>
      </w:r>
      <w:r>
        <w:rPr>
          <w:rFonts w:ascii="Arial" w:cs="Arial" w:eastAsia="Arial" w:hAnsi="Arial"/>
          <w:sz w:val="21"/>
          <w:szCs w:val="21"/>
        </w:rPr>
        <w:t xml:space="preserve"> est la plus proche. Si aucune fiche ne convient vraiment, répondez « aucune fiche » : </w:t>
      </w:r>
      <w:r>
        <w:rPr>
          <w:rFonts w:ascii="Arial" w:cs="Arial" w:eastAsia="Arial" w:hAnsi="Arial"/>
          <w:b/>
          <w:bCs/>
          <w:sz w:val="21"/>
          <w:szCs w:val="21"/>
        </w:rPr>
        <w:t xml:space="preserve">il est interdit d’inventer une réponse</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1700"/>
        <w:gridCol w:w="1700"/>
        <w:gridCol w:w="2038"/>
      </w:tblGrid>
      <w:tr>
        <w:trPr>
          <w:cantSplit/>
          <w:tblHeader/>
        </w:trPr>
        <w:tc>
          <w:tcPr>
            <w:tcW w:type="dxa" w:w="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3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Question de l’usager</w:t>
            </w:r>
          </w:p>
        </w:tc>
        <w:tc>
          <w:tcPr>
            <w:tcW w:type="dxa" w:w="1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Par les mots</w:t>
            </w:r>
          </w:p>
        </w:tc>
        <w:tc>
          <w:tcPr>
            <w:tcW w:type="dxa" w:w="1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Par le sens</w:t>
            </w:r>
          </w:p>
        </w:tc>
        <w:tc>
          <w:tcPr>
            <w:tcW w:type="dxa" w:w="20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Le sens a-t-il aidé ?</w:t>
            </w:r>
          </w:p>
        </w:tc>
      </w:tr>
      <w:tr>
        <w:trPr>
          <w:cantSplit/>
          <w:trHeight w:val="64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Où faire piquer mon petit dernier pour le protéger des maladies ?</w:t>
            </w: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2</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Mon fils a besoin d’un papier pour voyager à l’étranger.</w:t>
            </w: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3</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Que faire contre les moustiques qui rendent les gens malades ?</w:t>
            </w: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4</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J’ai eu un bébé hier, que dois-je faire à la mairie ?</w:t>
            </w: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5</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Une aide financière pour payer les études de ma fille.</w:t>
            </w: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6</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À quelle heure puis-je voir l’infirmier ?</w:t>
            </w: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64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7</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Comment obtenir un prêt pour acheter une voiture ?</w:t>
            </w: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spacing w:after="80" w:line="276"/>
      </w:pPr>
    </w:p>
    <w:p>
      <w:pPr>
        <w:pStyle w:val="Heading2"/>
        <w:keepNext/>
        <w:spacing w:after="100" w:before="220"/>
      </w:pPr>
      <w:r>
        <w:rPr>
          <w:rFonts w:ascii="Arial" w:cs="Arial" w:eastAsia="Arial" w:hAnsi="Arial"/>
          <w:b/>
          <w:bCs/>
          <w:color w:val="006A4E"/>
          <w:sz w:val="24"/>
          <w:szCs w:val="24"/>
        </w:rPr>
        <w:t xml:space="preserve">Étape C · Comparer (10 min)</w:t>
      </w:r>
    </w:p>
    <w:p>
      <w:pPr>
        <w:pStyle w:val="ListParagraph"/>
        <w:numPr>
          <w:ilvl w:val="0"/>
          <w:numId w:val="2"/>
        </w:numPr>
        <w:spacing w:after="70" w:line="276"/>
      </w:pPr>
      <w:r>
        <w:rPr>
          <w:rFonts w:ascii="Arial" w:cs="Arial" w:eastAsia="Arial" w:hAnsi="Arial"/>
          <w:sz w:val="21"/>
          <w:szCs w:val="21"/>
        </w:rPr>
        <w:t xml:space="preserve">Pour quelles questions la recherche par les mots a-t-elle échoué ? Pourquoi ?</w:t>
      </w:r>
    </w:p>
    <w:p>
      <w:pPr>
        <w:pStyle w:val="ListParagraph"/>
        <w:numPr>
          <w:ilvl w:val="0"/>
          <w:numId w:val="2"/>
        </w:numPr>
        <w:spacing w:after="70" w:line="276"/>
      </w:pPr>
      <w:r>
        <w:rPr>
          <w:rFonts w:ascii="Arial" w:cs="Arial" w:eastAsia="Arial" w:hAnsi="Arial"/>
          <w:sz w:val="21"/>
          <w:szCs w:val="21"/>
        </w:rPr>
        <w:t xml:space="preserve">Pour la question 7, quelle fiche était la « moins mauvaise » ? Qu’aurait fait une machine qui répond toujours ?</w:t>
      </w:r>
    </w:p>
    <w:p>
      <w:pPr>
        <w:pStyle w:val="ListParagraph"/>
        <w:numPr>
          <w:ilvl w:val="0"/>
          <w:numId w:val="2"/>
        </w:numPr>
        <w:spacing w:after="70" w:line="276"/>
      </w:pPr>
      <w:r>
        <w:rPr>
          <w:rFonts w:ascii="Arial" w:cs="Arial" w:eastAsia="Arial" w:hAnsi="Arial"/>
          <w:sz w:val="21"/>
          <w:szCs w:val="21"/>
        </w:rPr>
        <w:t xml:space="preserve">Quel risque y a-t-il à toujours proposer une réponse, même quand aucune fiche ne convient ?</w:t>
      </w:r>
    </w:p>
    <w:p>
      <w:pPr>
        <w:pStyle w:val="Heading2"/>
        <w:keepNext/>
        <w:pageBreakBefore/>
        <w:spacing w:after="100" w:before="220"/>
      </w:pPr>
      <w:r>
        <w:rPr>
          <w:rFonts w:ascii="Arial" w:cs="Arial" w:eastAsia="Arial" w:hAnsi="Arial"/>
          <w:b/>
          <w:bCs/>
          <w:color w:val="006A4E"/>
          <w:sz w:val="24"/>
          <w:szCs w:val="24"/>
        </w:rPr>
        <w:t xml:space="preserve">Fiches d’information (à découper)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Fiche 1 · Calendrier vaccinal des nourrissons</w:t>
            </w:r>
          </w:p>
          <w:p>
            <w:r>
              <w:rPr>
                <w:rFonts w:ascii="Arial" w:cs="Arial" w:eastAsia="Arial" w:hAnsi="Arial"/>
                <w:sz w:val="24"/>
                <w:szCs w:val="24"/>
              </w:rPr>
              <w:t xml:space="preserve">Les vaccins recommandés de la naissance à deux ans, et les dates où les administrer au centre de santé.</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Fiche 2 · Établir un passeport</w:t>
            </w:r>
          </w:p>
          <w:p>
            <w:r>
              <w:rPr>
                <w:rFonts w:ascii="Arial" w:cs="Arial" w:eastAsia="Arial" w:hAnsi="Arial"/>
                <w:sz w:val="24"/>
                <w:szCs w:val="24"/>
              </w:rPr>
              <w:t xml:space="preserve">Pièces à fournir et étapes pour obtenir un document de voyage international.</w:t>
            </w:r>
          </w:p>
        </w:tc>
      </w:tr>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Fiche 3 · Inscrire son enfant à l’école primaire</w:t>
            </w:r>
          </w:p>
          <w:p>
            <w:r>
              <w:rPr>
                <w:rFonts w:ascii="Arial" w:cs="Arial" w:eastAsia="Arial" w:hAnsi="Arial"/>
                <w:sz w:val="24"/>
                <w:szCs w:val="24"/>
              </w:rPr>
              <w:t xml:space="preserve">Dates d’inscription, documents demandés et liste des établissements de la commune.</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Fiche 4 · Déclarer une naissance</w:t>
            </w:r>
          </w:p>
          <w:p>
            <w:r>
              <w:rPr>
                <w:rFonts w:ascii="Arial" w:cs="Arial" w:eastAsia="Arial" w:hAnsi="Arial"/>
                <w:sz w:val="24"/>
                <w:szCs w:val="24"/>
              </w:rPr>
              <w:t xml:space="preserve">Démarches à la mairie dans les jours qui suivent l’arrivée d’un enfant.</w:t>
            </w:r>
          </w:p>
        </w:tc>
      </w:tr>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Fiche 5 · Se protéger du paludisme</w:t>
            </w:r>
          </w:p>
          <w:p>
            <w:r>
              <w:rPr>
                <w:rFonts w:ascii="Arial" w:cs="Arial" w:eastAsia="Arial" w:hAnsi="Arial"/>
                <w:sz w:val="24"/>
                <w:szCs w:val="24"/>
              </w:rPr>
              <w:t xml:space="preserve">Moustiquaires imprégnées, assainissement autour de la maison, signes qui doivent alerter.</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Fiche 6 · Demander une bourse d’études</w:t>
            </w:r>
          </w:p>
          <w:p>
            <w:r>
              <w:rPr>
                <w:rFonts w:ascii="Arial" w:cs="Arial" w:eastAsia="Arial" w:hAnsi="Arial"/>
                <w:sz w:val="24"/>
                <w:szCs w:val="24"/>
              </w:rPr>
              <w:t xml:space="preserve">Conditions, dossier à constituer et calendrier de l’aide financière pour les étudiants.</w:t>
            </w:r>
          </w:p>
        </w:tc>
      </w:tr>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Fiche 7 · Horaires du centre de santé</w:t>
            </w:r>
          </w:p>
          <w:p>
            <w:r>
              <w:rPr>
                <w:rFonts w:ascii="Arial" w:cs="Arial" w:eastAsia="Arial" w:hAnsi="Arial"/>
                <w:sz w:val="24"/>
                <w:szCs w:val="24"/>
              </w:rPr>
              <w:t xml:space="preserve">Jours et heures de consultation, urgences et permanence du week-end.</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Fiche 8 · Renouveler sa carte d’identité</w:t>
            </w:r>
          </w:p>
          <w:p>
            <w:r>
              <w:rPr>
                <w:rFonts w:ascii="Arial" w:cs="Arial" w:eastAsia="Arial" w:hAnsi="Arial"/>
                <w:sz w:val="24"/>
                <w:szCs w:val="24"/>
              </w:rPr>
              <w:t xml:space="preserve">Documents à présenter et délais pour obtenir une nouvelle carte.</w:t>
            </w:r>
          </w:p>
        </w:tc>
      </w:tr>
    </w:tbl>
    <w:p>
      <w:pPr>
        <w:pStyle w:val="Heading1"/>
        <w:keepNext/>
        <w:pageBreakBefore/>
        <w:spacing w:after="140" w:before="280"/>
      </w:pPr>
      <w:r>
        <w:rPr>
          <w:rFonts w:ascii="Arial" w:cs="Arial" w:eastAsia="Arial" w:hAnsi="Arial"/>
          <w:b/>
          <w:bCs/>
          <w:color w:val="006A4E"/>
          <w:sz w:val="30"/>
          <w:szCs w:val="30"/>
        </w:rPr>
        <w:t xml:space="preserve">Atelier 3 · Jouer l’attention (20 min)</w:t>
      </w:r>
    </w:p>
    <w:p>
      <w:pPr>
        <w:spacing w:after="120" w:line="276"/>
      </w:pPr>
      <w:r>
        <w:rPr>
          <w:rFonts w:ascii="Arial" w:cs="Arial" w:eastAsia="Arial" w:hAnsi="Arial"/>
          <w:sz w:val="21"/>
          <w:szCs w:val="21"/>
        </w:rPr>
        <w:t xml:space="preserve">Un même mot peut avoir plusieurs sens. Pour choisir le bon, nous regardons les mots autour. C’est exactement ce que fait le mécanisme d’« attention » des Transformers : chaque mot regarde les autres mots de la phrase et pèse leur importance.</w:t>
      </w:r>
    </w:p>
    <w:p>
      <w:pPr>
        <w:pStyle w:val="Heading2"/>
        <w:keepNext/>
        <w:spacing w:after="100" w:before="220"/>
      </w:pPr>
      <w:r>
        <w:rPr>
          <w:rFonts w:ascii="Arial" w:cs="Arial" w:eastAsia="Arial" w:hAnsi="Arial"/>
          <w:b/>
          <w:bCs/>
          <w:color w:val="006A4E"/>
          <w:sz w:val="24"/>
          <w:szCs w:val="24"/>
        </w:rPr>
        <w:t xml:space="preserve">Consigne</w:t>
      </w:r>
    </w:p>
    <w:p>
      <w:pPr>
        <w:pStyle w:val="ListParagraph"/>
        <w:numPr>
          <w:ilvl w:val="0"/>
          <w:numId w:val="2"/>
        </w:numPr>
        <w:spacing w:after="70" w:line="276"/>
      </w:pPr>
      <w:r>
        <w:rPr>
          <w:rFonts w:ascii="Arial" w:cs="Arial" w:eastAsia="Arial" w:hAnsi="Arial"/>
          <w:sz w:val="21"/>
          <w:szCs w:val="21"/>
        </w:rPr>
        <w:t xml:space="preserve">Pour chaque phrase, surlignez les mots qui vous aident à comprendre le mot ciblé.</w:t>
      </w:r>
    </w:p>
    <w:p>
      <w:pPr>
        <w:pStyle w:val="ListParagraph"/>
        <w:numPr>
          <w:ilvl w:val="0"/>
          <w:numId w:val="2"/>
        </w:numPr>
        <w:spacing w:after="70" w:line="276"/>
      </w:pPr>
      <w:r>
        <w:rPr>
          <w:rFonts w:ascii="Arial" w:cs="Arial" w:eastAsia="Arial" w:hAnsi="Arial"/>
          <w:sz w:val="21"/>
          <w:szCs w:val="21"/>
        </w:rPr>
        <w:t xml:space="preserve">Écrivez le sens que vous retenez.</w:t>
      </w:r>
    </w:p>
    <w:p>
      <w:pPr>
        <w:pStyle w:val="ListParagraph"/>
        <w:numPr>
          <w:ilvl w:val="0"/>
          <w:numId w:val="2"/>
        </w:numPr>
        <w:spacing w:after="70" w:line="276"/>
      </w:pPr>
      <w:r>
        <w:rPr>
          <w:rFonts w:ascii="Arial" w:cs="Arial" w:eastAsia="Arial" w:hAnsi="Arial"/>
          <w:sz w:val="21"/>
          <w:szCs w:val="21"/>
        </w:rPr>
        <w:t xml:space="preserve">Comparez avec un autre groupe : avez-vous surligné les mêmes mots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2200"/>
        <w:gridCol w:w="2038"/>
      </w:tblGrid>
      <w:tr>
        <w:trPr>
          <w:cantSplit/>
          <w:tblHeader/>
        </w:trPr>
        <w:tc>
          <w:tcPr>
            <w:tcW w:type="dxa" w:w="39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Phrase</w:t>
            </w:r>
          </w:p>
        </w:tc>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Mot à comprendre</w:t>
            </w:r>
          </w:p>
        </w:tc>
        <w:tc>
          <w:tcPr>
            <w:tcW w:type="dxa" w:w="22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Mots qui aident (à surligner)</w:t>
            </w:r>
          </w:p>
        </w:tc>
        <w:tc>
          <w:tcPr>
            <w:tcW w:type="dxa" w:w="20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Sens retenu</w:t>
            </w:r>
          </w:p>
        </w:tc>
      </w:tr>
      <w:tr>
        <w:trPr>
          <w:cantSplit/>
          <w:trHeight w:val="900" w:hRule="atLeast"/>
        </w:trPr>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Le médecin a rassuré l’infirmière parce qu’elle était inquiète.</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elle</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900" w:hRule="atLeast"/>
        </w:trPr>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L’avocat a plaidé devant le juge.</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avocat</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900" w:hRule="atLeast"/>
        </w:trPr>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J’ai coupé un avocat pour la salade.</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avocat</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900" w:hRule="atLeast"/>
        </w:trPr>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Le sac ne rentre pas dans la valise car il est trop gros.</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il</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900" w:hRule="atLeast"/>
        </w:trPr>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La souris grignote le fromage dans la cuisine.</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souris</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900" w:hRule="atLeast"/>
        </w:trPr>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Il a cliqué avec la souris de l’ordinateur.</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souris</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spacing w:after="80" w:line="276"/>
      </w:pPr>
    </w:p>
    <w:p>
      <w:pPr>
        <w:pStyle w:val="Heading2"/>
        <w:keepNext/>
        <w:spacing w:after="100" w:before="220"/>
      </w:pPr>
      <w:r>
        <w:rPr>
          <w:rFonts w:ascii="Arial" w:cs="Arial" w:eastAsia="Arial" w:hAnsi="Arial"/>
          <w:b/>
          <w:bCs/>
          <w:color w:val="006A4E"/>
          <w:sz w:val="24"/>
          <w:szCs w:val="24"/>
        </w:rPr>
        <w:t xml:space="preserve">Discussion collective</w:t>
      </w:r>
    </w:p>
    <w:p>
      <w:pPr>
        <w:pStyle w:val="ListParagraph"/>
        <w:numPr>
          <w:ilvl w:val="0"/>
          <w:numId w:val="2"/>
        </w:numPr>
        <w:spacing w:after="70" w:line="276"/>
      </w:pPr>
      <w:r>
        <w:rPr>
          <w:rFonts w:ascii="Arial" w:cs="Arial" w:eastAsia="Arial" w:hAnsi="Arial"/>
          <w:sz w:val="21"/>
          <w:szCs w:val="21"/>
        </w:rPr>
        <w:t xml:space="preserve">Qu’est-ce qui change si la phrase est écrite dans une langue que la machine a très peu lue ?</w:t>
      </w:r>
    </w:p>
    <w:p>
      <w:pPr>
        <w:pStyle w:val="ListParagraph"/>
        <w:numPr>
          <w:ilvl w:val="0"/>
          <w:numId w:val="2"/>
        </w:numPr>
        <w:spacing w:after="70" w:line="276"/>
      </w:pPr>
      <w:r>
        <w:rPr>
          <w:rFonts w:ascii="Arial" w:cs="Arial" w:eastAsia="Arial" w:hAnsi="Arial"/>
          <w:sz w:val="21"/>
          <w:szCs w:val="21"/>
        </w:rPr>
        <w:t xml:space="preserve">Que se passe-t-il si les exemples sur lesquels le modèle a appris contenaient des préjugés ?</w:t>
      </w:r>
    </w:p>
    <w:p>
      <w:pPr>
        <w:pStyle w:val="ListParagraph"/>
        <w:numPr>
          <w:ilvl w:val="0"/>
          <w:numId w:val="2"/>
        </w:numPr>
        <w:spacing w:after="70" w:line="276"/>
      </w:pPr>
      <w:r>
        <w:rPr>
          <w:rFonts w:ascii="Arial" w:cs="Arial" w:eastAsia="Arial" w:hAnsi="Arial"/>
          <w:sz w:val="21"/>
          <w:szCs w:val="21"/>
        </w:rPr>
        <w:t xml:space="preserve">Quelles précautions avant de confier un document contenant des données personnelles à un assistant en ligne ?</w:t>
      </w:r>
    </w:p>
    <w:p>
      <w:pPr>
        <w:spacing w:after="80" w:line="276"/>
      </w:pPr>
    </w:p>
    <w:p>
      <w:pPr>
        <w:spacing w:after="120" w:line="276"/>
      </w:pPr>
      <w:r>
        <w:rPr>
          <w:rFonts w:ascii="Arial" w:cs="Arial" w:eastAsia="Arial" w:hAnsi="Arial"/>
          <w:b/>
          <w:bCs/>
          <w:sz w:val="21"/>
          <w:szCs w:val="21"/>
        </w:rPr>
        <w:t xml:space="preserve">Ce que nous retenons :</w:t>
      </w:r>
      <w:r>
        <w:rPr>
          <w:rFonts w:ascii="Arial" w:cs="Arial" w:eastAsia="Arial" w:hAnsi="Arial"/>
          <w:sz w:val="21"/>
          <w:szCs w:val="21"/>
        </w:rPr>
        <w:t xml:space="preserve"> une machine place les mots et les phrases sur une carte du sens, et regarde le contexte pour lever les ambiguïtés. Elle retrouve des idées proches, mais elle peut se tromper, inventer, ou mal fonctionner dans une langue peu représentée : il faut vérifier.</w:t>
      </w:r>
    </w:p>
    <w:p>
      <w:pPr>
        <w:pageBreakBefore/>
        <w:spacing w:after="60"/>
      </w:pPr>
      <w:r>
        <w:rPr>
          <w:rFonts w:ascii="Arial" w:cs="Arial" w:eastAsia="Arial" w:hAnsi="Arial"/>
          <w:b/>
          <w:bCs/>
          <w:color w:val="5B6B66"/>
          <w:sz w:val="18"/>
          <w:szCs w:val="18"/>
        </w:rPr>
        <w:t xml:space="preserve">PARTIE RÉSERVÉE AU FORMATEUR · NE PAS DISTRIBUER</w:t>
      </w:r>
    </w:p>
    <w:p>
      <w:pPr>
        <w:pStyle w:val="Heading1"/>
        <w:keepNext/>
        <w:spacing w:after="140" w:before="280"/>
      </w:pPr>
      <w:r>
        <w:rPr>
          <w:rFonts w:ascii="Arial" w:cs="Arial" w:eastAsia="Arial" w:hAnsi="Arial"/>
          <w:b/>
          <w:bCs/>
          <w:color w:val="006A4E"/>
          <w:sz w:val="30"/>
          <w:szCs w:val="30"/>
        </w:rPr>
        <w:t xml:space="preserve">Guide d’animation et corrigé</w:t>
      </w:r>
    </w:p>
    <w:p>
      <w:pPr>
        <w:pStyle w:val="Heading2"/>
        <w:keepNext/>
        <w:spacing w:after="100" w:before="220"/>
      </w:pPr>
      <w:r>
        <w:rPr>
          <w:rFonts w:ascii="Arial" w:cs="Arial" w:eastAsia="Arial" w:hAnsi="Arial"/>
          <w:b/>
          <w:bCs/>
          <w:color w:val="006A4E"/>
          <w:sz w:val="24"/>
          <w:szCs w:val="24"/>
        </w:rPr>
        <w:t xml:space="preserve">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7038"/>
      </w:tblGrid>
      <w:tr>
        <w:trPr>
          <w:cantSplit/>
          <w:tblHeader/>
        </w:trPr>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Moment</w:t>
            </w:r>
          </w:p>
        </w:tc>
        <w:tc>
          <w:tcPr>
            <w:tcW w:type="dxa" w:w="1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Durée</w:t>
            </w:r>
          </w:p>
        </w:tc>
        <w:tc>
          <w:tcPr>
            <w:tcW w:type="dxa" w:w="70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Animation</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Accueil</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Rappeler la règle : « Vous êtes la machine. Vous cherchez des idées proches, pas des mots identiques. » Former les groupes.</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1</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20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10 min de placement, 5 min de visite des cartes voisines, 5 min de discussion. Photographier les cartes pour la mise en commun.</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2</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35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Faire l’étape A avant de dévoiler que la B donne de meilleurs résultats. Insister sur la question 7 : « aucune fiche » est une bonne réponse.</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3</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20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Une phrase par groupe, présentée à voix haute. Conclure sur les limites : langues peu dotées, biais, données sensibles.</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Clôture</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Lien avec le TP IT : « ce que vous avez fait à la main, l’ordinateur le fait en une seconde avec des embeddings. »</w:t>
            </w:r>
          </w:p>
        </w:tc>
      </w:tr>
    </w:tbl>
    <w:p>
      <w:pPr>
        <w:pStyle w:val="Heading2"/>
        <w:keepNext/>
        <w:spacing w:after="100" w:before="220"/>
      </w:pPr>
      <w:r>
        <w:rPr>
          <w:rFonts w:ascii="Arial" w:cs="Arial" w:eastAsia="Arial" w:hAnsi="Arial"/>
          <w:b/>
          <w:bCs/>
          <w:color w:val="006A4E"/>
          <w:sz w:val="24"/>
          <w:szCs w:val="24"/>
        </w:rPr>
        <w:t xml:space="preserve">Corrigé de l’atelier 1</w:t>
      </w:r>
    </w:p>
    <w:p>
      <w:pPr>
        <w:pStyle w:val="ListParagraph"/>
        <w:numPr>
          <w:ilvl w:val="0"/>
          <w:numId w:val="2"/>
        </w:numPr>
        <w:spacing w:after="70" w:line="276"/>
      </w:pPr>
      <w:r>
        <w:rPr>
          <w:rFonts w:ascii="Arial" w:cs="Arial" w:eastAsia="Arial" w:hAnsi="Arial"/>
          <w:sz w:val="21"/>
          <w:szCs w:val="21"/>
        </w:rPr>
        <w:t xml:space="preserve">Quartiers attendus (exemples) : santé (médecin, docteur, infirmier, hôpital, vaccin) ; administration (passeport, mairie, acte de naissance) ; éducation (école, élève, enseignant). « Banque » reste à l’écart ou près de l’administration.</w:t>
      </w:r>
    </w:p>
    <w:p>
      <w:pPr>
        <w:pStyle w:val="ListParagraph"/>
        <w:numPr>
          <w:ilvl w:val="0"/>
          <w:numId w:val="2"/>
        </w:numPr>
        <w:spacing w:after="70" w:line="276"/>
      </w:pPr>
      <w:r>
        <w:rPr>
          <w:rFonts w:ascii="Arial" w:cs="Arial" w:eastAsia="Arial" w:hAnsi="Arial"/>
          <w:sz w:val="21"/>
          <w:szCs w:val="21"/>
        </w:rPr>
        <w:t xml:space="preserve">Il n’existe pas de carte unique : plusieurs placements sont défendables. Ce qui compte, c’est de justifier le voisinage par le sens.</w:t>
      </w:r>
    </w:p>
    <w:p>
      <w:pPr>
        <w:pStyle w:val="ListParagraph"/>
        <w:numPr>
          <w:ilvl w:val="0"/>
          <w:numId w:val="2"/>
        </w:numPr>
        <w:spacing w:after="70" w:line="276"/>
      </w:pPr>
      <w:r>
        <w:rPr>
          <w:rFonts w:ascii="Arial" w:cs="Arial" w:eastAsia="Arial" w:hAnsi="Arial"/>
          <w:sz w:val="21"/>
          <w:szCs w:val="21"/>
        </w:rPr>
        <w:t xml:space="preserve">Réflexion : « banque » est ambigu. Pour décider, il faut regarder les mots autour (« argent », « rivière ») : c’est l’idée de l’atelier 3.</w:t>
      </w:r>
    </w:p>
    <w:p>
      <w:pPr>
        <w:pStyle w:val="Heading2"/>
        <w:keepNext/>
        <w:pageBreakBefore/>
        <w:spacing w:after="100" w:before="220"/>
      </w:pPr>
      <w:r>
        <w:rPr>
          <w:rFonts w:ascii="Arial" w:cs="Arial" w:eastAsia="Arial" w:hAnsi="Arial"/>
          <w:b/>
          <w:bCs/>
          <w:color w:val="006A4E"/>
          <w:sz w:val="24"/>
          <w:szCs w:val="24"/>
        </w:rPr>
        <w:t xml:space="preserve">Corrigé de l’atelier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2300"/>
        <w:gridCol w:w="2438"/>
      </w:tblGrid>
      <w:tr>
        <w:trPr>
          <w:cantSplit/>
          <w:tblHeader/>
        </w:trPr>
        <w:tc>
          <w:tcPr>
            <w:tcW w:type="dxa" w:w="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44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Question</w:t>
            </w:r>
          </w:p>
        </w:tc>
        <w:tc>
          <w:tcPr>
            <w:tcW w:type="dxa" w:w="2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Fiche attendue</w:t>
            </w:r>
          </w:p>
        </w:tc>
        <w:tc>
          <w:tcPr>
            <w:tcW w:type="dxa" w:w="24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Remarque</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1</w:t>
            </w:r>
          </w:p>
        </w:tc>
        <w:tc>
          <w:tcPr>
            <w:tcW w:type="dxa" w:w="4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Où faire piquer mon petit dernier pour le protéger des maladies ?</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Fiche 1</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Aucun mot commun : la recherche par les mots échoue.</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2</w:t>
            </w:r>
          </w:p>
        </w:tc>
        <w:tc>
          <w:tcPr>
            <w:tcW w:type="dxa" w:w="4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Mon fils a besoin d’un papier pour voyager à l’étranger.</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Fiche 2</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Aucun mot commun. Le sens relie « voyager » et « passeport ».</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3</w:t>
            </w:r>
          </w:p>
        </w:tc>
        <w:tc>
          <w:tcPr>
            <w:tcW w:type="dxa" w:w="4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Que faire contre les moustiques qui rendent les gens malades ?</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Fiche 5</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Lien « moustiques » et « paludisme » : il faut savoir que le premier cause le second.</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4</w:t>
            </w:r>
          </w:p>
        </w:tc>
        <w:tc>
          <w:tcPr>
            <w:tcW w:type="dxa" w:w="4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J’ai eu un bébé hier, que dois-je faire à la mairie ?</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Fiche 4</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Le mot « mairie » est commun : les deux méthodes réussissent.</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5</w:t>
            </w:r>
          </w:p>
        </w:tc>
        <w:tc>
          <w:tcPr>
            <w:tcW w:type="dxa" w:w="4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Une aide financière pour payer les études de ma fille.</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Fiche 6</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Peu de mots communs : « études » seulement.</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6</w:t>
            </w:r>
          </w:p>
        </w:tc>
        <w:tc>
          <w:tcPr>
            <w:tcW w:type="dxa" w:w="4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À quelle heure puis-je voir l’infirmier ?</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Fiche 7</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Piège : « infirmier » n’apparaît pas dans la fiche. Le sens relie « voir l’infirmier » et « consultation ».</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7</w:t>
            </w:r>
          </w:p>
        </w:tc>
        <w:tc>
          <w:tcPr>
            <w:tcW w:type="dxa" w:w="4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Comment obtenir un prêt pour acheter une voiture ?</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Aucune fiche</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La bonne réponse est « je ne sais pas ». Une machine qui répond toujours risque d’inventer.</w:t>
            </w:r>
          </w:p>
        </w:tc>
      </w:tr>
    </w:tbl>
    <w:p>
      <w:pPr>
        <w:spacing w:after="80" w:line="276"/>
      </w:pPr>
    </w:p>
    <w:p>
      <w:pPr>
        <w:pStyle w:val="Heading2"/>
        <w:keepNext/>
        <w:spacing w:after="100" w:before="220"/>
      </w:pPr>
      <w:r>
        <w:rPr>
          <w:rFonts w:ascii="Arial" w:cs="Arial" w:eastAsia="Arial" w:hAnsi="Arial"/>
          <w:b/>
          <w:bCs/>
          <w:color w:val="006A4E"/>
          <w:sz w:val="24"/>
          <w:szCs w:val="24"/>
        </w:rPr>
        <w:t xml:space="preserve">Corrigé de l’atelier 3</w:t>
      </w:r>
    </w:p>
    <w:p>
      <w:pPr>
        <w:pStyle w:val="ListParagraph"/>
        <w:numPr>
          <w:ilvl w:val="0"/>
          <w:numId w:val="2"/>
        </w:numPr>
        <w:spacing w:after="70" w:line="276"/>
      </w:pPr>
      <w:r>
        <w:rPr>
          <w:rFonts w:ascii="Arial" w:cs="Arial" w:eastAsia="Arial" w:hAnsi="Arial"/>
          <w:sz w:val="21"/>
          <w:szCs w:val="21"/>
        </w:rPr>
        <w:t xml:space="preserve">Phrase 1 : « elle » = l’infirmière. Mots qui aident : « rassuré », « inquiète ». (Une autre lecture est possible : demander aux groupes de la justifier.)</w:t>
      </w:r>
    </w:p>
    <w:p>
      <w:pPr>
        <w:pStyle w:val="ListParagraph"/>
        <w:numPr>
          <w:ilvl w:val="0"/>
          <w:numId w:val="2"/>
        </w:numPr>
        <w:spacing w:after="70" w:line="276"/>
      </w:pPr>
      <w:r>
        <w:rPr>
          <w:rFonts w:ascii="Arial" w:cs="Arial" w:eastAsia="Arial" w:hAnsi="Arial"/>
          <w:sz w:val="21"/>
          <w:szCs w:val="21"/>
        </w:rPr>
        <w:t xml:space="preserve">Phrases 2 et 3 : avocat = métier (plaidé, juge) ; avocat = fruit (coupé, salade).</w:t>
      </w:r>
    </w:p>
    <w:p>
      <w:pPr>
        <w:pStyle w:val="ListParagraph"/>
        <w:numPr>
          <w:ilvl w:val="0"/>
          <w:numId w:val="2"/>
        </w:numPr>
        <w:spacing w:after="70" w:line="276"/>
      </w:pPr>
      <w:r>
        <w:rPr>
          <w:rFonts w:ascii="Arial" w:cs="Arial" w:eastAsia="Arial" w:hAnsi="Arial"/>
          <w:sz w:val="21"/>
          <w:szCs w:val="21"/>
        </w:rPr>
        <w:t xml:space="preserve">Phrase 4 : « il » = le sac (trop gros pour la valise).</w:t>
      </w:r>
    </w:p>
    <w:p>
      <w:pPr>
        <w:pStyle w:val="ListParagraph"/>
        <w:numPr>
          <w:ilvl w:val="0"/>
          <w:numId w:val="2"/>
        </w:numPr>
        <w:spacing w:after="70" w:line="276"/>
      </w:pPr>
      <w:r>
        <w:rPr>
          <w:rFonts w:ascii="Arial" w:cs="Arial" w:eastAsia="Arial" w:hAnsi="Arial"/>
          <w:sz w:val="21"/>
          <w:szCs w:val="21"/>
        </w:rPr>
        <w:t xml:space="preserve">Phrases 5 et 6 : souris = animal (grignote, fromage) ; souris = matériel informatique (cliqué, ordinateur).</w:t>
      </w:r>
    </w:p>
    <w:p>
      <w:pPr>
        <w:pStyle w:val="ListParagraph"/>
        <w:numPr>
          <w:ilvl w:val="0"/>
          <w:numId w:val="2"/>
        </w:numPr>
        <w:spacing w:after="70" w:line="276"/>
      </w:pPr>
      <w:r>
        <w:rPr>
          <w:rFonts w:ascii="Arial" w:cs="Arial" w:eastAsia="Arial" w:hAnsi="Arial"/>
          <w:sz w:val="21"/>
          <w:szCs w:val="21"/>
        </w:rPr>
        <w:t xml:space="preserve">Ce que montre l’atelier : un même mot reçoit un sens différent selon les mots voisins. Les Transformers calculent cela pour chaque mot de chaque phrase.</w:t>
      </w:r>
    </w:p>
    <w:p>
      <w:pPr>
        <w:pStyle w:val="Heading2"/>
        <w:keepNext/>
        <w:spacing w:after="100" w:before="220"/>
      </w:pPr>
      <w:r>
        <w:rPr>
          <w:rFonts w:ascii="Arial" w:cs="Arial" w:eastAsia="Arial" w:hAnsi="Arial"/>
          <w:b/>
          <w:bCs/>
          <w:color w:val="006A4E"/>
          <w:sz w:val="24"/>
          <w:szCs w:val="24"/>
        </w:rPr>
        <w:t xml:space="preserve">Lien avec le TP IT</w:t>
      </w:r>
    </w:p>
    <w:p>
      <w:pPr>
        <w:spacing w:after="120" w:line="276"/>
      </w:pPr>
      <w:r>
        <w:rPr>
          <w:rFonts w:ascii="Arial" w:cs="Arial" w:eastAsia="Arial" w:hAnsi="Arial"/>
          <w:sz w:val="21"/>
          <w:szCs w:val="21"/>
        </w:rPr>
        <w:t xml:space="preserve">Le notebook de la version IT reproduit ces ateliers avec des embeddings : placer des phrases sur une carte, retrouver les fiches proches d’une question, comparer à la recherche par mots-clés. Les textes sont issus du même jeu fictif.</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66"/>
        <w:sz w:val="16"/>
        <w:szCs w:val="16"/>
      </w:rPr>
      <w:t xml:space="preserve">Togo AI Lab · Formation IA · Module 2 · Atelier non-IT · page </w:t>
    </w:r>
    <w:r>
      <w:rPr>
        <w:rFonts w:ascii="Arial" w:cs="Arial" w:eastAsia="Arial" w:hAnsi="Arial"/>
        <w:color w:val="5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Atelier guidé non-IT</dc:title>
  <dc:creator>Togo AI Lab</dc:creator>
  <cp:lastModifiedBy>Un-named</cp:lastModifiedBy>
  <cp:revision>1</cp:revision>
  <dcterms:created xsi:type="dcterms:W3CDTF">2026-10-19T20:43:27.536Z</dcterms:created>
  <dcterms:modified xsi:type="dcterms:W3CDTF">2026-10-19T20:43:27.537Z</dcterms:modified>
</cp:coreProperties>
</file>

<file path=docProps/custom.xml><?xml version="1.0" encoding="utf-8"?>
<Properties xmlns="http://schemas.openxmlformats.org/officeDocument/2006/custom-properties" xmlns:vt="http://schemas.openxmlformats.org/officeDocument/2006/docPropsVTypes"/>
</file>