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Santé</w:t>
      </w:r>
    </w:p>
    <w:p>
      <w:pPr>
        <w:pStyle w:val="Heading1"/>
      </w:pPr>
      <w:r>
        <w:t xml:space="preserve">Entretien P2 · Patiente, 49 ans, enseignante, assurée, diabétique depuis 2 ans</w:t>
      </w:r>
    </w:p>
    <w:p>
      <w:r>
        <w:rPr>
          <w:i/>
          <w:iCs/>
          <w:color w:val="6B7C82"/>
        </w:rPr>
        <w:t xml:space="preserve">CHU · Bureau de consultation · 35 min · En français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Comment vivez-vous votre traitement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P2 : </w:t>
      </w:r>
      <w:r>
        <w:t xml:space="preserve">Avec l'assurance, le coût, ça va. Mon problème, c'est le temps. La consultation prend toute la matinée. Je dois demander la permission au directeur. Alors je repousse les rendez-vous.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Et la prise des médicaments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P2 : </w:t>
      </w:r>
      <w:r>
        <w:t xml:space="preserve">J'oublie surtout le soir. Maintenant je mets une alarme sur le téléphone ; c'est ma fille qui m'a montré.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Comment avez-vous vécu l'annonce du diabète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P2 : </w:t>
      </w:r>
      <w:r>
        <w:t xml:space="preserve">Mal. Dans ma famille, certains ont dit que quelqu'un m'avait « jeté quelque chose ». Une tante voulait m'amener chez un prophète. J'ai refusé, mais j'ai eu peur. (silence) Je n'en ai pas parlé au médecin.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Qu'est-ce qui vous aide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P2 : </w:t>
      </w:r>
      <w:r>
        <w:t xml:space="preserve">L'infirmière qui fait les séances d'éducation. Elle explique avec des dessins, on comprend.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Santé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Entretien_P2</dc:title>
  <dc:creator>Ditoma KEGDIGOMA</dc:creator>
  <cp:lastModifiedBy>Un-named</cp:lastModifiedBy>
  <cp:revision>1</cp:revision>
  <dcterms:created xsi:type="dcterms:W3CDTF">2026-10-17T17:11:39.282Z</dcterms:created>
  <dcterms:modified xsi:type="dcterms:W3CDTF">2026-10-17T17:11:39.282Z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