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Santé</w:t>
      </w:r>
    </w:p>
    <w:p>
      <w:pPr>
        <w:pStyle w:val="Heading1"/>
      </w:pPr>
      <w:r>
        <w:t xml:space="preserve">Entretien S2 · Médecin interniste, 45 ans</w:t>
      </w:r>
    </w:p>
    <w:p>
      <w:r>
        <w:rPr>
          <w:i/>
          <w:iCs/>
          <w:color w:val="6B7C82"/>
        </w:rPr>
        <w:t xml:space="preserve">CHU · Bureau · 30 min · En français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Quelle place occupe l'observance dans votre pratique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S2 : </w:t>
      </w:r>
      <w:r>
        <w:t xml:space="preserve">C'est notre premier problème, avant même les complications. Les causes sont surtout économiques. Mais il y a aussi la relation : nos consultations sont trop courtes, le patient n'ose pas poser de questions.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Quelles solutions voyez-vous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S2 : </w:t>
      </w:r>
      <w:r>
        <w:t xml:space="preserve">Prescrire en DCI pour des génériques moins chers. Regrouper les rendez-vous pour les patients éloignés. Et le téléphone : un SMS de rappel ne coûte presque rien. On a essayé avec une vingtaine de patients, les retours étaient bons, mais ce n'était pas une étude.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Et la phytothérapie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S2 : </w:t>
      </w:r>
      <w:r>
        <w:t xml:space="preserve">Certaines plantes ont peut-être un effet. Le danger, c'est l'hypoglycémie quand on cumule, et l'arrêt du traitement. Il faudrait des études locales sérieuses.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Santé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Entretien_S2</dc:title>
  <dc:creator>Ditoma KEGDIGOMA</dc:creator>
  <cp:lastModifiedBy>Un-named</cp:lastModifiedBy>
  <cp:revision>1</cp:revision>
  <dcterms:created xsi:type="dcterms:W3CDTF">2026-10-17T17:11:39.307Z</dcterms:created>
  <dcterms:modified xsi:type="dcterms:W3CDTF">2026-10-17T17:11:39.307Z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