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Sciences &amp; environnement</w:t>
      </w:r>
    </w:p>
    <w:p>
      <w:pPr>
        <w:pStyle w:val="Heading1"/>
      </w:pPr>
      <w:r>
        <w:t xml:space="preserve">Entretien A2 · Cotonculteur, 50 ans, région Centrale</w:t>
      </w:r>
    </w:p>
    <w:p>
      <w:r>
        <w:rPr>
          <w:i/>
          <w:iCs/>
          <w:color w:val="6B7C82"/>
        </w:rPr>
        <w:t xml:space="preserve">Village · Domicile · 40 min · En langue locale, traduit par l'enquêtrice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Comment vous procurez-vous les produits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A2 : </w:t>
      </w:r>
      <w:r>
        <w:t xml:space="preserve">Pour le coton, la société cotonnière fournit les produits à crédit, avec une fiche. Là, on suit le calendrier. Le problème, c'est pour le maïs et le haricot : là, on achète nous-mêmes au marché.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Avez-vous reçu une formation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A2 : </w:t>
      </w:r>
      <w:r>
        <w:t xml:space="preserve">Oui, une fois, il y a longtemps. On nous a montré les tenues, les doses. Mais les tenues, on ne nous les a pas données.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Où rangez-vous les produits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A2 : </w:t>
      </w:r>
      <w:r>
        <w:t xml:space="preserve">Dans la case, en haut, pour que les enfants ne touchent pas. Les bidons vides, les femmes s'en servent pour l'eau ou l'huile, après les avoir bien lavés.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Avez-vous constaté des effets sur l'environnement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A2 : </w:t>
      </w:r>
      <w:r>
        <w:t xml:space="preserve">Les poissons dans la rivière à côté du champ, il y en a moins qu'avant. Je ne sais pas si c'est le produit.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Sciences &amp; environnement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Entretien_A2</dc:title>
  <dc:creator>Ditoma KEGDIGOMA</dc:creator>
  <cp:lastModifiedBy>Un-named</cp:lastModifiedBy>
  <cp:revision>1</cp:revision>
  <dcterms:created xsi:type="dcterms:W3CDTF">2026-10-17T17:11:39.332Z</dcterms:created>
  <dcterms:modified xsi:type="dcterms:W3CDTF">2026-10-17T17:11:39.332Z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