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w:t>
        </w:r>
      </w:hyperlink>
      <w:r w:rsidDel="00000000" w:rsidR="00000000" w:rsidRPr="00000000">
        <w:rPr>
          <w:rFonts w:ascii="Play" w:cs="Play" w:eastAsia="Play" w:hAnsi="Play"/>
          <w:b w:val="1"/>
          <w:sz w:val="24"/>
          <w:szCs w:val="24"/>
          <w:rtl w:val="0"/>
        </w:rPr>
        <w:t xml:space="preserve">8</w:t>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spacing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15/09/2021</w:t>
            </w:r>
          </w:p>
        </w:tc>
        <w:tc>
          <w:tcPr/>
          <w:p w:rsidR="00000000" w:rsidDel="00000000" w:rsidP="00000000" w:rsidRDefault="00000000" w:rsidRPr="00000000" w14:paraId="0000000E">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15/09/2021</w:t>
            </w:r>
          </w:p>
        </w:tc>
      </w:tr>
      <w:tr>
        <w:trPr>
          <w:cantSplit w:val="0"/>
          <w:tblHeader w:val="0"/>
        </w:trPr>
        <w:tc>
          <w:tcPr/>
          <w:p w:rsidR="00000000" w:rsidDel="00000000" w:rsidP="00000000" w:rsidRDefault="00000000" w:rsidRPr="00000000" w14:paraId="0000000F">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276"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spacing w:after="280" w:before="28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 program to implement Histogram Processing.</w:t>
      </w:r>
    </w:p>
    <w:p w:rsidR="00000000" w:rsidDel="00000000" w:rsidP="00000000" w:rsidRDefault="00000000" w:rsidRPr="00000000" w14:paraId="00000014">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15">
      <w:pPr>
        <w:pageBreakBefore w:val="0"/>
        <w:spacing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(Paste your code completed during the 2 hours of practice in the lab here)</w:t>
      </w:r>
    </w:p>
    <w:p w:rsidR="00000000" w:rsidDel="00000000" w:rsidP="00000000" w:rsidRDefault="00000000" w:rsidRPr="00000000" w14:paraId="00000016">
      <w:pPr>
        <w:pageBreakBefore w:val="0"/>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024313" cy="3984955"/>
            <wp:effectExtent b="25400" l="25400" r="25400" t="254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24313" cy="398495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18">
      <w:pPr>
        <w:pageBreakBefore w:val="0"/>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Original Image:</w:t>
      </w:r>
    </w:p>
    <w:p w:rsidR="00000000" w:rsidDel="00000000" w:rsidP="00000000" w:rsidRDefault="00000000" w:rsidRPr="00000000" w14:paraId="00000019">
      <w:pPr>
        <w:pageBreakBefore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3782850" cy="3854611"/>
            <wp:effectExtent b="25400" l="25400" r="25400" t="254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82850" cy="385461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after="0" w:line="276" w:lineRule="auto"/>
        <w:ind w:left="25.11993408203125" w:firstLine="0"/>
        <w:rPr>
          <w:rFonts w:ascii="Play" w:cs="Play" w:eastAsia="Play" w:hAnsi="Play"/>
          <w:sz w:val="24"/>
          <w:szCs w:val="24"/>
        </w:rPr>
      </w:pPr>
      <w:r w:rsidDel="00000000" w:rsidR="00000000" w:rsidRPr="00000000">
        <w:rPr>
          <w:rFonts w:ascii="Play" w:cs="Play" w:eastAsia="Play" w:hAnsi="Play"/>
          <w:sz w:val="24"/>
          <w:szCs w:val="24"/>
          <w:rtl w:val="0"/>
        </w:rPr>
        <w:t xml:space="preserve">Histogram we computed: </w:t>
      </w:r>
    </w:p>
    <w:p w:rsidR="00000000" w:rsidDel="00000000" w:rsidP="00000000" w:rsidRDefault="00000000" w:rsidRPr="00000000" w14:paraId="0000001B">
      <w:pPr>
        <w:pageBreakBefore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748213" cy="3716704"/>
            <wp:effectExtent b="25400" l="25400" r="25400" t="254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48213" cy="371670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Histogram computer computed:</w:t>
      </w:r>
    </w:p>
    <w:p w:rsidR="00000000" w:rsidDel="00000000" w:rsidP="00000000" w:rsidRDefault="00000000" w:rsidRPr="00000000" w14:paraId="0000001D">
      <w:pPr>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681538" cy="3701681"/>
            <wp:effectExtent b="25400" l="25400" r="25400" t="254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81538" cy="37016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1F">
      <w:pPr>
        <w:pageBreakBefore w:val="0"/>
        <w:spacing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p>
    <w:p w:rsidR="00000000" w:rsidDel="00000000" w:rsidP="00000000" w:rsidRDefault="00000000" w:rsidRPr="00000000" w14:paraId="00000020">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Histogram equalization is used to enhance contrast. It is not necessary that contrast will always be increased in this. There may be some cases where histogram equalization can be worse. In those cases, the contrast is decreased. </w:t>
      </w:r>
    </w:p>
    <w:p w:rsidR="00000000" w:rsidDel="00000000" w:rsidP="00000000" w:rsidRDefault="00000000" w:rsidRPr="00000000" w14:paraId="00000021">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22">
      <w:pPr>
        <w:pageBreakBefore w:val="0"/>
        <w:spacing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w:t>
      </w:r>
    </w:p>
    <w:p w:rsidR="00000000" w:rsidDel="00000000" w:rsidP="00000000" w:rsidRDefault="00000000" w:rsidRPr="00000000" w14:paraId="00000023">
      <w:pPr>
        <w:spacing w:line="276" w:lineRule="auto"/>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We’ve implemented Histogram Processing successfully. </w:t>
      </w:r>
      <w:r w:rsidDel="00000000" w:rsidR="00000000" w:rsidRPr="00000000">
        <w:rPr>
          <w:rtl w:val="0"/>
        </w:rPr>
      </w:r>
    </w:p>
    <w:p w:rsidR="00000000" w:rsidDel="00000000" w:rsidP="00000000" w:rsidRDefault="00000000" w:rsidRPr="00000000" w14:paraId="00000024">
      <w:pPr>
        <w:pageBreakBefore w:val="0"/>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25">
      <w:pPr>
        <w:pageBreakBefore w:val="0"/>
        <w:spacing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p>
    <w:p w:rsidR="00000000" w:rsidDel="00000000" w:rsidP="00000000" w:rsidRDefault="00000000" w:rsidRPr="00000000" w14:paraId="00000026">
      <w:pPr>
        <w:pageBreakBefore w:val="0"/>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Histogram?</w:t>
      </w:r>
    </w:p>
    <w:p w:rsidR="00000000" w:rsidDel="00000000" w:rsidP="00000000" w:rsidRDefault="00000000" w:rsidRPr="00000000" w14:paraId="00000027">
      <w:pPr>
        <w:pageBreakBefore w:val="0"/>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8">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In an image processing context, the histogram of an image normally refers to a histogram of the pixel intensity values. This histogram is a graph showing the number of pixels in an image at each different intensity value found in that image </w:t>
      </w:r>
    </w:p>
    <w:p w:rsidR="00000000" w:rsidDel="00000000" w:rsidP="00000000" w:rsidRDefault="00000000" w:rsidRPr="00000000" w14:paraId="00000029">
      <w:pPr>
        <w:spacing w:line="276" w:lineRule="auto"/>
        <w:jc w:val="both"/>
        <w:rPr>
          <w:rFonts w:ascii="Play" w:cs="Play" w:eastAsia="Play" w:hAnsi="Play"/>
          <w:sz w:val="24"/>
          <w:szCs w:val="24"/>
        </w:rPr>
      </w:pPr>
      <w:r w:rsidDel="00000000" w:rsidR="00000000" w:rsidRPr="00000000">
        <w:rPr>
          <w:rFonts w:ascii="Play" w:cs="Play" w:eastAsia="Play" w:hAnsi="Play"/>
          <w:sz w:val="24"/>
          <w:szCs w:val="24"/>
        </w:rPr>
        <w:drawing>
          <wp:inline distB="19050" distT="19050" distL="19050" distR="19050">
            <wp:extent cx="5731200" cy="2209800"/>
            <wp:effectExtent b="25400" l="25400" r="25400" t="254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209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In the above figure, the X-axis represents the tonal scale (black at the left and white at the right), and the Y-axis represents the number of pixels in an image. Here, the histogram shows the number of pixels for each brightness level (from black to white), and when there are more pixels, the peak at a certain brightness level is higher. </w:t>
      </w:r>
    </w:p>
    <w:p w:rsidR="00000000" w:rsidDel="00000000" w:rsidP="00000000" w:rsidRDefault="00000000" w:rsidRPr="00000000" w14:paraId="0000002B">
      <w:pPr>
        <w:pageBreakBefore w:val="0"/>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Histogram Equalization?</w:t>
      </w:r>
    </w:p>
    <w:p w:rsidR="00000000" w:rsidDel="00000000" w:rsidP="00000000" w:rsidRDefault="00000000" w:rsidRPr="00000000" w14:paraId="0000002C">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D">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Histogram equalization is used to enhance contrast. It is not necessary that contrast will always be increased in this. There may be some cases where histogram equalization can be worse. In that case, the contrast is decreased.</w:t>
      </w:r>
    </w:p>
    <w:p w:rsidR="00000000" w:rsidDel="00000000" w:rsidP="00000000" w:rsidRDefault="00000000" w:rsidRPr="00000000" w14:paraId="0000002E">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Histogram Equalization is a computer image processing technique used to improve contrast in images. It accomplishes this by effectively spreading out the most frequent intensity values, i.e., stretching out the intensity range of the image. This method usually increases the global contrast of images when its user data is represented by close contrast values. This allows for areas of lower local contrast to gain a higher contrast. </w:t>
      </w:r>
    </w:p>
    <w:p w:rsidR="00000000" w:rsidDel="00000000" w:rsidP="00000000" w:rsidRDefault="00000000" w:rsidRPr="00000000" w14:paraId="0000002F">
      <w:pPr>
        <w:spacing w:line="276" w:lineRule="auto"/>
        <w:jc w:val="both"/>
        <w:rPr>
          <w:rFonts w:ascii="Play" w:cs="Play" w:eastAsia="Play" w:hAnsi="Play"/>
          <w:sz w:val="24"/>
          <w:szCs w:val="24"/>
        </w:rPr>
      </w:pPr>
      <w:r w:rsidDel="00000000" w:rsidR="00000000" w:rsidRPr="00000000">
        <w:rPr>
          <w:rFonts w:ascii="Play" w:cs="Play" w:eastAsia="Play" w:hAnsi="Play"/>
          <w:sz w:val="24"/>
          <w:szCs w:val="24"/>
        </w:rPr>
        <w:drawing>
          <wp:inline distB="19050" distT="19050" distL="19050" distR="19050">
            <wp:extent cx="5731200" cy="2324100"/>
            <wp:effectExtent b="25400" l="25400" r="25400" t="254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32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colour histogram of an image represents the number of pixels in each type of colour component. Histogram equalization cannot be applied separately to the red, green and blue components of the image as it leads to dramatic changes in the image’s colour balance. However, if the image is first converted to another colour space, like HSL/HSV colour space, then the algorithm can be applied to the luminance or value channel without resulting in changes to the hue and saturation of the image.</w:t>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cdb" w:val="clear"/>
      <w:spacing w:before="480" w:line="269" w:lineRule="auto"/>
    </w:pPr>
    <w:rPr>
      <w:rFonts w:ascii="Cambria" w:cs="Cambria" w:eastAsia="Cambria" w:hAnsi="Cambria"/>
      <w:b w:val="1"/>
      <w:color w:val="622423"/>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before="200" w:line="269" w:lineRule="auto"/>
      <w:ind w:left="144"/>
    </w:pPr>
    <w:rPr>
      <w:rFonts w:ascii="Cambria" w:cs="Cambria" w:eastAsia="Cambria" w:hAnsi="Cambria"/>
      <w:b w:val="1"/>
      <w:color w:val="943734"/>
    </w:rPr>
  </w:style>
  <w:style w:type="paragraph" w:styleId="Heading3">
    <w:name w:val="heading 3"/>
    <w:basedOn w:val="Normal"/>
    <w:next w:val="Normal"/>
    <w:pPr>
      <w:pBdr>
        <w:left w:color="c0504d" w:space="2" w:sz="48" w:val="single"/>
        <w:bottom w:color="c0504d" w:space="0" w:sz="4" w:val="single"/>
      </w:pBdr>
      <w:spacing w:before="200" w:lineRule="auto"/>
      <w:ind w:left="144"/>
    </w:pPr>
    <w:rPr>
      <w:rFonts w:ascii="Cambria" w:cs="Cambria" w:eastAsia="Cambria" w:hAnsi="Cambria"/>
      <w:b w:val="1"/>
      <w:color w:val="943734"/>
    </w:rPr>
  </w:style>
  <w:style w:type="paragraph" w:styleId="Heading4">
    <w:name w:val="heading 4"/>
    <w:basedOn w:val="Normal"/>
    <w:next w:val="Normal"/>
    <w:pPr>
      <w:pBdr>
        <w:left w:color="c0504d" w:space="2" w:sz="4" w:val="single"/>
        <w:bottom w:color="c0504d" w:space="2" w:sz="4" w:val="single"/>
      </w:pBdr>
      <w:spacing w:before="200" w:lineRule="auto"/>
      <w:ind w:left="86"/>
    </w:pPr>
    <w:rPr>
      <w:rFonts w:ascii="Cambria" w:cs="Cambria" w:eastAsia="Cambria" w:hAnsi="Cambria"/>
      <w:b w:val="1"/>
      <w:color w:val="943734"/>
    </w:rPr>
  </w:style>
  <w:style w:type="paragraph" w:styleId="Heading5">
    <w:name w:val="heading 5"/>
    <w:basedOn w:val="Normal"/>
    <w:next w:val="Normal"/>
    <w:pPr>
      <w:pBdr>
        <w:left w:color="c0504d" w:space="2" w:sz="4" w:val="dotted"/>
        <w:bottom w:color="c0504d" w:space="2" w:sz="4" w:val="dotted"/>
      </w:pBdr>
      <w:spacing w:before="200" w:lineRule="auto"/>
      <w:ind w:left="86"/>
    </w:pPr>
    <w:rPr>
      <w:rFonts w:ascii="Cambria" w:cs="Cambria" w:eastAsia="Cambria" w:hAnsi="Cambria"/>
      <w:b w:val="1"/>
      <w:color w:val="943734"/>
    </w:rPr>
  </w:style>
  <w:style w:type="paragraph" w:styleId="Heading6">
    <w:name w:val="heading 6"/>
    <w:basedOn w:val="Normal"/>
    <w:next w:val="Normal"/>
    <w:pPr>
      <w:pBdr>
        <w:bottom w:color="e5b9b7" w:space="2" w:sz="4" w:val="single"/>
      </w:pBdr>
      <w:spacing w:before="200" w:lineRule="auto"/>
    </w:pPr>
    <w:rPr>
      <w:rFonts w:ascii="Cambria" w:cs="Cambria" w:eastAsia="Cambria" w:hAnsi="Cambria"/>
      <w:color w:val="943734"/>
    </w:rPr>
  </w:style>
  <w:style w:type="paragraph" w:styleId="Title">
    <w:name w:val="Title"/>
    <w:basedOn w:val="Normal"/>
    <w:next w:val="Normal"/>
    <w:pPr>
      <w:pBdr>
        <w:top w:color="c0504d" w:space="0" w:sz="48" w:val="single"/>
        <w:bottom w:color="c0504d" w:space="0" w:sz="48" w:val="single"/>
      </w:pBdr>
      <w:shd w:fill="c0504d" w:val="clear"/>
      <w:spacing w:after="0" w:lineRule="auto"/>
      <w:jc w:val="center"/>
    </w:pPr>
    <w:rPr>
      <w:rFonts w:ascii="Cambria" w:cs="Cambria" w:eastAsia="Cambria" w:hAnsi="Cambria"/>
      <w:color w:val="ffffff"/>
      <w:sz w:val="48"/>
      <w:szCs w:val="48"/>
    </w:rPr>
  </w:style>
  <w:style w:type="paragraph" w:styleId="Subtitle">
    <w:name w:val="Subtitle"/>
    <w:basedOn w:val="Normal"/>
    <w:next w:val="Normal"/>
    <w:pPr>
      <w:pBdr>
        <w:bottom w:color="c0504d" w:space="10" w:sz="8" w:val="dotted"/>
      </w:pBdr>
      <w:spacing w:after="900" w:before="200" w:lineRule="auto"/>
      <w:jc w:val="center"/>
    </w:pPr>
    <w:rPr>
      <w:rFonts w:ascii="Cambria" w:cs="Cambria" w:eastAsia="Cambria" w:hAnsi="Cambria"/>
      <w:color w:val="622423"/>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