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Budget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Importance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Estimating costs to compare and select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Methods of Estimating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Managing the Budget 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Budget timeline 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Budget variances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Importance of budget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Cost is one of the three project constraints 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 budget is a plan or forecast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Cost management also includes tracking and managing variances from the planned expenditures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Detailed estimates are important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Estimating costs to compare and select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Payback, rate of return or NPV (or combine them)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Need accurate numbers but must balance with the cost of getting more accurate estimates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Estimating methods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Analogous estimate 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Find a similar project or task and assume this one will be the same or similar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more experience the estimator has, the better this works 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Learn from each project 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DPCI (Darnell-Preston Complexity Index) can help with benchmarking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Parametric estimate 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Parameters such as the number of square feet for a building; the number of kitchens, bathrooms, etc. for a house.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Bottom-up estimating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Estimate each item or task and add them together 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Generally more accurate but takes more effort to create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Estimating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Don’t gold-plate: estimate what you expect, and meet that estimate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Managing the Budget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Cash flow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Make a plan of WHEN the outflows will occur, and ensure that the money is available on time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Contingency reserves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For unexpected expenses that arise during the project 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There are almost always some surprises, but can’t predict at the start what it will be 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Manager does not allocate to the sub-projects but manages it centrally 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Can be spent and still be within the original project budget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Management Reserves 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For scope changes 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Not likely to be spent; not part of project baseline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Reporting Progress: Earned value management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Budget Baseline and Project Cost Chart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project budget is usually shown graphically, illustrating the cumulative planned spending. 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typical shape for the budget curve is s-shaped, with less spending at the beginning and end of the project. 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Add the periodic expenditures on a regular basis to create the Project Cost Chart.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Schedule Variance: SV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Difference between planned and actual progress </w:t>
      </w:r>
    </w:p>
    <w:p w:rsidR="00000000" w:rsidDel="00000000" w:rsidP="00000000" w:rsidRDefault="00000000" w:rsidRPr="00000000" w14:paraId="00000048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SV=EV-PV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Positive value: the project is ahead of schedule 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Zero: the project is on-time 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Negative: the project is behind schedule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1095375</wp:posOffset>
            </wp:positionV>
            <wp:extent cx="4217495" cy="22050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7495" cy="2205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Cost Variance: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CV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difference between the earned value and the actual cost is the cost variance: </w:t>
      </w:r>
    </w:p>
    <w:p w:rsidR="00000000" w:rsidDel="00000000" w:rsidP="00000000" w:rsidRDefault="00000000" w:rsidRPr="00000000" w14:paraId="0000004F">
      <w:pPr>
        <w:spacing w:line="240" w:lineRule="auto"/>
        <w:ind w:left="144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CV=EV-AC 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If positive, you are achieving more than you predicted for the money 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If zero, you are right on the plan 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If negative, you are achieving less than you predicted for the money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Schedule Performance Index: SPI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Compares progress on the scope to spend: </w:t>
      </w:r>
    </w:p>
    <w:p w:rsidR="00000000" w:rsidDel="00000000" w:rsidP="00000000" w:rsidRDefault="00000000" w:rsidRPr="00000000" w14:paraId="00000056">
      <w:pPr>
        <w:spacing w:line="240" w:lineRule="auto"/>
        <w:ind w:left="720" w:firstLine="72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SPI = EV/PV 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SPI less than one indicates the project is behind schedule 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SPI of one is right on schedule 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SPI greater than one the project is ahead of schedule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Cost Performance Index: CPI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Compares the budget spent to date with progress to date: </w:t>
      </w:r>
    </w:p>
    <w:p w:rsidR="00000000" w:rsidDel="00000000" w:rsidP="00000000" w:rsidRDefault="00000000" w:rsidRPr="00000000" w14:paraId="0000005D">
      <w:pPr>
        <w:spacing w:line="240" w:lineRule="auto"/>
        <w:ind w:left="144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CPI=EV/AC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 value greater than one: under budget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Equal to one: on budget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Less than one: overspending the budget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Estimated Cost to Complete the Project: ETC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formula to use depends on what the PM expects with regard to future project costs and whether the original budget assumptions remain valid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ETC if past variances are not expected to continue</w:t>
      </w:r>
    </w:p>
    <w:p w:rsidR="00000000" w:rsidDel="00000000" w:rsidP="00000000" w:rsidRDefault="00000000" w:rsidRPr="00000000" w14:paraId="00000065">
      <w:pPr>
        <w:spacing w:line="240" w:lineRule="auto"/>
        <w:ind w:firstLine="72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ETC = BAC – EV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ETC if past variances are expected to continue at the same level </w:t>
      </w:r>
    </w:p>
    <w:p w:rsidR="00000000" w:rsidDel="00000000" w:rsidP="00000000" w:rsidRDefault="00000000" w:rsidRPr="00000000" w14:paraId="00000068">
      <w:pPr>
        <w:spacing w:line="240" w:lineRule="auto"/>
        <w:ind w:left="0" w:firstLine="72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ETC = (BAC – EV)/CPI</w:t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Estimated Final Project Cost: EAC</w:t>
      </w:r>
    </w:p>
    <w:p w:rsidR="00000000" w:rsidDel="00000000" w:rsidP="00000000" w:rsidRDefault="00000000" w:rsidRPr="00000000" w14:paraId="0000006B">
      <w:pPr>
        <w:spacing w:line="240" w:lineRule="auto"/>
        <w:ind w:left="0" w:firstLine="72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EAC = ETC + AC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Budget Timeline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Contractual agreements often require partial payments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Prepare a schedule, based on contractual and other expenditure requirements\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Budget Management Summary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Cost estimations may be used to choose between options 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Managing the budget includes  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Estimating costs and setting a budget 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Determining when the budgeted costs should occur 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Tracking expenditures 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Managing variances between the budget and the expenditures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Methods of Estimating 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Analogous, Parametric, Bottom-up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Managing the Budget 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Budget timeline 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Budget variances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Budgeting and Cost Management are important activities for project managers 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There are several methods for estimating the costs 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Estimated costs may be used to choose between options 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progress and budget management are closely related and can be managed with indices: BCWS, PV, SV, AC, CV, SPI, CPI, ETC, BAC and EAC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Contingency funds allow for the unexpected 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Reporting to the team and to management is an important component of budget management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  <w:rtl w:val="0"/>
      </w:rPr>
      <w:t xml:space="preserve">EPM 12 - Budget Planning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