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Project Completion 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Contract Closure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Lessons Learned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Final Reporting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Document Archival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Contract Closure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Ensure that all documentation is up-to-date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Requirements may have changed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Completion of testing should be noted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Provide formal notice that deliverables are satisfactory (or not)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Release the project team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Final Payments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Post-project evaluations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Completion of all sub-plans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Schedule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Budget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Risk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Procurement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Evaluate Customer satisfaction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Document Archival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Charter documents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Scope statement 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Original budget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Change documents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DPCI ratings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Manager’s summary—lessons learned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Final DPCI rating (see Budget Planning Chapter)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Project Completion Summary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All contracts are signed off and closed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Lessons Learned are documented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Final Reporting goes to management 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Project documents are archived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Play" w:cs="Play" w:eastAsia="Play" w:hAnsi="Play"/>
          <w:i w:val="1"/>
        </w:rPr>
      </w:pPr>
      <w:r w:rsidDel="00000000" w:rsidR="00000000" w:rsidRPr="00000000">
        <w:rPr>
          <w:rFonts w:ascii="Play" w:cs="Play" w:eastAsia="Play" w:hAnsi="Play"/>
          <w:i w:val="1"/>
          <w:rtl w:val="0"/>
        </w:rPr>
        <w:t xml:space="preserve">The project is complete! Celebrate the success with the project team. Acknowledge, commiserate, and start consolidating lessons learned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  <w:rtl w:val="0"/>
      </w:rPr>
      <w:t xml:space="preserve">EPM 18 - Project Completion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