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Terna Engineering College</w:t>
      </w:r>
    </w:p>
    <w:p w:rsidR="00000000" w:rsidDel="00000000" w:rsidP="00000000" w:rsidRDefault="00000000" w:rsidRPr="00000000" w14:paraId="00000002">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Computer Engineering Department</w:t>
      </w:r>
    </w:p>
    <w:p w:rsidR="00000000" w:rsidDel="00000000" w:rsidP="00000000" w:rsidRDefault="00000000" w:rsidRPr="00000000" w14:paraId="00000003">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sz w:val="28"/>
          <w:szCs w:val="28"/>
        </w:rPr>
      </w:pPr>
      <w:r w:rsidDel="00000000" w:rsidR="00000000" w:rsidRPr="00000000">
        <w:rPr>
          <w:rFonts w:ascii="Play" w:cs="Play" w:eastAsia="Play" w:hAnsi="Play"/>
          <w:sz w:val="28"/>
          <w:szCs w:val="28"/>
          <w:rtl w:val="0"/>
        </w:rPr>
        <w:t xml:space="preserve">Program: Sem VII</w:t>
      </w:r>
    </w:p>
    <w:p w:rsidR="00000000" w:rsidDel="00000000" w:rsidP="00000000" w:rsidRDefault="00000000" w:rsidRPr="00000000" w14:paraId="00000005">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b w:val="1"/>
          <w:sz w:val="24"/>
          <w:szCs w:val="24"/>
        </w:rPr>
      </w:pPr>
      <w:hyperlink r:id="rId6">
        <w:r w:rsidDel="00000000" w:rsidR="00000000" w:rsidRPr="00000000">
          <w:rPr>
            <w:rFonts w:ascii="Play" w:cs="Play" w:eastAsia="Play" w:hAnsi="Play"/>
            <w:b w:val="1"/>
            <w:color w:val="1155cc"/>
            <w:sz w:val="24"/>
            <w:szCs w:val="24"/>
            <w:u w:val="single"/>
            <w:rtl w:val="0"/>
          </w:rPr>
          <w:t xml:space="preserve">Course: MOBILE COMMUNICATION &amp; COMPUTING AND MOBILE APPLICATION DEVELOPMENT LAB (MCC &amp; MAD Lab)</w:t>
        </w:r>
      </w:hyperlink>
      <w:r w:rsidDel="00000000" w:rsidR="00000000" w:rsidRPr="00000000">
        <w:rPr>
          <w:rtl w:val="0"/>
        </w:rPr>
      </w:r>
    </w:p>
    <w:p w:rsidR="00000000" w:rsidDel="00000000" w:rsidP="00000000" w:rsidRDefault="00000000" w:rsidRPr="00000000" w14:paraId="00000007">
      <w:pPr>
        <w:spacing w:line="240"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8">
      <w:pPr>
        <w:spacing w:after="200" w:line="240" w:lineRule="auto"/>
        <w:jc w:val="center"/>
        <w:rPr>
          <w:rFonts w:ascii="Play" w:cs="Play" w:eastAsia="Play" w:hAnsi="Play"/>
          <w:sz w:val="28"/>
          <w:szCs w:val="28"/>
        </w:rPr>
      </w:pPr>
      <w:r w:rsidDel="00000000" w:rsidR="00000000" w:rsidRPr="00000000">
        <w:rPr>
          <w:rFonts w:ascii="Play" w:cs="Play" w:eastAsia="Play" w:hAnsi="Play"/>
          <w:b w:val="1"/>
          <w:sz w:val="28"/>
          <w:szCs w:val="28"/>
          <w:rtl w:val="0"/>
        </w:rPr>
        <w:t xml:space="preserve">Experiment No. 03</w:t>
      </w:r>
      <w:r w:rsidDel="00000000" w:rsidR="00000000" w:rsidRPr="00000000">
        <w:rPr>
          <w:rtl w:val="0"/>
        </w:rPr>
      </w:r>
    </w:p>
    <w:p w:rsidR="00000000" w:rsidDel="00000000" w:rsidP="00000000" w:rsidRDefault="00000000" w:rsidRPr="00000000" w14:paraId="00000009">
      <w:pPr>
        <w:spacing w:after="200"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A">
      <w:pPr>
        <w:spacing w:after="20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spacing w:line="240" w:lineRule="auto"/>
        <w:jc w:val="both"/>
        <w:rPr>
          <w:rFonts w:ascii="Play" w:cs="Play" w:eastAsia="Play" w:hAnsi="Play"/>
          <w:b w:val="1"/>
          <w:i w:val="1"/>
          <w:sz w:val="24"/>
          <w:szCs w:val="24"/>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Roll No. 50</w:t>
            </w:r>
          </w:p>
        </w:tc>
        <w:tc>
          <w:tcPr/>
          <w:p w:rsidR="00000000" w:rsidDel="00000000" w:rsidP="00000000" w:rsidRDefault="00000000" w:rsidRPr="00000000" w14:paraId="0000000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Name: AMEY THAKUR</w:t>
            </w:r>
          </w:p>
        </w:tc>
      </w:tr>
      <w:tr>
        <w:trPr>
          <w:cantSplit w:val="0"/>
          <w:tblHeader w:val="0"/>
        </w:trPr>
        <w:tc>
          <w:tcPr/>
          <w:p w:rsidR="00000000" w:rsidDel="00000000" w:rsidP="00000000" w:rsidRDefault="00000000" w:rsidRPr="00000000" w14:paraId="0000000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Class: BE-COMPS-50</w:t>
            </w:r>
          </w:p>
        </w:tc>
        <w:tc>
          <w:tcPr/>
          <w:p w:rsidR="00000000" w:rsidDel="00000000" w:rsidP="00000000" w:rsidRDefault="00000000" w:rsidRPr="00000000" w14:paraId="0000001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Batch: B3</w:t>
            </w:r>
          </w:p>
        </w:tc>
      </w:tr>
      <w:tr>
        <w:trPr>
          <w:cantSplit w:val="0"/>
          <w:tblHeader w:val="0"/>
        </w:trPr>
        <w:tc>
          <w:tcPr/>
          <w:p w:rsidR="00000000" w:rsidDel="00000000" w:rsidP="00000000" w:rsidRDefault="00000000" w:rsidRPr="00000000" w14:paraId="0000001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Experiment: 19-07-2021</w:t>
            </w:r>
          </w:p>
        </w:tc>
        <w:tc>
          <w:tcPr/>
          <w:p w:rsidR="00000000" w:rsidDel="00000000" w:rsidP="00000000" w:rsidRDefault="00000000" w:rsidRPr="00000000" w14:paraId="0000001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Submission: 19-07-2021</w:t>
            </w:r>
          </w:p>
        </w:tc>
      </w:tr>
      <w:tr>
        <w:trPr>
          <w:cantSplit w:val="0"/>
          <w:tblHeader w:val="0"/>
        </w:trPr>
        <w:tc>
          <w:tcPr/>
          <w:p w:rsidR="00000000" w:rsidDel="00000000" w:rsidP="00000000" w:rsidRDefault="00000000" w:rsidRPr="00000000" w14:paraId="0000001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Grade :</w:t>
            </w:r>
          </w:p>
        </w:tc>
        <w:tc>
          <w:tcPr/>
          <w:p w:rsidR="00000000" w:rsidDel="00000000" w:rsidP="00000000" w:rsidRDefault="00000000" w:rsidRPr="00000000" w14:paraId="00000014">
            <w:pPr>
              <w:spacing w:line="240"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5">
      <w:pPr>
        <w:spacing w:after="200"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6">
      <w:pPr>
        <w:spacing w:after="200" w:line="24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Aim: </w:t>
      </w:r>
      <w:r w:rsidDel="00000000" w:rsidR="00000000" w:rsidRPr="00000000">
        <w:rPr>
          <w:rFonts w:ascii="Play" w:cs="Play" w:eastAsia="Play" w:hAnsi="Play"/>
          <w:sz w:val="24"/>
          <w:szCs w:val="24"/>
          <w:rtl w:val="0"/>
        </w:rPr>
        <w:t xml:space="preserve">To understand the cellular network frequency reuse concept fulfilling the following objectives:</w:t>
      </w:r>
    </w:p>
    <w:p w:rsidR="00000000" w:rsidDel="00000000" w:rsidP="00000000" w:rsidRDefault="00000000" w:rsidRPr="00000000" w14:paraId="00000017">
      <w:pPr>
        <w:numPr>
          <w:ilvl w:val="0"/>
          <w:numId w:val="2"/>
        </w:numPr>
        <w:spacing w:after="0" w:afterAutospacing="0" w:line="240"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Finding the co-channel cells for a particular cell.</w:t>
      </w:r>
    </w:p>
    <w:p w:rsidR="00000000" w:rsidDel="00000000" w:rsidP="00000000" w:rsidRDefault="00000000" w:rsidRPr="00000000" w14:paraId="00000018">
      <w:pPr>
        <w:numPr>
          <w:ilvl w:val="0"/>
          <w:numId w:val="2"/>
        </w:numPr>
        <w:spacing w:after="200" w:line="240"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Finding the cell clusters within a certain geographic area.</w:t>
      </w:r>
    </w:p>
    <w:p w:rsidR="00000000" w:rsidDel="00000000" w:rsidP="00000000" w:rsidRDefault="00000000" w:rsidRPr="00000000" w14:paraId="00000019">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Input and Output:</w:t>
      </w:r>
    </w:p>
    <w:p w:rsidR="00000000" w:rsidDel="00000000" w:rsidP="00000000" w:rsidRDefault="00000000" w:rsidRPr="00000000" w14:paraId="0000001A">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Experiment 6A: Frequency Reuse (Output): CO-CHANNEL CELLS</w:t>
      </w:r>
    </w:p>
    <w:p w:rsidR="00000000" w:rsidDel="00000000" w:rsidP="00000000" w:rsidRDefault="00000000" w:rsidRPr="00000000" w14:paraId="0000001B">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792500" cy="2887165"/>
            <wp:effectExtent b="25400" l="25400" r="25400" t="254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92500" cy="288716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Experiment 6B: Frequency Reuse (Output): CELL CLUSTERS</w:t>
      </w:r>
    </w:p>
    <w:p w:rsidR="00000000" w:rsidDel="00000000" w:rsidP="00000000" w:rsidRDefault="00000000" w:rsidRPr="00000000" w14:paraId="0000001D">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3467100"/>
            <wp:effectExtent b="25400" l="25400" r="25400" t="254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467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Conclusion</w:t>
      </w:r>
    </w:p>
    <w:p w:rsidR="00000000" w:rsidDel="00000000" w:rsidP="00000000" w:rsidRDefault="00000000" w:rsidRPr="00000000" w14:paraId="0000001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Hence we’ve successfully implemented an experiment to understand the cellular frequency concepts by:</w:t>
      </w:r>
    </w:p>
    <w:p w:rsidR="00000000" w:rsidDel="00000000" w:rsidP="00000000" w:rsidRDefault="00000000" w:rsidRPr="00000000" w14:paraId="00000020">
      <w:pPr>
        <w:numPr>
          <w:ilvl w:val="0"/>
          <w:numId w:val="1"/>
        </w:numPr>
        <w:spacing w:after="0" w:afterAutospacing="0"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Finding the co-channel cells.</w:t>
      </w:r>
    </w:p>
    <w:p w:rsidR="00000000" w:rsidDel="00000000" w:rsidP="00000000" w:rsidRDefault="00000000" w:rsidRPr="00000000" w14:paraId="00000021">
      <w:pPr>
        <w:numPr>
          <w:ilvl w:val="0"/>
          <w:numId w:val="1"/>
        </w:numPr>
        <w:spacing w:after="200"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Finding cell clusters within a certain geographical area.</w:t>
      </w:r>
    </w:p>
    <w:p w:rsidR="00000000" w:rsidDel="00000000" w:rsidP="00000000" w:rsidRDefault="00000000" w:rsidRPr="00000000" w14:paraId="00000022">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Question of Curiosity</w:t>
      </w:r>
    </w:p>
    <w:p w:rsidR="00000000" w:rsidDel="00000000" w:rsidP="00000000" w:rsidRDefault="00000000" w:rsidRPr="00000000" w14:paraId="00000023">
      <w:pPr>
        <w:numPr>
          <w:ilvl w:val="0"/>
          <w:numId w:val="3"/>
        </w:numPr>
        <w:spacing w:after="200"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With an example, explain Co-channel cells.</w:t>
      </w:r>
    </w:p>
    <w:p w:rsidR="00000000" w:rsidDel="00000000" w:rsidP="00000000" w:rsidRDefault="00000000" w:rsidRPr="00000000" w14:paraId="00000024">
      <w:pPr>
        <w:spacing w:after="20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25">
      <w:pPr>
        <w:spacing w:after="200" w:lineRule="auto"/>
        <w:jc w:val="both"/>
        <w:rPr>
          <w:rFonts w:ascii="Play" w:cs="Play" w:eastAsia="Play" w:hAnsi="Play"/>
          <w:sz w:val="24"/>
          <w:szCs w:val="24"/>
          <w:highlight w:val="white"/>
        </w:rPr>
      </w:pPr>
      <w:r w:rsidDel="00000000" w:rsidR="00000000" w:rsidRPr="00000000">
        <w:rPr>
          <w:rFonts w:ascii="Play" w:cs="Play" w:eastAsia="Play" w:hAnsi="Play"/>
          <w:sz w:val="24"/>
          <w:szCs w:val="24"/>
          <w:highlight w:val="white"/>
          <w:rtl w:val="0"/>
        </w:rPr>
        <w:t xml:space="preserve">Two cells having the same number in the adjacent cluster, use the same set of RF channels and hence are termed as “Co-channel cells”.</w:t>
      </w:r>
    </w:p>
    <w:p w:rsidR="00000000" w:rsidDel="00000000" w:rsidP="00000000" w:rsidRDefault="00000000" w:rsidRPr="00000000" w14:paraId="00000026">
      <w:pPr>
        <w:spacing w:after="20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Consider a cellular system with S duplex channels available, let each cell be allocated a group of k channels(k&lt;s), and if the S channels are divided among N cells. Available radio channels can be expressed as</w:t>
      </w:r>
    </w:p>
    <w:p w:rsidR="00000000" w:rsidDel="00000000" w:rsidP="00000000" w:rsidRDefault="00000000" w:rsidRPr="00000000" w14:paraId="00000027">
      <w:pPr>
        <w:spacing w:after="20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 = KN</w:t>
      </w:r>
    </w:p>
    <w:p w:rsidR="00000000" w:rsidDel="00000000" w:rsidP="00000000" w:rsidRDefault="00000000" w:rsidRPr="00000000" w14:paraId="00000028">
      <w:pPr>
        <w:spacing w:after="20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N cells which collectively use the complete set of available frequencies are called a cluster. If it is replicated M times within the system, total no. of duplex channels: C can be used as a measure of capacity and is given by</w:t>
      </w:r>
    </w:p>
    <w:p w:rsidR="00000000" w:rsidDel="00000000" w:rsidP="00000000" w:rsidRDefault="00000000" w:rsidRPr="00000000" w14:paraId="00000029">
      <w:pPr>
        <w:spacing w:after="20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C = MKN </w:t>
      </w:r>
    </w:p>
    <w:p w:rsidR="00000000" w:rsidDel="00000000" w:rsidP="00000000" w:rsidRDefault="00000000" w:rsidRPr="00000000" w14:paraId="0000002A">
      <w:pPr>
        <w:spacing w:after="20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 MS</w:t>
      </w:r>
    </w:p>
    <w:p w:rsidR="00000000" w:rsidDel="00000000" w:rsidP="00000000" w:rsidRDefault="00000000" w:rsidRPr="00000000" w14:paraId="0000002B">
      <w:pPr>
        <w:spacing w:after="20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N = Cluster size and typically equal to 4,7,12</w:t>
      </w:r>
    </w:p>
    <w:p w:rsidR="00000000" w:rsidDel="00000000" w:rsidP="00000000" w:rsidRDefault="00000000" w:rsidRPr="00000000" w14:paraId="0000002C">
      <w:pPr>
        <w:spacing w:after="20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geometry of hexagons is such that the number of cells per Cluster, N, can only have the values which satisfy the equation </w:t>
      </w:r>
    </w:p>
    <w:p w:rsidR="00000000" w:rsidDel="00000000" w:rsidP="00000000" w:rsidRDefault="00000000" w:rsidRPr="00000000" w14:paraId="0000002D">
      <w:pPr>
        <w:spacing w:after="20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N = i2 + ij + j2</w:t>
      </w:r>
    </w:p>
    <w:p w:rsidR="00000000" w:rsidDel="00000000" w:rsidP="00000000" w:rsidRDefault="00000000" w:rsidRPr="00000000" w14:paraId="0000002E">
      <w:pPr>
        <w:spacing w:after="20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i and j are non-negative integers.</w:t>
      </w:r>
    </w:p>
    <w:p w:rsidR="00000000" w:rsidDel="00000000" w:rsidP="00000000" w:rsidRDefault="00000000" w:rsidRPr="00000000" w14:paraId="0000002F">
      <w:pPr>
        <w:spacing w:after="20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N can have the values of 3, 4, 7, 9, 12, 13,19,...</w:t>
      </w:r>
    </w:p>
    <w:p w:rsidR="00000000" w:rsidDel="00000000" w:rsidP="00000000" w:rsidRDefault="00000000" w:rsidRPr="00000000" w14:paraId="00000030">
      <w:pPr>
        <w:spacing w:after="200"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3581400"/>
            <wp:effectExtent b="25400" l="25400" r="25400" t="254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581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32">
      <w:pPr>
        <w:numPr>
          <w:ilvl w:val="0"/>
          <w:numId w:val="3"/>
        </w:numPr>
        <w:spacing w:after="200"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Explain the working of a cellular system.</w:t>
      </w:r>
    </w:p>
    <w:p w:rsidR="00000000" w:rsidDel="00000000" w:rsidP="00000000" w:rsidRDefault="00000000" w:rsidRPr="00000000" w14:paraId="00000033">
      <w:pPr>
        <w:spacing w:after="20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34">
      <w:pPr>
        <w:spacing w:after="200" w:lineRule="auto"/>
        <w:jc w:val="both"/>
        <w:rPr>
          <w:rFonts w:ascii="Play" w:cs="Play" w:eastAsia="Play" w:hAnsi="Play"/>
          <w:sz w:val="18"/>
          <w:szCs w:val="18"/>
        </w:rPr>
      </w:pPr>
      <w:r w:rsidDel="00000000" w:rsidR="00000000" w:rsidRPr="00000000">
        <w:rPr>
          <w:rFonts w:ascii="Play" w:cs="Play" w:eastAsia="Play" w:hAnsi="Play"/>
          <w:color w:val="2e2e2e"/>
          <w:sz w:val="24"/>
          <w:szCs w:val="24"/>
          <w:rtl w:val="0"/>
        </w:rPr>
        <w:t xml:space="preserve">In the cellular system, the service area is divided into cells. A transmitter is designed to serve an individual cell. The system seeks to make efficient use of available channels by using low-power transmitters to allow frequency reuse at much smaller distances. Maximizing the number of times each channel can be reused in a given geographic area is the key to an efficient cellular system design.</w:t>
      </w:r>
      <w:r w:rsidDel="00000000" w:rsidR="00000000" w:rsidRPr="00000000">
        <w:rPr>
          <w:rtl w:val="0"/>
        </w:rPr>
      </w:r>
    </w:p>
    <w:p w:rsidR="00000000" w:rsidDel="00000000" w:rsidP="00000000" w:rsidRDefault="00000000" w:rsidRPr="00000000" w14:paraId="00000035">
      <w:pPr>
        <w:spacing w:after="200" w:lineRule="auto"/>
        <w:ind w:left="0" w:firstLine="0"/>
        <w:jc w:val="center"/>
        <w:rPr>
          <w:rFonts w:ascii="Play" w:cs="Play" w:eastAsia="Play" w:hAnsi="Play"/>
          <w:sz w:val="24"/>
          <w:szCs w:val="24"/>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Amey-Thakur/MOBILE-COMMUNICATION-AND-COMPUTING-AND-MOBILE-APPLICATION-DEVELOPMENT-LAB"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