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NO-02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SPCC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COURSE: T.E.                                  Year: 2020-2021                                         Semester: VI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SUBJECT CODE: CSC602                                                SUBMISSION DATE: 20/04/2021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Play" w:cs="Play" w:eastAsia="Play" w:hAnsi="Play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after="0" w:line="276" w:lineRule="auto"/>
        <w:rPr>
          <w:rFonts w:ascii="Play" w:cs="Play" w:eastAsia="Play" w:hAnsi="Pl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Assignment No 2</w:t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jc w:val="both"/>
        <w:rPr>
          <w:rFonts w:ascii="Play" w:cs="Play" w:eastAsia="Play" w:hAnsi="Play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630"/>
        <w:gridCol w:w="9300"/>
        <w:tblGridChange w:id="0">
          <w:tblGrid>
            <w:gridCol w:w="630"/>
            <w:gridCol w:w="930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</w:tr>
      <w:tr>
        <w:trPr>
          <w:trHeight w:val="37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the forward reference problem and how it is handled in assembler design.</w:t>
            </w:r>
          </w:p>
        </w:tc>
      </w:tr>
      <w:tr>
        <w:trPr>
          <w:trHeight w:val="4387.4760000000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For the following code what will be the output generated by Pass-I and Pass-II of the assembler. Explain with databases.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460.0" w:type="dxa"/>
              <w:jc w:val="center"/>
              <w:tblBorders>
                <w:top w:color="00000a" w:space="0" w:sz="4" w:val="single"/>
                <w:left w:color="00000a" w:space="0" w:sz="4" w:val="single"/>
                <w:bottom w:color="00000a" w:space="0" w:sz="4" w:val="single"/>
                <w:right w:color="00000a" w:space="0" w:sz="4" w:val="single"/>
                <w:insideH w:color="00000a" w:space="0" w:sz="4" w:val="single"/>
                <w:insideV w:color="00000a" w:space="0" w:sz="4" w:val="single"/>
              </w:tblBorders>
              <w:tblLayout w:type="fixed"/>
              <w:tblLook w:val="0400"/>
            </w:tblPr>
            <w:tblGrid>
              <w:gridCol w:w="1096"/>
              <w:gridCol w:w="1860"/>
              <w:gridCol w:w="2154"/>
              <w:gridCol w:w="2350"/>
              <w:tblGridChange w:id="0">
                <w:tblGrid>
                  <w:gridCol w:w="1096"/>
                  <w:gridCol w:w="1860"/>
                  <w:gridCol w:w="2154"/>
                  <w:gridCol w:w="2350"/>
                </w:tblGrid>
              </w:tblGridChange>
            </w:tblGrid>
            <w:tr>
              <w:trPr>
                <w:trHeight w:val="547" w:hRule="atLeast"/>
              </w:trPr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Stmt no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Symbol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1B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Op-code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b w:val="1"/>
                      <w:sz w:val="24"/>
                      <w:szCs w:val="24"/>
                      <w:rtl w:val="0"/>
                    </w:rPr>
                    <w:t xml:space="preserve">Operands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1D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ABC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1F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START 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2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USING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4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*, 15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6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L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1, FIVE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A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B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1, FOUR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D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E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ST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0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1, TEMP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1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2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FOUR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DC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 ‘4’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FIVE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DC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F ‘5’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TEMP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DS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1F</w:t>
                  </w:r>
                </w:p>
              </w:tc>
            </w:tr>
            <w:tr>
              <w:trPr>
                <w:trHeight w:val="281" w:hRule="atLeast"/>
              </w:trPr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Play" w:cs="Play" w:eastAsia="Play" w:hAnsi="Play"/>
                      <w:sz w:val="24"/>
                      <w:szCs w:val="24"/>
                      <w:rtl w:val="0"/>
                    </w:rPr>
                    <w:t xml:space="preserve">END</w:t>
                  </w:r>
                </w:p>
              </w:tc>
              <w:tc>
                <w:tcPr>
                  <w:tcBorders>
                    <w:top w:color="00000a" w:space="0" w:sz="4" w:val="single"/>
                    <w:left w:color="00000a" w:space="0" w:sz="4" w:val="single"/>
                    <w:bottom w:color="00000a" w:space="0" w:sz="4" w:val="single"/>
                    <w:right w:color="00000a" w:space="0" w:sz="4" w:val="single"/>
                  </w:tcBorders>
                  <w:shd w:fill="auto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jc w:val="center"/>
                    <w:rPr>
                      <w:rFonts w:ascii="Play" w:cs="Play" w:eastAsia="Play" w:hAnsi="Pl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different types of loaders in details.</w:t>
            </w:r>
          </w:p>
        </w:tc>
      </w:tr>
      <w:tr>
        <w:trPr>
          <w:trHeight w:val="64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the working of the direct linking loader with an example, showing entries in different databases built by DLL.</w:t>
            </w:r>
          </w:p>
        </w:tc>
      </w:tr>
      <w:tr>
        <w:trPr>
          <w:trHeight w:val="600.36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the working of the two-pass macro processor with neat flowcharts and databases.</w:t>
            </w:r>
          </w:p>
        </w:tc>
      </w:tr>
      <w:tr>
        <w:trPr>
          <w:trHeight w:val="412.68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different features of macro with example.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after="0" w:line="240" w:lineRule="auto"/>
        <w:ind w:left="5760" w:firstLine="0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left="5760" w:firstLine="0"/>
        <w:jc w:val="center"/>
        <w:rPr>
          <w:rFonts w:ascii="Play" w:cs="Play" w:eastAsia="Play" w:hAnsi="Play"/>
          <w:b w:val="1"/>
          <w:sz w:val="2"/>
          <w:szCs w:val="2"/>
        </w:rPr>
      </w:pPr>
      <w:r w:rsidDel="00000000" w:rsidR="00000000" w:rsidRPr="00000000">
        <w:rPr>
          <w:rFonts w:ascii="Play" w:cs="Play" w:eastAsia="Play" w:hAnsi="Play"/>
          <w:b w:val="1"/>
          <w:sz w:val="40"/>
          <w:szCs w:val="40"/>
        </w:rPr>
        <w:drawing>
          <wp:inline distB="114300" distT="114300" distL="114300" distR="114300">
            <wp:extent cx="1311112" cy="578432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1112" cy="57843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