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jc w:val="both"/>
        <w:rPr>
          <w:rFonts w:ascii="Roboto" w:cs="Roboto" w:eastAsia="Roboto" w:hAnsi="Roboto"/>
        </w:rPr>
      </w:pPr>
      <w:r w:rsidDel="00000000" w:rsidR="00000000" w:rsidRPr="00000000">
        <w:rPr>
          <w:rFonts w:ascii="Roboto" w:cs="Roboto" w:eastAsia="Roboto" w:hAnsi="Roboto"/>
          <w:rtl w:val="0"/>
        </w:rPr>
        <w:t xml:space="preserve">To answer the question "What are the primary causes of death among migrants, and have these causes shifted over the years?", I chose three main types of visualizations: line charts, stacked bar charts, and pie charts. Each was selected for its ability to reveal different aspects of the data and to communicate both overall patterns and temporal changes effectively.</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jc w:val="both"/>
        <w:rPr/>
      </w:pPr>
      <w:bookmarkStart w:colFirst="0" w:colLast="0" w:name="_a8b5ctu8aree" w:id="0"/>
      <w:bookmarkEnd w:id="0"/>
      <w:r w:rsidDel="00000000" w:rsidR="00000000" w:rsidRPr="00000000">
        <w:rPr>
          <w:rtl w:val="0"/>
        </w:rPr>
        <w:t xml:space="preserve">Why These Visualization Types Were Chosen</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jc w:val="both"/>
        <w:rPr>
          <w:rFonts w:ascii="Roboto" w:cs="Roboto" w:eastAsia="Roboto" w:hAnsi="Roboto"/>
        </w:rPr>
      </w:pPr>
      <w:r w:rsidDel="00000000" w:rsidR="00000000" w:rsidRPr="00000000">
        <w:rPr>
          <w:rFonts w:ascii="Roboto" w:cs="Roboto" w:eastAsia="Roboto" w:hAnsi="Roboto"/>
          <w:rtl w:val="0"/>
        </w:rPr>
        <w:t xml:space="preserve">1. Line Chart (Total Deaths by Cause Over Time)</w:t>
      </w:r>
    </w:p>
    <w:p w:rsidR="00000000" w:rsidDel="00000000" w:rsidP="00000000" w:rsidRDefault="00000000" w:rsidRPr="00000000" w14:paraId="00000004">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jc w:val="both"/>
        <w:rPr>
          <w:sz w:val="22"/>
          <w:szCs w:val="22"/>
        </w:rPr>
      </w:pPr>
      <w:r w:rsidDel="00000000" w:rsidR="00000000" w:rsidRPr="00000000">
        <w:rPr>
          <w:rFonts w:ascii="Roboto" w:cs="Roboto" w:eastAsia="Roboto" w:hAnsi="Roboto"/>
          <w:rtl w:val="0"/>
        </w:rPr>
        <w:t xml:space="preserve">Purpose: Shows how the absolute number of deaths for each cause changes year by year.</w:t>
      </w:r>
    </w:p>
    <w:p w:rsidR="00000000" w:rsidDel="00000000" w:rsidP="00000000" w:rsidRDefault="00000000" w:rsidRPr="00000000" w14:paraId="00000005">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rPr>
          <w:sz w:val="22"/>
          <w:szCs w:val="22"/>
        </w:rPr>
      </w:pPr>
      <w:r w:rsidDel="00000000" w:rsidR="00000000" w:rsidRPr="00000000">
        <w:rPr>
          <w:rFonts w:ascii="Roboto" w:cs="Roboto" w:eastAsia="Roboto" w:hAnsi="Roboto"/>
          <w:rtl w:val="0"/>
        </w:rPr>
        <w:t xml:space="preserve">Rationale: Line charts are ideal for visualizing trends over time, making it easy to see whether certain causes are becoming more or less prevalent. By plotting each cause as a separate line, we can directly compare their trajectories and identify years with spikes or declines for specific causes.</w:t>
      </w:r>
    </w:p>
    <w:p w:rsidR="00000000" w:rsidDel="00000000" w:rsidP="00000000" w:rsidRDefault="00000000" w:rsidRPr="00000000" w14:paraId="00000006">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jc w:val="both"/>
        <w:rPr>
          <w:sz w:val="22"/>
          <w:szCs w:val="22"/>
        </w:rPr>
      </w:pPr>
      <w:r w:rsidDel="00000000" w:rsidR="00000000" w:rsidRPr="00000000">
        <w:rPr>
          <w:rFonts w:ascii="Roboto" w:cs="Roboto" w:eastAsia="Roboto" w:hAnsi="Roboto"/>
          <w:rtl w:val="0"/>
        </w:rPr>
        <w:t xml:space="preserve">Insight Provided: This chart highlights shifts in the dominance of particular causes, reveals sudden changes (such as a spike in environmental deaths during a heatwave year), and helps correlate these trends with external factors like policy changes or climate events.</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jc w:val="both"/>
        <w:rPr>
          <w:rFonts w:ascii="Roboto" w:cs="Roboto" w:eastAsia="Roboto" w:hAnsi="Roboto"/>
        </w:rPr>
      </w:pPr>
      <w:r w:rsidDel="00000000" w:rsidR="00000000" w:rsidRPr="00000000">
        <w:rPr>
          <w:rFonts w:ascii="Roboto" w:cs="Roboto" w:eastAsia="Roboto" w:hAnsi="Roboto"/>
          <w:rtl w:val="0"/>
        </w:rPr>
        <w:t xml:space="preserve">2. Stacked Bar Chart (Proportion of Deaths by Cause Over Time)</w:t>
      </w:r>
    </w:p>
    <w:p w:rsidR="00000000" w:rsidDel="00000000" w:rsidP="00000000" w:rsidRDefault="00000000" w:rsidRPr="00000000" w14:paraId="0000000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jc w:val="both"/>
        <w:rPr>
          <w:sz w:val="22"/>
          <w:szCs w:val="22"/>
        </w:rPr>
      </w:pPr>
      <w:r w:rsidDel="00000000" w:rsidR="00000000" w:rsidRPr="00000000">
        <w:rPr>
          <w:rFonts w:ascii="Roboto" w:cs="Roboto" w:eastAsia="Roboto" w:hAnsi="Roboto"/>
          <w:rtl w:val="0"/>
        </w:rPr>
        <w:t xml:space="preserve">Purpose: Illustrates the proportion of each cause of death relative to the total deaths in each year.</w:t>
      </w:r>
    </w:p>
    <w:p w:rsidR="00000000" w:rsidDel="00000000" w:rsidP="00000000" w:rsidRDefault="00000000" w:rsidRPr="00000000" w14:paraId="00000009">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rPr>
          <w:sz w:val="22"/>
          <w:szCs w:val="22"/>
        </w:rPr>
      </w:pPr>
      <w:r w:rsidDel="00000000" w:rsidR="00000000" w:rsidRPr="00000000">
        <w:rPr>
          <w:rFonts w:ascii="Roboto" w:cs="Roboto" w:eastAsia="Roboto" w:hAnsi="Roboto"/>
          <w:rtl w:val="0"/>
        </w:rPr>
        <w:t xml:space="preserve">Rationale: Stacked bar charts are effective for showing how a whole is divided into parts across categories (in this case, years). By stacking the proportions, we can see not just the raw counts but how the distribution of causes changes over time-even if the total number of deaths fluctuates.</w:t>
      </w:r>
    </w:p>
    <w:p w:rsidR="00000000" w:rsidDel="00000000" w:rsidP="00000000" w:rsidRDefault="00000000" w:rsidRPr="00000000" w14:paraId="0000000A">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jc w:val="both"/>
        <w:rPr>
          <w:sz w:val="22"/>
          <w:szCs w:val="22"/>
        </w:rPr>
      </w:pPr>
      <w:r w:rsidDel="00000000" w:rsidR="00000000" w:rsidRPr="00000000">
        <w:rPr>
          <w:rFonts w:ascii="Roboto" w:cs="Roboto" w:eastAsia="Roboto" w:hAnsi="Roboto"/>
          <w:rtl w:val="0"/>
        </w:rPr>
        <w:t xml:space="preserve">Insight Provided: This visualization makes it clear if, for example, environmental causes are taking up a larger share of deaths in recent years, or if "Other" remains consistently dominant. It helps answer whether the relative importance of different causes is shifting, not just their absolute numbers.</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jc w:val="both"/>
        <w:rPr>
          <w:rFonts w:ascii="Roboto" w:cs="Roboto" w:eastAsia="Roboto" w:hAnsi="Roboto"/>
        </w:rPr>
      </w:pPr>
      <w:r w:rsidDel="00000000" w:rsidR="00000000" w:rsidRPr="00000000">
        <w:rPr>
          <w:rFonts w:ascii="Roboto" w:cs="Roboto" w:eastAsia="Roboto" w:hAnsi="Roboto"/>
          <w:rtl w:val="0"/>
        </w:rPr>
        <w:t xml:space="preserve">3. Pie Chart (Overall and Yearly Cause Distribution)</w:t>
      </w:r>
    </w:p>
    <w:p w:rsidR="00000000" w:rsidDel="00000000" w:rsidP="00000000" w:rsidRDefault="00000000" w:rsidRPr="00000000" w14:paraId="0000000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jc w:val="both"/>
        <w:rPr>
          <w:sz w:val="22"/>
          <w:szCs w:val="22"/>
        </w:rPr>
      </w:pPr>
      <w:r w:rsidDel="00000000" w:rsidR="00000000" w:rsidRPr="00000000">
        <w:rPr>
          <w:rFonts w:ascii="Roboto" w:cs="Roboto" w:eastAsia="Roboto" w:hAnsi="Roboto"/>
          <w:rtl w:val="0"/>
        </w:rPr>
        <w:t xml:space="preserve">Purpose: Displays the overall share of each cause of death across all years, or within a specific year.</w:t>
      </w:r>
    </w:p>
    <w:p w:rsidR="00000000" w:rsidDel="00000000" w:rsidP="00000000" w:rsidRDefault="00000000" w:rsidRPr="00000000" w14:paraId="0000000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rPr>
          <w:sz w:val="22"/>
          <w:szCs w:val="22"/>
        </w:rPr>
      </w:pPr>
      <w:r w:rsidDel="00000000" w:rsidR="00000000" w:rsidRPr="00000000">
        <w:rPr>
          <w:rFonts w:ascii="Roboto" w:cs="Roboto" w:eastAsia="Roboto" w:hAnsi="Roboto"/>
          <w:rtl w:val="0"/>
        </w:rPr>
        <w:t xml:space="preserve">Rationale: Pie charts are useful for summarizing the composition of a dataset at a glance. For this analysis, they quickly communicate which causes are most common overall and allow for easy comparison between years if plotted separately.</w:t>
      </w:r>
    </w:p>
    <w:p w:rsidR="00000000" w:rsidDel="00000000" w:rsidP="00000000" w:rsidRDefault="00000000" w:rsidRPr="00000000" w14:paraId="0000000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jc w:val="both"/>
        <w:rPr>
          <w:sz w:val="22"/>
          <w:szCs w:val="22"/>
        </w:rPr>
      </w:pPr>
      <w:r w:rsidDel="00000000" w:rsidR="00000000" w:rsidRPr="00000000">
        <w:rPr>
          <w:rFonts w:ascii="Roboto" w:cs="Roboto" w:eastAsia="Roboto" w:hAnsi="Roboto"/>
          <w:rtl w:val="0"/>
        </w:rPr>
        <w:t xml:space="preserve">Insight Provided: The pie chart answers "What is the most common cause of death?" and shows the magnitude of the "Other" category, highlighting the need for further data granularity or investigation into undetermined causes.</w:t>
      </w:r>
    </w:p>
    <w:p w:rsidR="00000000" w:rsidDel="00000000" w:rsidP="00000000" w:rsidRDefault="00000000" w:rsidRPr="00000000" w14:paraId="0000000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jc w:val="both"/>
        <w:rPr/>
      </w:pPr>
      <w:bookmarkStart w:colFirst="0" w:colLast="0" w:name="_v2xesbyw78iw" w:id="1"/>
      <w:bookmarkEnd w:id="1"/>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jc w:val="both"/>
        <w:rPr/>
      </w:pPr>
      <w:bookmarkStart w:colFirst="0" w:colLast="0" w:name="_ga4tuktu4dd2" w:id="2"/>
      <w:bookmarkEnd w:id="2"/>
      <w:r w:rsidDel="00000000" w:rsidR="00000000" w:rsidRPr="00000000">
        <w:rPr>
          <w:rtl w:val="0"/>
        </w:rPr>
        <w:t xml:space="preserve">How These Visualizations Together Answer the Research Question</w:t>
      </w:r>
    </w:p>
    <w:p w:rsidR="00000000" w:rsidDel="00000000" w:rsidP="00000000" w:rsidRDefault="00000000" w:rsidRPr="00000000" w14:paraId="0000001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jc w:val="both"/>
        <w:rPr>
          <w:sz w:val="22"/>
          <w:szCs w:val="22"/>
        </w:rPr>
      </w:pPr>
      <w:r w:rsidDel="00000000" w:rsidR="00000000" w:rsidRPr="00000000">
        <w:rPr>
          <w:rFonts w:ascii="Roboto" w:cs="Roboto" w:eastAsia="Roboto" w:hAnsi="Roboto"/>
          <w:rtl w:val="0"/>
        </w:rPr>
        <w:t xml:space="preserve">Line charts reveal temporal trends and shifts in the absolute number of deaths by cause, directly addressing whether the causes have shifted over the years.</w:t>
      </w:r>
    </w:p>
    <w:p w:rsidR="00000000" w:rsidDel="00000000" w:rsidP="00000000" w:rsidRDefault="00000000" w:rsidRPr="00000000" w14:paraId="0000001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rPr>
          <w:sz w:val="22"/>
          <w:szCs w:val="22"/>
        </w:rPr>
      </w:pPr>
      <w:r w:rsidDel="00000000" w:rsidR="00000000" w:rsidRPr="00000000">
        <w:rPr>
          <w:rFonts w:ascii="Roboto" w:cs="Roboto" w:eastAsia="Roboto" w:hAnsi="Roboto"/>
          <w:rtl w:val="0"/>
        </w:rPr>
        <w:t xml:space="preserve">Stacked bar charts provide a normalized view, showing how the mix of causes changes over time, even as total deaths rise or fall.</w:t>
      </w:r>
    </w:p>
    <w:p w:rsidR="00000000" w:rsidDel="00000000" w:rsidP="00000000" w:rsidRDefault="00000000" w:rsidRPr="00000000" w14:paraId="00000014">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jc w:val="both"/>
        <w:rPr>
          <w:sz w:val="22"/>
          <w:szCs w:val="22"/>
        </w:rPr>
      </w:pPr>
      <w:r w:rsidDel="00000000" w:rsidR="00000000" w:rsidRPr="00000000">
        <w:rPr>
          <w:rFonts w:ascii="Roboto" w:cs="Roboto" w:eastAsia="Roboto" w:hAnsi="Roboto"/>
          <w:rtl w:val="0"/>
        </w:rPr>
        <w:t xml:space="preserve">Pie charts offer a snapshot of the overall or yearly distribution, making it easy to identify the primary causes at a glance.</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jc w:val="both"/>
        <w:rPr>
          <w:rFonts w:ascii="Roboto" w:cs="Roboto" w:eastAsia="Roboto" w:hAnsi="Roboto"/>
        </w:rPr>
      </w:pPr>
      <w:r w:rsidDel="00000000" w:rsidR="00000000" w:rsidRPr="00000000">
        <w:rPr>
          <w:rFonts w:ascii="Roboto" w:cs="Roboto" w:eastAsia="Roboto" w:hAnsi="Roboto"/>
          <w:rtl w:val="0"/>
        </w:rPr>
        <w:t xml:space="preserve">Together, these visualizations provide a comprehensive answer: they identify the leading causes of death, show how their prevalence changes over time, and highlight both absolute and relative shifts. This multi-faceted approach is essential for understanding the dynamics of migrant fatalities in relation to changing border policies and climate risks.</w:t>
      </w:r>
    </w:p>
    <w:p w:rsidR="00000000" w:rsidDel="00000000" w:rsidP="00000000" w:rsidRDefault="00000000" w:rsidRPr="00000000" w14:paraId="0000001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