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05D6" w14:textId="77777777" w:rsidR="00FB4E94" w:rsidRPr="006E1CDB" w:rsidRDefault="00000000" w:rsidP="00801012">
      <w:pPr>
        <w:pBdr>
          <w:top w:val="nil"/>
          <w:left w:val="nil"/>
          <w:bottom w:val="nil"/>
          <w:right w:val="nil"/>
          <w:between w:val="nil"/>
        </w:pBdr>
        <w:jc w:val="center"/>
        <w:rPr>
          <w:rFonts w:ascii="Arial" w:eastAsia="Times New Roman" w:hAnsi="Arial" w:cs="Arial"/>
          <w:b/>
          <w:color w:val="000000"/>
          <w:sz w:val="36"/>
          <w:szCs w:val="36"/>
        </w:rPr>
      </w:pPr>
      <w:r w:rsidRPr="006E1CDB">
        <w:rPr>
          <w:rFonts w:ascii="Arial" w:eastAsia="Times New Roman" w:hAnsi="Arial" w:cs="Arial"/>
          <w:b/>
          <w:color w:val="000000"/>
          <w:sz w:val="36"/>
          <w:szCs w:val="36"/>
        </w:rPr>
        <w:t>Chapter 1</w:t>
      </w:r>
    </w:p>
    <w:p w14:paraId="6DE5DE85" w14:textId="77777777" w:rsidR="009B29DD" w:rsidRPr="006E1CDB" w:rsidRDefault="00000000">
      <w:pPr>
        <w:pBdr>
          <w:top w:val="nil"/>
          <w:left w:val="nil"/>
          <w:bottom w:val="nil"/>
          <w:right w:val="nil"/>
          <w:between w:val="nil"/>
        </w:pBdr>
        <w:jc w:val="center"/>
        <w:rPr>
          <w:rFonts w:ascii="Arial" w:eastAsia="Times New Roman" w:hAnsi="Arial" w:cs="Arial"/>
          <w:b/>
          <w:color w:val="000000"/>
          <w:sz w:val="24"/>
          <w:szCs w:val="24"/>
        </w:rPr>
      </w:pPr>
      <w:r w:rsidRPr="006E1CDB">
        <w:rPr>
          <w:rFonts w:ascii="Arial" w:eastAsia="Times New Roman" w:hAnsi="Arial" w:cs="Arial"/>
          <w:b/>
          <w:color w:val="000000"/>
          <w:sz w:val="36"/>
          <w:szCs w:val="36"/>
        </w:rPr>
        <w:t>Introduction</w:t>
      </w:r>
    </w:p>
    <w:p w14:paraId="26969738" w14:textId="77777777" w:rsidR="00A1041E" w:rsidRPr="006E1CDB" w:rsidRDefault="00000000"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Modern electrical power systems are growing in complexity, where external conditions such as weather have a strong influence on demand </w:t>
      </w:r>
      <w:r w:rsidR="00EF7305" w:rsidRPr="006E1CDB">
        <w:rPr>
          <w:rFonts w:ascii="Arial" w:eastAsia="Arial" w:hAnsi="Arial" w:cs="Arial"/>
        </w:rPr>
        <w:t>behavior</w:t>
      </w:r>
      <w:r w:rsidRPr="006E1CDB">
        <w:rPr>
          <w:rFonts w:ascii="Arial" w:eastAsia="Arial" w:hAnsi="Arial" w:cs="Arial"/>
        </w:rPr>
        <w:t xml:space="preserve">. Factors like temperature, humidity, and time of day significantly shape electricity consumption patterns across different operational scenarios, as they directly affect user usage habits and system load variations. Studying these relationships is important for improving electricity load forecasting and system reliability [1]. </w:t>
      </w:r>
    </w:p>
    <w:p w14:paraId="7A33FF67" w14:textId="77777777" w:rsidR="00A1041E" w:rsidRPr="006E1CDB" w:rsidRDefault="00A1041E" w:rsidP="00A1041E">
      <w:pPr>
        <w:pStyle w:val="ListParagraph"/>
        <w:spacing w:after="120" w:line="276" w:lineRule="auto"/>
        <w:ind w:left="360"/>
        <w:jc w:val="both"/>
        <w:rPr>
          <w:rFonts w:ascii="Arial" w:eastAsia="Arial" w:hAnsi="Arial" w:cs="Arial"/>
        </w:rPr>
      </w:pPr>
    </w:p>
    <w:p w14:paraId="37DA1E3C" w14:textId="77777777" w:rsidR="00A1041E" w:rsidRPr="006E1CDB" w:rsidRDefault="00000000"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In recent years, electricity load forecasting has been extensively explored using machine learning and deep learning techniques due to their ability to model nonlinear and complex patterns from historical datasets. Although these methods deliver high prediction accuracy, they generally depend on correlation-based learning and do not explicitly reveal causal relationships between variables [2]. This reduces their effectiveness in explaining why changes in electricity demand occur. </w:t>
      </w:r>
    </w:p>
    <w:p w14:paraId="45C6BB63" w14:textId="77777777" w:rsidR="00A1041E" w:rsidRPr="006E1CDB" w:rsidRDefault="00A1041E" w:rsidP="00A1041E">
      <w:pPr>
        <w:pStyle w:val="ListParagraph"/>
        <w:spacing w:after="120" w:line="276" w:lineRule="auto"/>
        <w:ind w:left="360"/>
        <w:jc w:val="both"/>
        <w:rPr>
          <w:rFonts w:ascii="Arial" w:eastAsia="Arial" w:hAnsi="Arial" w:cs="Arial"/>
        </w:rPr>
      </w:pPr>
    </w:p>
    <w:p w14:paraId="740FABC3" w14:textId="77777777" w:rsidR="00A1041E" w:rsidRPr="006E1CDB" w:rsidRDefault="00000000"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In practical weather-dependent load environments, variables such as temperature and humidity often exhibit strong interdependence with time-based factors like hourly and seasonal variations. This overlap can introduce confounding effects, where predictive models mistakenly associate load changes with temporal features rather than actual weather conditions [3]. Hence, there is a growing need for approaches that can clearly distinguish genuine causal influences from misleading correlations. </w:t>
      </w:r>
    </w:p>
    <w:p w14:paraId="183D6023" w14:textId="77777777" w:rsidR="00A1041E" w:rsidRPr="006E1CDB" w:rsidRDefault="00A1041E" w:rsidP="00A1041E">
      <w:pPr>
        <w:pStyle w:val="ListParagraph"/>
        <w:spacing w:after="120" w:line="276" w:lineRule="auto"/>
        <w:ind w:left="360"/>
        <w:jc w:val="both"/>
        <w:rPr>
          <w:rFonts w:ascii="Arial" w:eastAsia="Arial" w:hAnsi="Arial" w:cs="Arial"/>
        </w:rPr>
      </w:pPr>
    </w:p>
    <w:p w14:paraId="059DE1C8" w14:textId="77777777" w:rsidR="00A1041E" w:rsidRPr="006E1CDB" w:rsidRDefault="00000000"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To improve model interpretability, Explainable Artificial Intelligence techniques such as SHAP and LIME are commonly applied in energy-related forecasting studies. SHAP evaluates the contribution of each feature using a game-theoretic approach, while LIME explains individual predictions by approximating complex models locally [4]. However, these methods primarily focus on explaining model outputs rather than identifying underlying causal mechanisms. </w:t>
      </w:r>
    </w:p>
    <w:p w14:paraId="14EB5893" w14:textId="77777777" w:rsidR="00A1041E" w:rsidRPr="006E1CDB" w:rsidRDefault="00A1041E" w:rsidP="00A1041E">
      <w:pPr>
        <w:pStyle w:val="ListParagraph"/>
        <w:spacing w:after="120" w:line="276" w:lineRule="auto"/>
        <w:ind w:left="360"/>
        <w:jc w:val="both"/>
        <w:rPr>
          <w:rFonts w:ascii="Arial" w:eastAsia="Arial" w:hAnsi="Arial" w:cs="Arial"/>
        </w:rPr>
      </w:pPr>
    </w:p>
    <w:p w14:paraId="23B1CB9B" w14:textId="77777777" w:rsidR="00A1041E" w:rsidRPr="006E1CDB" w:rsidRDefault="00000000" w:rsidP="00A1041E">
      <w:pPr>
        <w:pStyle w:val="ListParagraph"/>
        <w:spacing w:after="120" w:line="276" w:lineRule="auto"/>
        <w:ind w:left="360"/>
        <w:contextualSpacing w:val="0"/>
        <w:jc w:val="both"/>
        <w:rPr>
          <w:rFonts w:ascii="Arial" w:eastAsia="Arial" w:hAnsi="Arial" w:cs="Arial"/>
        </w:rPr>
      </w:pPr>
      <w:r w:rsidRPr="006E1CDB">
        <w:rPr>
          <w:rFonts w:ascii="Arial" w:eastAsia="Arial" w:hAnsi="Arial" w:cs="Arial"/>
        </w:rPr>
        <w:t>To overcome these limitations, causal inference approaches are increasingly adopted in electricity demand analysis. These methods aim to estimate the true effect of weather-related variables on electricity load while accounting for confounding influences, thereby improving the reliability of interpretations derived from predictive systems [5]. When integrated with explainable AI techniques, they enhance both transparency and understanding of how electricity demand is influenced by environmental factors.</w:t>
      </w:r>
    </w:p>
    <w:p w14:paraId="76DCC8BB" w14:textId="77777777" w:rsidR="00EA647B" w:rsidRDefault="00000000">
      <w:pPr>
        <w:rPr>
          <w:rFonts w:ascii="Arial" w:eastAsia="Arial" w:hAnsi="Arial" w:cs="Arial"/>
          <w:b/>
          <w:bCs/>
        </w:rPr>
      </w:pPr>
      <w:r>
        <w:rPr>
          <w:rFonts w:ascii="Arial" w:eastAsia="Arial" w:hAnsi="Arial" w:cs="Arial"/>
          <w:b/>
          <w:bCs/>
        </w:rPr>
        <w:br w:type="page"/>
      </w:r>
    </w:p>
    <w:p w14:paraId="0F0D9C75" w14:textId="77777777" w:rsidR="00A1041E" w:rsidRPr="006E1CDB" w:rsidRDefault="00000000" w:rsidP="00A1041E">
      <w:pPr>
        <w:pStyle w:val="ListParagraph"/>
        <w:numPr>
          <w:ilvl w:val="1"/>
          <w:numId w:val="8"/>
        </w:numPr>
        <w:spacing w:after="120" w:line="276" w:lineRule="auto"/>
        <w:jc w:val="both"/>
        <w:rPr>
          <w:rFonts w:ascii="Arial" w:eastAsia="Arial" w:hAnsi="Arial" w:cs="Arial"/>
          <w:b/>
          <w:bCs/>
        </w:rPr>
      </w:pPr>
      <w:r w:rsidRPr="006E1CDB">
        <w:rPr>
          <w:rFonts w:ascii="Arial" w:eastAsia="Arial" w:hAnsi="Arial" w:cs="Arial"/>
          <w:b/>
          <w:bCs/>
        </w:rPr>
        <w:lastRenderedPageBreak/>
        <w:t>Rationale</w:t>
      </w:r>
    </w:p>
    <w:p w14:paraId="1837E4FC" w14:textId="77777777" w:rsidR="00A1041E" w:rsidRPr="006E1CDB" w:rsidRDefault="00000000" w:rsidP="00A1041E">
      <w:pPr>
        <w:spacing w:after="120" w:line="276" w:lineRule="auto"/>
        <w:ind w:left="720"/>
        <w:jc w:val="both"/>
        <w:rPr>
          <w:rFonts w:ascii="Arial" w:eastAsia="Arial" w:hAnsi="Arial" w:cs="Arial"/>
        </w:rPr>
      </w:pPr>
      <w:r w:rsidRPr="006E1CDB">
        <w:rPr>
          <w:rFonts w:ascii="Arial" w:eastAsia="Arial" w:hAnsi="Arial" w:cs="Arial"/>
        </w:rPr>
        <w:t xml:space="preserve">Fluctuating weather conditions significantly impact power demand, making accurate analysis essential for modern power systems. Variations in temperature, humidity, and seasonal patterns lead to changes in electricity usage across different sectors. Understanding these variations helps improve demand estimation, forecasting accuracy, and system planning. </w:t>
      </w:r>
    </w:p>
    <w:p w14:paraId="33585F08" w14:textId="77777777" w:rsidR="00A1041E" w:rsidRPr="006E1CDB" w:rsidRDefault="00000000" w:rsidP="00A1041E">
      <w:pPr>
        <w:spacing w:after="120" w:line="276" w:lineRule="auto"/>
        <w:ind w:left="720"/>
        <w:jc w:val="both"/>
        <w:rPr>
          <w:rFonts w:ascii="Arial" w:eastAsia="Arial" w:hAnsi="Arial" w:cs="Arial"/>
        </w:rPr>
      </w:pPr>
      <w:r w:rsidRPr="006E1CDB">
        <w:rPr>
          <w:rFonts w:ascii="Arial" w:eastAsia="Arial" w:hAnsi="Arial" w:cs="Arial"/>
        </w:rPr>
        <w:t xml:space="preserve">With the increasing focus on sustainable and optimized resource utilization, there is a growing need to analyse power demand beyond simple pattern recognition. Many traditional approaches primarily identify relationships within data but fail to clearly explain the reasons behind changes in demand. This limitation can reduce the reliability of planning and decision-making in complex and dynamic environments. </w:t>
      </w:r>
    </w:p>
    <w:p w14:paraId="60427452" w14:textId="77777777" w:rsidR="00A1041E" w:rsidRPr="006E1CDB" w:rsidRDefault="00000000" w:rsidP="00A1041E">
      <w:pPr>
        <w:spacing w:after="120" w:line="276" w:lineRule="auto"/>
        <w:ind w:left="720"/>
        <w:jc w:val="both"/>
        <w:rPr>
          <w:rFonts w:ascii="Arial" w:eastAsia="Arial" w:hAnsi="Arial" w:cs="Arial"/>
        </w:rPr>
      </w:pPr>
      <w:r w:rsidRPr="006E1CDB">
        <w:rPr>
          <w:rFonts w:ascii="Arial" w:eastAsia="Arial" w:hAnsi="Arial" w:cs="Arial"/>
        </w:rPr>
        <w:t>To address these challenges, causal and explainable methods are used to identify key drivers of demand and improve model transparency. These approaches support better decision-making and efficient power system management.</w:t>
      </w:r>
    </w:p>
    <w:p w14:paraId="70755364" w14:textId="77777777" w:rsidR="00A1041E" w:rsidRPr="006E1CDB" w:rsidRDefault="00000000" w:rsidP="00A1041E">
      <w:pPr>
        <w:pStyle w:val="ListParagraph"/>
        <w:numPr>
          <w:ilvl w:val="1"/>
          <w:numId w:val="8"/>
        </w:numPr>
        <w:spacing w:after="120" w:line="276" w:lineRule="auto"/>
        <w:jc w:val="both"/>
        <w:rPr>
          <w:rFonts w:ascii="Arial" w:eastAsia="Arial" w:hAnsi="Arial" w:cs="Arial"/>
          <w:b/>
          <w:bCs/>
        </w:rPr>
      </w:pPr>
      <w:r w:rsidRPr="006E1CDB">
        <w:rPr>
          <w:rFonts w:ascii="Arial" w:eastAsia="Arial" w:hAnsi="Arial" w:cs="Arial"/>
          <w:b/>
          <w:bCs/>
        </w:rPr>
        <w:t xml:space="preserve"> Objectives</w:t>
      </w:r>
    </w:p>
    <w:p w14:paraId="600D08DB" w14:textId="77777777" w:rsidR="00A1041E" w:rsidRPr="006E1CDB" w:rsidRDefault="00000000" w:rsidP="00A1041E">
      <w:pPr>
        <w:pStyle w:val="NormalWeb"/>
        <w:spacing w:before="0" w:beforeAutospacing="0" w:after="120" w:afterAutospacing="0"/>
        <w:ind w:left="720"/>
        <w:jc w:val="both"/>
        <w:rPr>
          <w:rFonts w:ascii="Arial" w:eastAsia="Arial" w:hAnsi="Arial" w:cs="Arial"/>
          <w:color w:val="000000" w:themeColor="text1"/>
        </w:rPr>
      </w:pPr>
      <w:r w:rsidRPr="006E1CDB">
        <w:rPr>
          <w:rFonts w:ascii="Arial" w:eastAsia="Arial" w:hAnsi="Arial" w:cs="Arial"/>
          <w:color w:val="000000" w:themeColor="text1"/>
        </w:rPr>
        <w:t>The research aims to achieve the following objectives:</w:t>
      </w:r>
    </w:p>
    <w:p w14:paraId="6F199831" w14:textId="77777777" w:rsidR="00A1041E" w:rsidRPr="00B622DD" w:rsidRDefault="00000000" w:rsidP="00EA647B">
      <w:pPr>
        <w:pStyle w:val="NormalWeb"/>
        <w:numPr>
          <w:ilvl w:val="0"/>
          <w:numId w:val="5"/>
        </w:numPr>
        <w:spacing w:before="0" w:beforeAutospacing="0" w:after="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review and analyze existing studies on the relationship between electricity load and weather variables, focusing on the impact of temperature and humidity using statistical, machine learning, causal inference, and explainable AI techniques.</w:t>
      </w:r>
    </w:p>
    <w:p w14:paraId="43F07973" w14:textId="77777777" w:rsidR="00A1041E" w:rsidRPr="00B622DD" w:rsidRDefault="00000000" w:rsidP="00EA647B">
      <w:pPr>
        <w:pStyle w:val="NormalWeb"/>
        <w:numPr>
          <w:ilvl w:val="0"/>
          <w:numId w:val="5"/>
        </w:numPr>
        <w:spacing w:before="0" w:beforeAutospacing="0" w:after="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design and implement a framework for analyzing electricity load variations by applying statistical and machine learning models to estimate the effects of temperature and humidity on load.</w:t>
      </w:r>
    </w:p>
    <w:p w14:paraId="7B700EF5" w14:textId="77777777" w:rsidR="00A1041E" w:rsidRPr="00B622DD" w:rsidRDefault="00000000" w:rsidP="00EA647B">
      <w:pPr>
        <w:pStyle w:val="NormalWeb"/>
        <w:numPr>
          <w:ilvl w:val="0"/>
          <w:numId w:val="5"/>
        </w:numPr>
        <w:spacing w:before="0" w:beforeAutospacing="0" w:after="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develop an integrated system combining causal inference, explainable AI, and Large Language Models for generating human-understandable explanations of load variations.</w:t>
      </w:r>
    </w:p>
    <w:p w14:paraId="14FAD993" w14:textId="77777777" w:rsidR="00A1041E" w:rsidRPr="00B622DD" w:rsidRDefault="00000000" w:rsidP="00EA647B">
      <w:pPr>
        <w:pStyle w:val="NormalWeb"/>
        <w:numPr>
          <w:ilvl w:val="0"/>
          <w:numId w:val="5"/>
        </w:numPr>
        <w:spacing w:before="0" w:beforeAutospacing="0" w:after="12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improve the accuracy and interpretability of load prediction and causal analysis for better decision-making.</w:t>
      </w:r>
    </w:p>
    <w:p w14:paraId="76798695" w14:textId="77777777" w:rsidR="00A1041E" w:rsidRPr="006E1CDB" w:rsidRDefault="00000000" w:rsidP="00A1041E">
      <w:pPr>
        <w:pStyle w:val="ListParagraph"/>
        <w:numPr>
          <w:ilvl w:val="1"/>
          <w:numId w:val="8"/>
        </w:numPr>
        <w:spacing w:after="120" w:line="276" w:lineRule="auto"/>
        <w:ind w:left="714" w:hanging="357"/>
        <w:contextualSpacing w:val="0"/>
        <w:jc w:val="both"/>
        <w:rPr>
          <w:rFonts w:ascii="Arial" w:eastAsia="Arial" w:hAnsi="Arial" w:cs="Arial"/>
        </w:rPr>
      </w:pPr>
      <w:r w:rsidRPr="006E1CDB">
        <w:rPr>
          <w:rFonts w:ascii="Arial" w:eastAsia="Arial" w:hAnsi="Arial" w:cs="Arial"/>
          <w:b/>
          <w:bCs/>
        </w:rPr>
        <w:t xml:space="preserve"> Scope</w:t>
      </w:r>
      <w:r w:rsidRPr="006E1CDB">
        <w:rPr>
          <w:rFonts w:ascii="Arial" w:eastAsia="Arial" w:hAnsi="Arial" w:cs="Arial"/>
        </w:rPr>
        <w:t xml:space="preserve"> </w:t>
      </w:r>
    </w:p>
    <w:p w14:paraId="2F2D0C73" w14:textId="77777777" w:rsidR="00A1041E" w:rsidRPr="006E1CDB" w:rsidRDefault="00000000" w:rsidP="00A1041E">
      <w:pPr>
        <w:pStyle w:val="ListParagraph"/>
        <w:spacing w:after="240" w:line="276" w:lineRule="auto"/>
        <w:ind w:left="714"/>
        <w:jc w:val="both"/>
        <w:rPr>
          <w:rFonts w:ascii="Arial" w:eastAsia="Arial" w:hAnsi="Arial" w:cs="Arial"/>
        </w:rPr>
      </w:pPr>
      <w:r w:rsidRPr="006E1CDB">
        <w:rPr>
          <w:rFonts w:ascii="Arial" w:eastAsia="Arial" w:hAnsi="Arial" w:cs="Arial"/>
        </w:rPr>
        <w:t>This study focuses on analyzing the relationship between weather conditions and electricity load using data-driven approaches. It examines key variables such as temperature and humidity to understand how they influence power demand patterns. The analysis incorporates statistical techniques, machine learning models, causal inference methods, and explainable AI approaches to identify meaningful patterns, measure relationships, and estimate the impact of weather variations on electricity load behavior.</w:t>
      </w:r>
    </w:p>
    <w:p w14:paraId="6E435717" w14:textId="77777777" w:rsidR="00A1041E" w:rsidRPr="006E1CDB" w:rsidRDefault="00A1041E" w:rsidP="00A1041E">
      <w:pPr>
        <w:pStyle w:val="ListParagraph"/>
        <w:spacing w:after="240" w:line="276" w:lineRule="auto"/>
        <w:ind w:left="714"/>
        <w:jc w:val="both"/>
        <w:rPr>
          <w:rFonts w:ascii="Arial" w:eastAsia="Arial" w:hAnsi="Arial" w:cs="Arial"/>
        </w:rPr>
      </w:pPr>
    </w:p>
    <w:p w14:paraId="2870F9DA" w14:textId="77777777" w:rsidR="00A1041E" w:rsidRDefault="00000000" w:rsidP="00EA647B">
      <w:pPr>
        <w:pStyle w:val="ListParagraph"/>
        <w:spacing w:after="120" w:line="276" w:lineRule="auto"/>
        <w:ind w:left="714"/>
        <w:contextualSpacing w:val="0"/>
        <w:jc w:val="both"/>
        <w:rPr>
          <w:rFonts w:ascii="Arial" w:eastAsia="Arial" w:hAnsi="Arial" w:cs="Arial"/>
        </w:rPr>
      </w:pPr>
      <w:r w:rsidRPr="006E1CDB">
        <w:rPr>
          <w:rFonts w:ascii="Arial" w:eastAsia="Arial" w:hAnsi="Arial" w:cs="Arial"/>
        </w:rPr>
        <w:t>The work is designed to support continuous analysis using live data, enabling better understanding of how electricity load responds to changing weather conditions over time. It emphasizes model development, evaluation, and interpretation of results to generate reliable and actionable insights for improved decision-making in demand analysis</w:t>
      </w:r>
    </w:p>
    <w:p w14:paraId="112DFAA3" w14:textId="77777777" w:rsidR="00B622DD" w:rsidRPr="00EA647B" w:rsidRDefault="00B622DD" w:rsidP="00EA647B">
      <w:pPr>
        <w:pStyle w:val="ListParagraph"/>
        <w:spacing w:after="120" w:line="276" w:lineRule="auto"/>
        <w:ind w:left="714"/>
        <w:contextualSpacing w:val="0"/>
        <w:jc w:val="both"/>
        <w:rPr>
          <w:rFonts w:ascii="Arial" w:eastAsia="Arial" w:hAnsi="Arial" w:cs="Arial"/>
        </w:rPr>
      </w:pPr>
    </w:p>
    <w:p w14:paraId="2BF4FBE9" w14:textId="77777777" w:rsidR="00A1041E" w:rsidRPr="000A2933" w:rsidRDefault="00000000" w:rsidP="00A1041E">
      <w:pPr>
        <w:pStyle w:val="ListParagraph"/>
        <w:numPr>
          <w:ilvl w:val="1"/>
          <w:numId w:val="8"/>
        </w:numPr>
        <w:spacing w:after="120" w:line="276" w:lineRule="auto"/>
        <w:ind w:left="714" w:hanging="357"/>
        <w:contextualSpacing w:val="0"/>
        <w:jc w:val="both"/>
        <w:rPr>
          <w:rFonts w:ascii="Arial" w:eastAsia="Arial" w:hAnsi="Arial" w:cs="Arial"/>
          <w:b/>
          <w:bCs/>
          <w:sz w:val="24"/>
          <w:szCs w:val="24"/>
        </w:rPr>
      </w:pPr>
      <w:r w:rsidRPr="000A2933">
        <w:rPr>
          <w:rFonts w:ascii="Arial" w:eastAsia="Arial" w:hAnsi="Arial" w:cs="Arial"/>
          <w:b/>
          <w:bCs/>
          <w:sz w:val="24"/>
          <w:szCs w:val="24"/>
        </w:rPr>
        <w:lastRenderedPageBreak/>
        <w:t xml:space="preserve"> Research Timeline</w:t>
      </w:r>
    </w:p>
    <w:p w14:paraId="7070D210" w14:textId="77777777" w:rsidR="00A1041E" w:rsidRPr="006E1CDB" w:rsidRDefault="00000000" w:rsidP="00B622DD">
      <w:pPr>
        <w:spacing w:after="0" w:line="240" w:lineRule="auto"/>
        <w:ind w:left="714"/>
        <w:jc w:val="both"/>
        <w:rPr>
          <w:rFonts w:ascii="Arial" w:eastAsia="Arial" w:hAnsi="Arial" w:cs="Arial"/>
          <w:lang w:val="en-IN"/>
        </w:rPr>
      </w:pPr>
      <w:r w:rsidRPr="006E1CDB">
        <w:rPr>
          <w:rFonts w:ascii="Arial" w:eastAsia="Arial" w:hAnsi="Arial" w:cs="Arial"/>
          <w:lang w:val="en-IN"/>
        </w:rPr>
        <w:t xml:space="preserve">The project covers literature review followed by implementation of a framework for analysing </w:t>
      </w:r>
    </w:p>
    <w:p w14:paraId="3337A766" w14:textId="77777777" w:rsidR="00A1041E" w:rsidRDefault="00000000" w:rsidP="000A2933">
      <w:pPr>
        <w:spacing w:after="120" w:line="240" w:lineRule="auto"/>
        <w:ind w:left="714"/>
        <w:jc w:val="both"/>
        <w:rPr>
          <w:rFonts w:ascii="Arial" w:eastAsia="Arial" w:hAnsi="Arial" w:cs="Arial"/>
        </w:rPr>
      </w:pPr>
      <w:r w:rsidRPr="006E1CDB">
        <w:rPr>
          <w:rFonts w:ascii="Arial" w:eastAsia="Arial" w:hAnsi="Arial" w:cs="Arial"/>
          <w:lang w:val="en-IN"/>
        </w:rPr>
        <w:t>electricity load using machine learning and causal methods</w:t>
      </w:r>
      <w:r w:rsidRPr="006E1CDB">
        <w:rPr>
          <w:rFonts w:ascii="Arial" w:eastAsia="Arial" w:hAnsi="Arial" w:cs="Arial"/>
        </w:rPr>
        <w:t>:</w:t>
      </w:r>
    </w:p>
    <w:p w14:paraId="791DC9FF" w14:textId="77777777" w:rsidR="000A2933" w:rsidRPr="006E1CDB" w:rsidRDefault="00000000" w:rsidP="000A2933">
      <w:pPr>
        <w:spacing w:after="120" w:line="240" w:lineRule="auto"/>
        <w:ind w:left="714"/>
        <w:jc w:val="center"/>
        <w:rPr>
          <w:rFonts w:ascii="Arial" w:eastAsia="Arial" w:hAnsi="Arial" w:cs="Arial"/>
        </w:rPr>
      </w:pPr>
      <w:r>
        <w:rPr>
          <w:rFonts w:ascii="Arial" w:eastAsia="Arial" w:hAnsi="Arial" w:cs="Arial"/>
        </w:rPr>
        <w:t>Table 1.4</w:t>
      </w:r>
    </w:p>
    <w:tbl>
      <w:tblPr>
        <w:tblStyle w:val="TableGrid"/>
        <w:tblW w:w="9356" w:type="dxa"/>
        <w:tblInd w:w="817" w:type="dxa"/>
        <w:tblLook w:val="04A0" w:firstRow="1" w:lastRow="0" w:firstColumn="1" w:lastColumn="0" w:noHBand="0" w:noVBand="1"/>
      </w:tblPr>
      <w:tblGrid>
        <w:gridCol w:w="3521"/>
        <w:gridCol w:w="1620"/>
        <w:gridCol w:w="1260"/>
        <w:gridCol w:w="1440"/>
        <w:gridCol w:w="1515"/>
      </w:tblGrid>
      <w:tr w:rsidR="002314A8" w14:paraId="40DBDE87" w14:textId="77777777" w:rsidTr="00A66062">
        <w:trPr>
          <w:trHeight w:val="20"/>
        </w:trPr>
        <w:tc>
          <w:tcPr>
            <w:tcW w:w="3521" w:type="dxa"/>
            <w:vMerge w:val="restart"/>
            <w:vAlign w:val="center"/>
            <w:hideMark/>
          </w:tcPr>
          <w:p w14:paraId="06DB2298" w14:textId="77777777" w:rsidR="00A1041E" w:rsidRPr="006E1CDB" w:rsidRDefault="00000000" w:rsidP="008E6A90">
            <w:pPr>
              <w:spacing w:after="120" w:line="276" w:lineRule="auto"/>
              <w:rPr>
                <w:rFonts w:ascii="Arial" w:eastAsia="Arial" w:hAnsi="Arial" w:cs="Arial"/>
                <w:b/>
                <w:bCs/>
                <w:sz w:val="20"/>
                <w:szCs w:val="20"/>
              </w:rPr>
            </w:pPr>
            <w:r w:rsidRPr="006E1CDB">
              <w:rPr>
                <w:rFonts w:ascii="Arial" w:eastAsia="Arial" w:hAnsi="Arial" w:cs="Arial"/>
                <w:b/>
                <w:bCs/>
                <w:sz w:val="20"/>
                <w:szCs w:val="20"/>
              </w:rPr>
              <w:t>Activities</w:t>
            </w:r>
          </w:p>
        </w:tc>
        <w:tc>
          <w:tcPr>
            <w:tcW w:w="5835" w:type="dxa"/>
            <w:gridSpan w:val="4"/>
            <w:vAlign w:val="center"/>
            <w:hideMark/>
          </w:tcPr>
          <w:p w14:paraId="1FCAC45D"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Months</w:t>
            </w:r>
          </w:p>
        </w:tc>
      </w:tr>
      <w:tr w:rsidR="002314A8" w14:paraId="50D70871" w14:textId="77777777" w:rsidTr="00A66062">
        <w:trPr>
          <w:trHeight w:val="20"/>
        </w:trPr>
        <w:tc>
          <w:tcPr>
            <w:tcW w:w="3521" w:type="dxa"/>
            <w:vMerge/>
            <w:vAlign w:val="center"/>
            <w:hideMark/>
          </w:tcPr>
          <w:p w14:paraId="4DF4CA77" w14:textId="77777777" w:rsidR="00A1041E" w:rsidRPr="006E1CDB" w:rsidRDefault="00A1041E" w:rsidP="008E6A90">
            <w:pPr>
              <w:spacing w:after="120" w:line="276" w:lineRule="auto"/>
              <w:rPr>
                <w:rFonts w:ascii="Arial" w:hAnsi="Arial" w:cs="Arial"/>
                <w:b/>
                <w:sz w:val="20"/>
              </w:rPr>
            </w:pPr>
          </w:p>
        </w:tc>
        <w:tc>
          <w:tcPr>
            <w:tcW w:w="1620" w:type="dxa"/>
            <w:vAlign w:val="center"/>
            <w:hideMark/>
          </w:tcPr>
          <w:p w14:paraId="430826E0" w14:textId="77777777" w:rsidR="00A1041E" w:rsidRPr="006E1CDB" w:rsidRDefault="00000000" w:rsidP="00EF7305">
            <w:pPr>
              <w:spacing w:line="276" w:lineRule="auto"/>
              <w:jc w:val="center"/>
              <w:rPr>
                <w:rFonts w:ascii="Arial" w:eastAsia="Arial" w:hAnsi="Arial" w:cs="Arial"/>
                <w:b/>
                <w:bCs/>
                <w:sz w:val="20"/>
                <w:szCs w:val="20"/>
              </w:rPr>
            </w:pPr>
            <w:r>
              <w:rPr>
                <w:rFonts w:ascii="Arial" w:eastAsia="Arial" w:hAnsi="Arial" w:cs="Arial"/>
                <w:b/>
                <w:bCs/>
                <w:sz w:val="20"/>
                <w:szCs w:val="20"/>
              </w:rPr>
              <w:t>Jan</w:t>
            </w:r>
            <w:r w:rsidR="000A2933">
              <w:rPr>
                <w:rFonts w:ascii="Arial" w:eastAsia="Arial" w:hAnsi="Arial" w:cs="Arial"/>
                <w:b/>
                <w:bCs/>
                <w:sz w:val="20"/>
                <w:szCs w:val="20"/>
              </w:rPr>
              <w:t>uary-February</w:t>
            </w:r>
            <w:r w:rsidR="00A66062">
              <w:rPr>
                <w:rFonts w:ascii="Arial" w:eastAsia="Arial" w:hAnsi="Arial" w:cs="Arial"/>
                <w:b/>
                <w:bCs/>
                <w:sz w:val="20"/>
                <w:szCs w:val="20"/>
              </w:rPr>
              <w:t xml:space="preserve"> </w:t>
            </w:r>
            <w:r w:rsidR="00A66062">
              <w:rPr>
                <w:b/>
                <w:bCs/>
                <w:sz w:val="20"/>
                <w:szCs w:val="20"/>
              </w:rPr>
              <w:t>2026</w:t>
            </w:r>
          </w:p>
        </w:tc>
        <w:tc>
          <w:tcPr>
            <w:tcW w:w="1260" w:type="dxa"/>
            <w:vAlign w:val="center"/>
            <w:hideMark/>
          </w:tcPr>
          <w:p w14:paraId="2AC82B94" w14:textId="77777777" w:rsidR="00A66062" w:rsidRDefault="00000000" w:rsidP="000A2933">
            <w:pPr>
              <w:spacing w:line="276" w:lineRule="auto"/>
              <w:jc w:val="center"/>
              <w:rPr>
                <w:rFonts w:ascii="Arial" w:eastAsia="Arial" w:hAnsi="Arial" w:cs="Arial"/>
                <w:b/>
                <w:bCs/>
                <w:sz w:val="20"/>
                <w:szCs w:val="20"/>
              </w:rPr>
            </w:pPr>
            <w:r>
              <w:rPr>
                <w:rFonts w:ascii="Arial" w:eastAsia="Arial" w:hAnsi="Arial" w:cs="Arial"/>
                <w:b/>
                <w:bCs/>
                <w:sz w:val="20"/>
                <w:szCs w:val="20"/>
              </w:rPr>
              <w:t>March-</w:t>
            </w:r>
          </w:p>
          <w:p w14:paraId="5C3C9C30" w14:textId="77777777" w:rsidR="00A66062" w:rsidRPr="006E1CDB" w:rsidRDefault="00000000" w:rsidP="00A66062">
            <w:pPr>
              <w:spacing w:line="276" w:lineRule="auto"/>
              <w:jc w:val="center"/>
              <w:rPr>
                <w:rFonts w:ascii="Arial" w:eastAsia="Arial" w:hAnsi="Arial" w:cs="Arial"/>
                <w:b/>
                <w:bCs/>
                <w:sz w:val="20"/>
                <w:szCs w:val="20"/>
              </w:rPr>
            </w:pPr>
            <w:r>
              <w:rPr>
                <w:rFonts w:ascii="Arial" w:eastAsia="Arial" w:hAnsi="Arial" w:cs="Arial"/>
                <w:b/>
                <w:bCs/>
                <w:sz w:val="20"/>
                <w:szCs w:val="20"/>
              </w:rPr>
              <w:t xml:space="preserve">April </w:t>
            </w:r>
            <w:r>
              <w:rPr>
                <w:b/>
                <w:bCs/>
                <w:sz w:val="20"/>
                <w:szCs w:val="20"/>
              </w:rPr>
              <w:t>2026</w:t>
            </w:r>
          </w:p>
        </w:tc>
        <w:tc>
          <w:tcPr>
            <w:tcW w:w="1440" w:type="dxa"/>
            <w:vAlign w:val="center"/>
            <w:hideMark/>
          </w:tcPr>
          <w:p w14:paraId="1C40CBF6" w14:textId="77777777" w:rsidR="00A1041E" w:rsidRPr="006E1CDB" w:rsidRDefault="00000000" w:rsidP="008E6A90">
            <w:pPr>
              <w:spacing w:line="276" w:lineRule="auto"/>
              <w:jc w:val="center"/>
              <w:rPr>
                <w:rFonts w:ascii="Arial" w:eastAsia="Arial" w:hAnsi="Arial" w:cs="Arial"/>
                <w:b/>
                <w:bCs/>
                <w:sz w:val="20"/>
                <w:szCs w:val="20"/>
              </w:rPr>
            </w:pPr>
            <w:r>
              <w:rPr>
                <w:rFonts w:ascii="Arial" w:eastAsia="Arial" w:hAnsi="Arial" w:cs="Arial"/>
                <w:b/>
                <w:bCs/>
                <w:sz w:val="20"/>
                <w:szCs w:val="20"/>
              </w:rPr>
              <w:t>July-August</w:t>
            </w:r>
            <w:r w:rsidR="00A66062">
              <w:rPr>
                <w:rFonts w:ascii="Arial" w:eastAsia="Arial" w:hAnsi="Arial" w:cs="Arial"/>
                <w:b/>
                <w:bCs/>
                <w:sz w:val="20"/>
                <w:szCs w:val="20"/>
              </w:rPr>
              <w:t xml:space="preserve"> </w:t>
            </w:r>
            <w:r w:rsidR="00A66062">
              <w:rPr>
                <w:b/>
                <w:bCs/>
                <w:sz w:val="20"/>
                <w:szCs w:val="20"/>
              </w:rPr>
              <w:t>2026</w:t>
            </w:r>
          </w:p>
        </w:tc>
        <w:tc>
          <w:tcPr>
            <w:tcW w:w="1515" w:type="dxa"/>
            <w:vAlign w:val="center"/>
            <w:hideMark/>
          </w:tcPr>
          <w:p w14:paraId="7CDD4CC4" w14:textId="77777777" w:rsidR="00A1041E" w:rsidRPr="006E1CDB" w:rsidRDefault="00000000" w:rsidP="008E6A90">
            <w:pPr>
              <w:spacing w:line="276" w:lineRule="auto"/>
              <w:jc w:val="center"/>
              <w:rPr>
                <w:rFonts w:ascii="Arial" w:eastAsia="Arial" w:hAnsi="Arial" w:cs="Arial"/>
                <w:b/>
                <w:bCs/>
                <w:sz w:val="20"/>
                <w:szCs w:val="20"/>
              </w:rPr>
            </w:pPr>
            <w:r>
              <w:rPr>
                <w:rFonts w:ascii="Arial" w:eastAsia="Arial" w:hAnsi="Arial" w:cs="Arial"/>
                <w:b/>
                <w:bCs/>
                <w:sz w:val="20"/>
                <w:szCs w:val="20"/>
              </w:rPr>
              <w:t>September-October</w:t>
            </w:r>
            <w:r w:rsidR="00A66062">
              <w:rPr>
                <w:rFonts w:ascii="Arial" w:eastAsia="Arial" w:hAnsi="Arial" w:cs="Arial"/>
                <w:b/>
                <w:bCs/>
                <w:sz w:val="20"/>
                <w:szCs w:val="20"/>
              </w:rPr>
              <w:t xml:space="preserve"> 2026</w:t>
            </w:r>
          </w:p>
        </w:tc>
      </w:tr>
      <w:tr w:rsidR="002314A8" w14:paraId="2A9EF32F" w14:textId="77777777" w:rsidTr="00A66062">
        <w:trPr>
          <w:trHeight w:val="20"/>
        </w:trPr>
        <w:tc>
          <w:tcPr>
            <w:tcW w:w="3521" w:type="dxa"/>
            <w:vAlign w:val="center"/>
            <w:hideMark/>
          </w:tcPr>
          <w:p w14:paraId="646BC006" w14:textId="77777777" w:rsidR="00A1041E" w:rsidRPr="006E1CDB" w:rsidRDefault="00000000" w:rsidP="008E6A90">
            <w:pPr>
              <w:spacing w:line="276" w:lineRule="auto"/>
              <w:rPr>
                <w:rFonts w:ascii="Arial" w:eastAsia="Arial" w:hAnsi="Arial" w:cs="Arial"/>
                <w:sz w:val="20"/>
                <w:szCs w:val="20"/>
              </w:rPr>
            </w:pPr>
            <w:r w:rsidRPr="006E1CDB">
              <w:rPr>
                <w:rFonts w:ascii="Arial" w:eastAsia="Arial" w:hAnsi="Arial" w:cs="Arial"/>
                <w:sz w:val="20"/>
                <w:szCs w:val="20"/>
              </w:rPr>
              <w:t>Literature Review &amp; Analysis</w:t>
            </w:r>
          </w:p>
        </w:tc>
        <w:tc>
          <w:tcPr>
            <w:tcW w:w="1620" w:type="dxa"/>
            <w:shd w:val="clear" w:color="auto" w:fill="9CC2E5" w:themeFill="accent1" w:themeFillTint="99"/>
            <w:vAlign w:val="center"/>
            <w:hideMark/>
          </w:tcPr>
          <w:p w14:paraId="14B29261" w14:textId="77777777" w:rsidR="00A1041E" w:rsidRPr="006E1CDB" w:rsidRDefault="00A1041E" w:rsidP="008E6A90">
            <w:pPr>
              <w:spacing w:line="276" w:lineRule="auto"/>
              <w:jc w:val="center"/>
              <w:rPr>
                <w:rFonts w:ascii="Arial" w:eastAsia="Arial" w:hAnsi="Arial" w:cs="Arial"/>
                <w:b/>
                <w:bCs/>
                <w:sz w:val="20"/>
                <w:szCs w:val="20"/>
              </w:rPr>
            </w:pPr>
          </w:p>
        </w:tc>
        <w:tc>
          <w:tcPr>
            <w:tcW w:w="1260" w:type="dxa"/>
            <w:vAlign w:val="center"/>
            <w:hideMark/>
          </w:tcPr>
          <w:p w14:paraId="21A651CE" w14:textId="77777777" w:rsidR="00A1041E" w:rsidRPr="006E1CDB" w:rsidRDefault="00A1041E" w:rsidP="008E6A90">
            <w:pPr>
              <w:spacing w:line="276" w:lineRule="auto"/>
              <w:jc w:val="center"/>
              <w:rPr>
                <w:rFonts w:ascii="Arial" w:eastAsia="Arial" w:hAnsi="Arial" w:cs="Arial"/>
                <w:b/>
                <w:bCs/>
                <w:sz w:val="20"/>
                <w:szCs w:val="20"/>
              </w:rPr>
            </w:pPr>
          </w:p>
        </w:tc>
        <w:tc>
          <w:tcPr>
            <w:tcW w:w="1440" w:type="dxa"/>
            <w:vAlign w:val="center"/>
            <w:hideMark/>
          </w:tcPr>
          <w:p w14:paraId="049D1904"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515" w:type="dxa"/>
            <w:vAlign w:val="center"/>
            <w:hideMark/>
          </w:tcPr>
          <w:p w14:paraId="19D56561"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r w:rsidR="002314A8" w14:paraId="66ED32B0" w14:textId="77777777" w:rsidTr="00A66062">
        <w:trPr>
          <w:trHeight w:val="20"/>
        </w:trPr>
        <w:tc>
          <w:tcPr>
            <w:tcW w:w="3521" w:type="dxa"/>
            <w:vAlign w:val="center"/>
            <w:hideMark/>
          </w:tcPr>
          <w:p w14:paraId="2EE42DB6" w14:textId="77777777" w:rsidR="00A1041E" w:rsidRPr="006E1CDB" w:rsidRDefault="00000000" w:rsidP="008E6A90">
            <w:pPr>
              <w:spacing w:line="276" w:lineRule="auto"/>
              <w:rPr>
                <w:rFonts w:ascii="Arial" w:eastAsia="Arial" w:hAnsi="Arial" w:cs="Arial"/>
                <w:sz w:val="20"/>
                <w:szCs w:val="20"/>
              </w:rPr>
            </w:pPr>
            <w:r w:rsidRPr="006E1CDB">
              <w:rPr>
                <w:rFonts w:ascii="Arial" w:eastAsia="Arial" w:hAnsi="Arial" w:cs="Arial"/>
                <w:sz w:val="20"/>
                <w:szCs w:val="20"/>
              </w:rPr>
              <w:t>Framework Design &amp; ML Models</w:t>
            </w:r>
          </w:p>
        </w:tc>
        <w:tc>
          <w:tcPr>
            <w:tcW w:w="1620" w:type="dxa"/>
            <w:vAlign w:val="center"/>
            <w:hideMark/>
          </w:tcPr>
          <w:p w14:paraId="02BA7E94"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260" w:type="dxa"/>
            <w:shd w:val="clear" w:color="auto" w:fill="F7CAAC" w:themeFill="accent2" w:themeFillTint="66"/>
            <w:vAlign w:val="center"/>
            <w:hideMark/>
          </w:tcPr>
          <w:p w14:paraId="4796B6FA" w14:textId="77777777" w:rsidR="00A1041E" w:rsidRPr="006E1CDB" w:rsidRDefault="00A1041E" w:rsidP="008E6A90">
            <w:pPr>
              <w:spacing w:line="276" w:lineRule="auto"/>
              <w:jc w:val="center"/>
              <w:rPr>
                <w:rFonts w:ascii="Arial" w:eastAsia="Arial" w:hAnsi="Arial" w:cs="Arial"/>
                <w:b/>
                <w:bCs/>
                <w:sz w:val="20"/>
                <w:szCs w:val="20"/>
              </w:rPr>
            </w:pPr>
          </w:p>
        </w:tc>
        <w:tc>
          <w:tcPr>
            <w:tcW w:w="1440" w:type="dxa"/>
            <w:vAlign w:val="center"/>
            <w:hideMark/>
          </w:tcPr>
          <w:p w14:paraId="7BF66C09" w14:textId="77777777" w:rsidR="00A1041E" w:rsidRPr="006E1CDB" w:rsidRDefault="00A1041E" w:rsidP="008E6A90">
            <w:pPr>
              <w:spacing w:line="276" w:lineRule="auto"/>
              <w:jc w:val="center"/>
              <w:rPr>
                <w:rFonts w:ascii="Arial" w:eastAsia="Arial" w:hAnsi="Arial" w:cs="Arial"/>
                <w:b/>
                <w:bCs/>
                <w:sz w:val="20"/>
                <w:szCs w:val="20"/>
              </w:rPr>
            </w:pPr>
          </w:p>
        </w:tc>
        <w:tc>
          <w:tcPr>
            <w:tcW w:w="1515" w:type="dxa"/>
            <w:vAlign w:val="center"/>
            <w:hideMark/>
          </w:tcPr>
          <w:p w14:paraId="379B9699"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r w:rsidR="002314A8" w14:paraId="703EE92D" w14:textId="77777777" w:rsidTr="00A66062">
        <w:trPr>
          <w:trHeight w:val="20"/>
        </w:trPr>
        <w:tc>
          <w:tcPr>
            <w:tcW w:w="3521" w:type="dxa"/>
            <w:vAlign w:val="center"/>
            <w:hideMark/>
          </w:tcPr>
          <w:p w14:paraId="34BE723D" w14:textId="77777777" w:rsidR="00A1041E" w:rsidRPr="006E1CDB" w:rsidRDefault="00000000" w:rsidP="008E6A90">
            <w:pPr>
              <w:spacing w:line="276" w:lineRule="auto"/>
              <w:rPr>
                <w:rFonts w:ascii="Arial" w:eastAsia="Arial" w:hAnsi="Arial" w:cs="Arial"/>
                <w:sz w:val="20"/>
                <w:szCs w:val="20"/>
              </w:rPr>
            </w:pPr>
            <w:r w:rsidRPr="006E1CDB">
              <w:rPr>
                <w:rFonts w:ascii="Arial" w:eastAsia="Arial" w:hAnsi="Arial" w:cs="Arial"/>
                <w:sz w:val="20"/>
                <w:szCs w:val="20"/>
              </w:rPr>
              <w:t>Causal + XAI + LLM Integration</w:t>
            </w:r>
          </w:p>
        </w:tc>
        <w:tc>
          <w:tcPr>
            <w:tcW w:w="1620" w:type="dxa"/>
            <w:vAlign w:val="center"/>
            <w:hideMark/>
          </w:tcPr>
          <w:p w14:paraId="09316202"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260" w:type="dxa"/>
            <w:vAlign w:val="center"/>
            <w:hideMark/>
          </w:tcPr>
          <w:p w14:paraId="4689A405"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440" w:type="dxa"/>
            <w:shd w:val="clear" w:color="auto" w:fill="FFE599" w:themeFill="accent4" w:themeFillTint="66"/>
            <w:vAlign w:val="center"/>
            <w:hideMark/>
          </w:tcPr>
          <w:p w14:paraId="29661D9F" w14:textId="77777777" w:rsidR="00A1041E" w:rsidRPr="006E1CDB" w:rsidRDefault="00A1041E" w:rsidP="008E6A90">
            <w:pPr>
              <w:spacing w:line="276" w:lineRule="auto"/>
              <w:jc w:val="center"/>
              <w:rPr>
                <w:rFonts w:ascii="Arial" w:eastAsia="Arial" w:hAnsi="Arial" w:cs="Arial"/>
                <w:b/>
                <w:bCs/>
                <w:sz w:val="20"/>
                <w:szCs w:val="20"/>
              </w:rPr>
            </w:pPr>
          </w:p>
        </w:tc>
        <w:tc>
          <w:tcPr>
            <w:tcW w:w="1515" w:type="dxa"/>
            <w:vAlign w:val="center"/>
            <w:hideMark/>
          </w:tcPr>
          <w:p w14:paraId="4D8B3361"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r w:rsidR="002314A8" w14:paraId="07932259" w14:textId="77777777" w:rsidTr="00A66062">
        <w:trPr>
          <w:trHeight w:val="20"/>
        </w:trPr>
        <w:tc>
          <w:tcPr>
            <w:tcW w:w="3521" w:type="dxa"/>
            <w:vAlign w:val="center"/>
          </w:tcPr>
          <w:p w14:paraId="3884547D" w14:textId="77777777" w:rsidR="00EF7305" w:rsidRPr="000A2933" w:rsidRDefault="00000000" w:rsidP="008E6A90">
            <w:pPr>
              <w:spacing w:line="276" w:lineRule="auto"/>
              <w:rPr>
                <w:rFonts w:ascii="Arial" w:eastAsia="Arial" w:hAnsi="Arial" w:cs="Arial"/>
                <w:sz w:val="20"/>
                <w:szCs w:val="20"/>
              </w:rPr>
            </w:pPr>
            <w:r w:rsidRPr="000A2933">
              <w:rPr>
                <w:rFonts w:ascii="Arial" w:eastAsia="Arial" w:hAnsi="Arial" w:cs="Arial"/>
                <w:sz w:val="20"/>
                <w:szCs w:val="20"/>
              </w:rPr>
              <w:t>Model Optimization &amp; Interpretation</w:t>
            </w:r>
          </w:p>
        </w:tc>
        <w:tc>
          <w:tcPr>
            <w:tcW w:w="1620" w:type="dxa"/>
            <w:vAlign w:val="center"/>
          </w:tcPr>
          <w:p w14:paraId="47AA23E4" w14:textId="77777777" w:rsidR="00EF7305" w:rsidRPr="006E1CDB" w:rsidRDefault="00EF7305" w:rsidP="008E6A90">
            <w:pPr>
              <w:spacing w:line="276" w:lineRule="auto"/>
              <w:jc w:val="center"/>
              <w:rPr>
                <w:rFonts w:ascii="Arial" w:eastAsia="Arial" w:hAnsi="Arial" w:cs="Arial"/>
                <w:b/>
                <w:bCs/>
                <w:sz w:val="20"/>
                <w:szCs w:val="20"/>
              </w:rPr>
            </w:pPr>
          </w:p>
        </w:tc>
        <w:tc>
          <w:tcPr>
            <w:tcW w:w="1260" w:type="dxa"/>
            <w:vAlign w:val="center"/>
          </w:tcPr>
          <w:p w14:paraId="652FAB8E" w14:textId="77777777" w:rsidR="00EF7305" w:rsidRPr="006E1CDB" w:rsidRDefault="00EF7305" w:rsidP="008E6A90">
            <w:pPr>
              <w:spacing w:line="276" w:lineRule="auto"/>
              <w:jc w:val="center"/>
              <w:rPr>
                <w:rFonts w:ascii="Arial" w:eastAsia="Arial" w:hAnsi="Arial" w:cs="Arial"/>
                <w:b/>
                <w:bCs/>
                <w:sz w:val="20"/>
                <w:szCs w:val="20"/>
              </w:rPr>
            </w:pPr>
          </w:p>
        </w:tc>
        <w:tc>
          <w:tcPr>
            <w:tcW w:w="1440" w:type="dxa"/>
            <w:vAlign w:val="center"/>
          </w:tcPr>
          <w:p w14:paraId="70D55C98" w14:textId="77777777" w:rsidR="00EF7305" w:rsidRPr="006E1CDB" w:rsidRDefault="00EF7305" w:rsidP="008E6A90">
            <w:pPr>
              <w:spacing w:line="276" w:lineRule="auto"/>
              <w:jc w:val="center"/>
              <w:rPr>
                <w:rFonts w:ascii="Arial" w:eastAsia="Arial" w:hAnsi="Arial" w:cs="Arial"/>
                <w:b/>
                <w:bCs/>
                <w:sz w:val="20"/>
                <w:szCs w:val="20"/>
              </w:rPr>
            </w:pPr>
          </w:p>
        </w:tc>
        <w:tc>
          <w:tcPr>
            <w:tcW w:w="1515" w:type="dxa"/>
            <w:shd w:val="clear" w:color="auto" w:fill="AEAAAA" w:themeFill="background2" w:themeFillShade="BF"/>
            <w:vAlign w:val="center"/>
          </w:tcPr>
          <w:p w14:paraId="444E36A5" w14:textId="77777777" w:rsidR="00EF7305" w:rsidRPr="006E1CDB" w:rsidRDefault="00EF7305" w:rsidP="008E6A90">
            <w:pPr>
              <w:spacing w:line="276" w:lineRule="auto"/>
              <w:jc w:val="center"/>
              <w:rPr>
                <w:rFonts w:ascii="Arial" w:eastAsia="Arial" w:hAnsi="Arial" w:cs="Arial"/>
                <w:b/>
                <w:bCs/>
                <w:sz w:val="20"/>
                <w:szCs w:val="20"/>
              </w:rPr>
            </w:pPr>
          </w:p>
        </w:tc>
      </w:tr>
      <w:tr w:rsidR="002314A8" w14:paraId="3B60EABD" w14:textId="77777777" w:rsidTr="00A66062">
        <w:trPr>
          <w:trHeight w:val="20"/>
        </w:trPr>
        <w:tc>
          <w:tcPr>
            <w:tcW w:w="3521" w:type="dxa"/>
            <w:vAlign w:val="center"/>
            <w:hideMark/>
          </w:tcPr>
          <w:p w14:paraId="329971F8" w14:textId="77777777" w:rsidR="00A1041E" w:rsidRPr="006E1CDB" w:rsidRDefault="00000000" w:rsidP="008E6A90">
            <w:pPr>
              <w:spacing w:line="276" w:lineRule="auto"/>
              <w:rPr>
                <w:rFonts w:ascii="Arial" w:eastAsia="Arial" w:hAnsi="Arial" w:cs="Arial"/>
                <w:sz w:val="20"/>
                <w:szCs w:val="20"/>
              </w:rPr>
            </w:pPr>
            <w:r w:rsidRPr="006E1CDB">
              <w:rPr>
                <w:rFonts w:ascii="Arial" w:eastAsia="Arial" w:hAnsi="Arial" w:cs="Arial"/>
                <w:sz w:val="20"/>
                <w:szCs w:val="20"/>
              </w:rPr>
              <w:t>Paper &amp; Report Writing</w:t>
            </w:r>
          </w:p>
        </w:tc>
        <w:tc>
          <w:tcPr>
            <w:tcW w:w="5835" w:type="dxa"/>
            <w:gridSpan w:val="4"/>
            <w:shd w:val="clear" w:color="auto" w:fill="C5E0B3" w:themeFill="accent6" w:themeFillTint="66"/>
            <w:vAlign w:val="center"/>
            <w:hideMark/>
          </w:tcPr>
          <w:p w14:paraId="43B6156E" w14:textId="77777777" w:rsidR="00A1041E" w:rsidRPr="006E1CDB" w:rsidRDefault="00000000"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bl>
    <w:p w14:paraId="101A1CF8" w14:textId="77777777" w:rsidR="00A1041E" w:rsidRPr="006E1CDB" w:rsidRDefault="00000000" w:rsidP="00A1041E">
      <w:pPr>
        <w:pStyle w:val="ListParagraph"/>
        <w:spacing w:before="120" w:after="120" w:line="276" w:lineRule="auto"/>
        <w:ind w:left="714"/>
        <w:contextualSpacing w:val="0"/>
        <w:jc w:val="both"/>
        <w:rPr>
          <w:rFonts w:ascii="Arial" w:eastAsia="Arial" w:hAnsi="Arial" w:cs="Arial"/>
          <w:lang w:val="en-IN"/>
        </w:rPr>
      </w:pPr>
      <w:r>
        <w:rPr>
          <w:rFonts w:ascii="Arial" w:eastAsia="Arial" w:hAnsi="Arial" w:cs="Arial"/>
          <w:lang w:val="en-IN"/>
        </w:rPr>
        <w:t>Table</w:t>
      </w:r>
      <w:r w:rsidRPr="006E1CDB">
        <w:rPr>
          <w:rFonts w:ascii="Arial" w:eastAsia="Arial" w:hAnsi="Arial" w:cs="Arial"/>
          <w:lang w:val="en-IN"/>
        </w:rPr>
        <w:t xml:space="preserve"> 1.4 presents the phased execution of the project, outlining the sequence of key activities undertaken. It highlights the transition from initial research to framework implementation of electricity load behaviour.</w:t>
      </w:r>
    </w:p>
    <w:p w14:paraId="54D6146F" w14:textId="77777777" w:rsidR="00A1041E" w:rsidRPr="000A2933" w:rsidRDefault="00000000" w:rsidP="000A2933">
      <w:pPr>
        <w:spacing w:before="120" w:after="120" w:line="276" w:lineRule="auto"/>
        <w:jc w:val="both"/>
        <w:rPr>
          <w:rFonts w:ascii="Arial" w:eastAsia="Arial" w:hAnsi="Arial" w:cs="Arial"/>
          <w:b/>
          <w:bCs/>
          <w:sz w:val="24"/>
          <w:szCs w:val="24"/>
        </w:rPr>
      </w:pPr>
      <w:r w:rsidRPr="000A2933">
        <w:rPr>
          <w:rFonts w:ascii="Arial" w:eastAsia="Arial" w:hAnsi="Arial" w:cs="Arial"/>
          <w:b/>
          <w:bCs/>
          <w:sz w:val="24"/>
          <w:szCs w:val="24"/>
        </w:rPr>
        <w:t xml:space="preserve">      1.5 Organization</w:t>
      </w:r>
    </w:p>
    <w:p w14:paraId="33DAC4F6" w14:textId="77777777" w:rsidR="00A1041E" w:rsidRPr="006E1CDB" w:rsidRDefault="00000000" w:rsidP="00A1041E">
      <w:pPr>
        <w:spacing w:after="120" w:line="276" w:lineRule="auto"/>
        <w:ind w:left="714"/>
        <w:jc w:val="both"/>
        <w:rPr>
          <w:rFonts w:ascii="Arial" w:eastAsia="Arial" w:hAnsi="Arial" w:cs="Arial"/>
        </w:rPr>
      </w:pPr>
      <w:r w:rsidRPr="006E1CDB">
        <w:rPr>
          <w:rFonts w:ascii="Arial" w:eastAsia="Arial" w:hAnsi="Arial" w:cs="Arial"/>
        </w:rPr>
        <w:t>The report is organized into different chapters to present the work in a clear and structured manner. Chapter 2 covers existing studies on the relationship between weather conditions and electricity load along with related analytical techniques. Chapter 3 explains the overall framework and methodology used for analyzing weather-driven variations in power demand. Chapter 4 describes the implementation process, including data preprocessing, model development, and application of statistical, machine learning, causal, and explainable AI techniques. Chapter 5 presents the results and discussion of model performance and findings, while Chapter 6 provides the final summary of key insights and overall outcomes, and Chapter 7 includes all the references used.</w:t>
      </w:r>
    </w:p>
    <w:p w14:paraId="6AC2D4A7" w14:textId="77777777" w:rsidR="009B29DD" w:rsidRPr="006E1CDB" w:rsidRDefault="009B29DD">
      <w:pPr>
        <w:jc w:val="both"/>
        <w:rPr>
          <w:rFonts w:ascii="Arial" w:eastAsia="Times New Roman" w:hAnsi="Arial" w:cs="Arial"/>
          <w:i/>
          <w:sz w:val="24"/>
          <w:szCs w:val="24"/>
        </w:rPr>
      </w:pPr>
    </w:p>
    <w:p w14:paraId="4F64E8DA" w14:textId="77777777" w:rsidR="009B29DD" w:rsidRPr="006E1CDB" w:rsidRDefault="009B29DD">
      <w:pPr>
        <w:jc w:val="both"/>
        <w:rPr>
          <w:rFonts w:ascii="Arial" w:eastAsia="Times New Roman" w:hAnsi="Arial" w:cs="Arial"/>
          <w:b/>
          <w:sz w:val="24"/>
          <w:szCs w:val="24"/>
        </w:rPr>
      </w:pPr>
    </w:p>
    <w:p w14:paraId="6D45D965" w14:textId="77777777" w:rsidR="009B29DD" w:rsidRPr="006E1CDB" w:rsidRDefault="009B29DD">
      <w:pPr>
        <w:jc w:val="both"/>
        <w:rPr>
          <w:rFonts w:ascii="Arial" w:eastAsia="Times New Roman" w:hAnsi="Arial" w:cs="Arial"/>
          <w:sz w:val="24"/>
          <w:szCs w:val="24"/>
        </w:rPr>
      </w:pPr>
    </w:p>
    <w:p w14:paraId="2BB1EE9B" w14:textId="77777777" w:rsidR="009B29DD" w:rsidRPr="006E1CDB" w:rsidRDefault="009B29DD">
      <w:pPr>
        <w:rPr>
          <w:rFonts w:ascii="Arial" w:eastAsia="Times New Roman" w:hAnsi="Arial" w:cs="Arial"/>
          <w:sz w:val="24"/>
          <w:szCs w:val="24"/>
        </w:rPr>
      </w:pPr>
    </w:p>
    <w:p w14:paraId="641B6DF9" w14:textId="77777777" w:rsidR="005E1FE7" w:rsidRPr="009B2424" w:rsidRDefault="00000000" w:rsidP="009B2424">
      <w:pPr>
        <w:rPr>
          <w:rFonts w:ascii="Arial" w:eastAsia="Times New Roman" w:hAnsi="Arial" w:cs="Arial"/>
          <w:b/>
          <w:sz w:val="24"/>
          <w:szCs w:val="24"/>
        </w:rPr>
      </w:pPr>
      <w:r w:rsidRPr="006E1CDB">
        <w:rPr>
          <w:rFonts w:ascii="Arial" w:hAnsi="Arial" w:cs="Arial"/>
        </w:rPr>
        <w:br w:type="page"/>
      </w:r>
    </w:p>
    <w:p w14:paraId="0B56D61B" w14:textId="77777777" w:rsidR="00FB4E94" w:rsidRPr="006E1CDB" w:rsidRDefault="00000000">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2</w:t>
      </w:r>
    </w:p>
    <w:p w14:paraId="1D608BD3" w14:textId="77777777" w:rsidR="009B29DD" w:rsidRPr="006E1CDB" w:rsidRDefault="00000000">
      <w:pPr>
        <w:jc w:val="center"/>
        <w:rPr>
          <w:rFonts w:ascii="Arial" w:eastAsia="Times New Roman" w:hAnsi="Arial" w:cs="Arial"/>
          <w:b/>
          <w:sz w:val="36"/>
          <w:szCs w:val="36"/>
        </w:rPr>
      </w:pPr>
      <w:r w:rsidRPr="006E1CDB">
        <w:rPr>
          <w:rFonts w:ascii="Arial" w:eastAsia="Times New Roman" w:hAnsi="Arial" w:cs="Arial"/>
          <w:b/>
          <w:sz w:val="36"/>
          <w:szCs w:val="36"/>
        </w:rPr>
        <w:t>Literature Review</w:t>
      </w:r>
    </w:p>
    <w:p w14:paraId="1BE0D21B" w14:textId="77777777" w:rsidR="00A1041E" w:rsidRPr="006E1CDB" w:rsidRDefault="00000000" w:rsidP="00A1041E">
      <w:pPr>
        <w:pStyle w:val="ListParagraph"/>
        <w:spacing w:after="120" w:line="276" w:lineRule="auto"/>
        <w:ind w:left="360"/>
        <w:contextualSpacing w:val="0"/>
        <w:jc w:val="both"/>
        <w:rPr>
          <w:rFonts w:ascii="Arial" w:eastAsia="Arial" w:hAnsi="Arial" w:cs="Arial"/>
        </w:rPr>
      </w:pPr>
      <w:r w:rsidRPr="006E1CDB">
        <w:rPr>
          <w:rStyle w:val="normaltextrun"/>
          <w:rFonts w:ascii="Arial" w:eastAsia="Arial" w:hAnsi="Arial" w:cs="Arial"/>
          <w:color w:val="000000"/>
          <w:shd w:val="clear" w:color="auto" w:fill="FFFFFF"/>
          <w:lang w:val="en-IN"/>
        </w:rPr>
        <w:t>Explainable Artificial Intelligence (XAI) has gained significant importance due to the increasing use of complex machine learning models such as deep neural networks, which often act as “black boxes.” Traditional models lack transparency, making it difficult for users to understand how decisions are made. To address this, various XAI techniques have been proposed.</w:t>
      </w:r>
    </w:p>
    <w:p w14:paraId="1AE90EFB" w14:textId="349C5939" w:rsidR="00A1041E" w:rsidRPr="000A2933" w:rsidRDefault="00000000" w:rsidP="000A2933">
      <w:pPr>
        <w:spacing w:after="120" w:line="276" w:lineRule="auto"/>
        <w:jc w:val="both"/>
        <w:rPr>
          <w:rFonts w:ascii="Arial" w:eastAsia="Arial" w:hAnsi="Arial" w:cs="Arial"/>
          <w:b/>
          <w:bCs/>
          <w:sz w:val="24"/>
          <w:szCs w:val="24"/>
        </w:rPr>
      </w:pPr>
      <w:r w:rsidRPr="000A2933">
        <w:rPr>
          <w:rFonts w:ascii="Arial" w:eastAsia="Arial" w:hAnsi="Arial" w:cs="Arial"/>
          <w:b/>
          <w:bCs/>
          <w:sz w:val="24"/>
          <w:szCs w:val="24"/>
        </w:rPr>
        <w:t xml:space="preserve">      2.</w:t>
      </w:r>
      <w:r w:rsidR="00E54B71">
        <w:rPr>
          <w:rFonts w:ascii="Arial" w:eastAsia="Arial" w:hAnsi="Arial" w:cs="Arial"/>
          <w:b/>
          <w:bCs/>
          <w:sz w:val="24"/>
          <w:szCs w:val="24"/>
        </w:rPr>
        <w:t>1</w:t>
      </w:r>
      <w:r w:rsidRPr="000A2933">
        <w:rPr>
          <w:rFonts w:ascii="Arial" w:eastAsia="Arial" w:hAnsi="Arial" w:cs="Arial"/>
          <w:b/>
          <w:bCs/>
          <w:sz w:val="24"/>
          <w:szCs w:val="24"/>
        </w:rPr>
        <w:t xml:space="preserve"> Background</w:t>
      </w:r>
    </w:p>
    <w:p w14:paraId="79F07D5C" w14:textId="77777777" w:rsidR="00A1041E" w:rsidRPr="006E1CDB" w:rsidRDefault="00000000" w:rsidP="000A2933">
      <w:pPr>
        <w:spacing w:after="120" w:line="276" w:lineRule="auto"/>
        <w:ind w:left="720"/>
        <w:jc w:val="both"/>
        <w:rPr>
          <w:rFonts w:ascii="Arial" w:eastAsia="Arial" w:hAnsi="Arial" w:cs="Arial"/>
        </w:rPr>
      </w:pPr>
      <w:r w:rsidRPr="006E1CDB">
        <w:rPr>
          <w:rFonts w:ascii="Arial" w:eastAsia="Arial" w:hAnsi="Arial" w:cs="Arial"/>
        </w:rPr>
        <w:t>Electricity load forecasting has traditionally focused on improving prediction accuracy using machine learning and deep learning models. While these models effectively capture complex patterns in historical data, they mainly learn correlations rather than true cause-and-effect relationships. In weather-driven electricity demand, variables like temperature and humidity are strongly correlated with time (e.g., hour of the day), which can lead models to misattribute load changes to time instead of actual weather impact. Therefore, there is a need for approaches that not only predict load accurately but also explain the underlying reasons behind these changes.</w:t>
      </w:r>
    </w:p>
    <w:p w14:paraId="1A062BE2" w14:textId="77777777" w:rsidR="00A1041E" w:rsidRPr="006E1CDB" w:rsidRDefault="00000000" w:rsidP="000A2933">
      <w:pPr>
        <w:spacing w:after="120" w:line="276" w:lineRule="auto"/>
        <w:ind w:left="720"/>
        <w:jc w:val="both"/>
        <w:rPr>
          <w:rFonts w:ascii="Arial" w:eastAsia="Arial" w:hAnsi="Arial" w:cs="Arial"/>
        </w:rPr>
      </w:pPr>
      <w:r w:rsidRPr="006E1CDB">
        <w:rPr>
          <w:rFonts w:ascii="Arial" w:eastAsia="Arial" w:hAnsi="Arial" w:cs="Arial"/>
        </w:rPr>
        <w:t xml:space="preserve">To improve interpretability, Explainable Artificial Intelligence (XAI) methods such as SHAP and LIME are widely used. SHAP assigns contribution values to each feature based on game theory, providing both global and local explanations of model predictions [4]. LIME explains individual predictions by approximating the model locally with a simpler interpretable model [4]. However, both SHAP and LIME explain model </w:t>
      </w:r>
      <w:r w:rsidR="008A6D95" w:rsidRPr="006E1CDB">
        <w:rPr>
          <w:rFonts w:ascii="Arial" w:eastAsia="Arial" w:hAnsi="Arial" w:cs="Arial"/>
        </w:rPr>
        <w:t>behavior</w:t>
      </w:r>
      <w:r w:rsidRPr="006E1CDB">
        <w:rPr>
          <w:rFonts w:ascii="Arial" w:eastAsia="Arial" w:hAnsi="Arial" w:cs="Arial"/>
        </w:rPr>
        <w:t xml:space="preserve"> rather than true causal relationships, making them limited to correlation-based insights.  </w:t>
      </w:r>
    </w:p>
    <w:p w14:paraId="79CE4182" w14:textId="77777777" w:rsidR="000A2933" w:rsidRDefault="00000000" w:rsidP="000A2933">
      <w:pPr>
        <w:spacing w:after="120" w:line="276" w:lineRule="auto"/>
        <w:ind w:left="720"/>
        <w:jc w:val="both"/>
        <w:rPr>
          <w:rFonts w:ascii="Arial" w:eastAsia="Arial" w:hAnsi="Arial" w:cs="Arial"/>
        </w:rPr>
      </w:pPr>
      <w:r w:rsidRPr="006E1CDB">
        <w:rPr>
          <w:rFonts w:ascii="Arial" w:eastAsia="Arial" w:hAnsi="Arial" w:cs="Arial"/>
        </w:rPr>
        <w:t xml:space="preserve">To address this limitation, causal inference methods such as Double Machine Learning (DML) are employed to estimate causal effects while controlling for confounding variables [5]. DML separates the effect of treatment variables (such as temperature and humidity) from confounders (such as time) through an orthogonalization process. It trains two models—one to predict the outcome and another to predict the treatment using control variables—then computes residuals and performs regression on these residuals to estimate causal effects. While DML provides reliable average treatment effects, it assumes a constant effect across </w:t>
      </w:r>
      <w:r>
        <w:rPr>
          <w:rFonts w:ascii="Arial" w:eastAsia="Arial" w:hAnsi="Arial" w:cs="Arial"/>
        </w:rPr>
        <w:t>the dataset and does not capture variation under different conditions</w:t>
      </w:r>
    </w:p>
    <w:p w14:paraId="78B41235" w14:textId="77777777" w:rsidR="00A1041E" w:rsidRPr="006E1CDB" w:rsidRDefault="00000000" w:rsidP="000A2933">
      <w:pPr>
        <w:spacing w:after="120" w:line="276" w:lineRule="auto"/>
        <w:jc w:val="both"/>
        <w:rPr>
          <w:rFonts w:ascii="Arial" w:eastAsia="Arial" w:hAnsi="Arial" w:cs="Arial"/>
        </w:rPr>
      </w:pPr>
      <w:r w:rsidRPr="006E1CDB">
        <w:rPr>
          <w:rFonts w:ascii="Arial" w:hAnsi="Arial" w:cs="Arial"/>
        </w:rPr>
        <w:br/>
      </w:r>
    </w:p>
    <w:p w14:paraId="2F2B705E" w14:textId="77777777" w:rsidR="00A1041E" w:rsidRPr="006E1CDB" w:rsidRDefault="00000000" w:rsidP="00E85ECC">
      <w:pPr>
        <w:spacing w:after="120" w:line="276" w:lineRule="auto"/>
        <w:ind w:left="720"/>
        <w:jc w:val="both"/>
        <w:rPr>
          <w:rFonts w:ascii="Arial" w:eastAsia="Arial" w:hAnsi="Arial" w:cs="Arial"/>
        </w:rPr>
      </w:pPr>
      <w:r w:rsidRPr="006E1CDB">
        <w:rPr>
          <w:rFonts w:ascii="Arial" w:hAnsi="Arial" w:cs="Arial"/>
          <w:noProof/>
        </w:rPr>
        <w:lastRenderedPageBreak/>
        <w:drawing>
          <wp:inline distT="0" distB="0" distL="0" distR="0" wp14:anchorId="77776BC3" wp14:editId="0FC20F2D">
            <wp:extent cx="5442522" cy="4780706"/>
            <wp:effectExtent l="0" t="0" r="0" b="0"/>
            <wp:docPr id="1030181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1053" name="Picture 10301810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56723" cy="4793181"/>
                    </a:xfrm>
                    <a:prstGeom prst="rect">
                      <a:avLst/>
                    </a:prstGeom>
                  </pic:spPr>
                </pic:pic>
              </a:graphicData>
            </a:graphic>
          </wp:inline>
        </w:drawing>
      </w:r>
    </w:p>
    <w:p w14:paraId="30829C64" w14:textId="77777777" w:rsidR="00A1041E" w:rsidRPr="006E1CDB" w:rsidRDefault="00000000" w:rsidP="00A1041E">
      <w:pPr>
        <w:spacing w:after="120" w:line="276" w:lineRule="auto"/>
        <w:ind w:left="720"/>
        <w:jc w:val="center"/>
        <w:rPr>
          <w:rFonts w:ascii="Arial" w:eastAsia="Arial" w:hAnsi="Arial" w:cs="Arial"/>
        </w:rPr>
      </w:pPr>
      <w:r w:rsidRPr="006E1CDB">
        <w:rPr>
          <w:rStyle w:val="normaltextrun"/>
          <w:rFonts w:ascii="Arial" w:eastAsia="Arial" w:hAnsi="Arial" w:cs="Arial"/>
          <w:color w:val="000000"/>
          <w:bdr w:val="none" w:sz="0" w:space="0" w:color="auto" w:frame="1"/>
        </w:rPr>
        <w:t xml:space="preserve">Figure </w:t>
      </w:r>
      <w:r w:rsidRPr="006E1CDB">
        <w:rPr>
          <w:rStyle w:val="normaltextrun"/>
          <w:rFonts w:ascii="Arial" w:eastAsia="Arial" w:hAnsi="Arial" w:cs="Arial"/>
          <w:color w:val="000000"/>
          <w:bdr w:val="none" w:sz="0" w:space="0" w:color="auto" w:frame="1"/>
          <w:lang w:val="en-IN"/>
        </w:rPr>
        <w:t>2.1.2: Double Machine Learning Diagram</w:t>
      </w:r>
    </w:p>
    <w:p w14:paraId="1DB684CB" w14:textId="77777777" w:rsidR="00A1041E" w:rsidRPr="00E85ECC" w:rsidRDefault="00000000" w:rsidP="00E85ECC">
      <w:pPr>
        <w:spacing w:after="120" w:line="276" w:lineRule="auto"/>
        <w:ind w:left="720"/>
        <w:jc w:val="both"/>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rPr>
        <w:t>As shown in the diagram, the process begins with the input dataset consisting of load as the outcome variable, temperature as the treatment variable, and time-based features such as hour and lag variables as controls. The data is first passed through a K-fold cross-fitting stage, which splits the dataset into multiple folds to reduce overfitting and improve robustness of the causal estimates. After this, the variables are explicitly separated into outcome (Y), treatment (T), and control variables (X). In the next stage, two nuisance models are trained: one predicts the outcome using the control variables, and the other predicts the treatment using the same controls. These models capture the portion of variation explained by confounders. Residuals are then computed by subtracting these predictions from the actual values, resulting in de-confounded representations of both the outcome and treatment. Finally, a regression is performed on these residuals to estimate the causal effect, where the coefficients represent the impact of the treatment variable on electricity load.</w:t>
      </w:r>
    </w:p>
    <w:p w14:paraId="7E1118C3" w14:textId="77777777" w:rsidR="00A1041E" w:rsidRPr="006E1CDB" w:rsidRDefault="00000000" w:rsidP="00A1041E">
      <w:pPr>
        <w:spacing w:after="120" w:line="276" w:lineRule="auto"/>
        <w:ind w:left="720"/>
        <w:jc w:val="both"/>
        <w:rPr>
          <w:rStyle w:val="normaltextrun"/>
          <w:rFonts w:ascii="Arial" w:eastAsia="Arial" w:hAnsi="Arial" w:cs="Arial"/>
          <w:color w:val="000000" w:themeColor="text1"/>
        </w:rPr>
      </w:pPr>
      <w:r w:rsidRPr="006E1CDB">
        <w:rPr>
          <w:rStyle w:val="normaltextrun"/>
          <w:rFonts w:ascii="Arial" w:eastAsia="Arial" w:hAnsi="Arial" w:cs="Arial"/>
          <w:color w:val="000000" w:themeColor="text1"/>
        </w:rPr>
        <w:lastRenderedPageBreak/>
        <w:t>It extends traditional random forests to estimate heterogeneous treatment effects [6]. Instead of focusing on prediction accuracy, it constructs trees that split the data based on differences in treatment effects. Each tree partitions the dataset into regions where the relationship between variables differs, allowing the model to capture how the effect of temperature on load changes across different hours. The method also uses an “honesty” principle, where separate data is used for splitting and estimation to reduce bias. Additionally, GRF applies kernel weighting to estimate local effects for specific data points. However, GRF has weaker control over confounding variables compared to DML-based approaches and is primarily designed for univariate treatment settings, meaning it typically handles one treatment variable at a time. In this study, where multiple variables jointly influence electricity load, a multivariate causal framework is required and GRF is not used.</w:t>
      </w:r>
    </w:p>
    <w:p w14:paraId="70EFF9CE" w14:textId="62E22174" w:rsidR="00E85ECC" w:rsidRPr="00E85ECC" w:rsidRDefault="00E85ECC" w:rsidP="00E85ECC">
      <w:pPr>
        <w:spacing w:after="120" w:line="276" w:lineRule="auto"/>
        <w:jc w:val="both"/>
        <w:rPr>
          <w:rFonts w:ascii="Arial" w:eastAsia="Arial" w:hAnsi="Arial" w:cs="Arial"/>
          <w:color w:val="000000"/>
          <w:shd w:val="clear" w:color="auto" w:fill="FFFFFF"/>
          <w:lang w:val="en-IN"/>
        </w:rPr>
      </w:pPr>
    </w:p>
    <w:p w14:paraId="414F5589" w14:textId="7987948B" w:rsidR="00A1041E" w:rsidRPr="006E1CDB" w:rsidRDefault="00945CC9" w:rsidP="00945CC9">
      <w:pPr>
        <w:spacing w:after="120" w:line="276" w:lineRule="auto"/>
        <w:jc w:val="both"/>
        <w:rPr>
          <w:rStyle w:val="normaltextrun"/>
          <w:rFonts w:ascii="Arial" w:eastAsia="Arial" w:hAnsi="Arial" w:cs="Arial"/>
          <w:color w:val="000000"/>
          <w:shd w:val="clear" w:color="auto" w:fill="FFFFFF"/>
        </w:rPr>
      </w:pPr>
      <w:r>
        <w:rPr>
          <w:rFonts w:ascii="Arial" w:eastAsia="Arial" w:hAnsi="Arial" w:cs="Arial"/>
          <w:noProof/>
          <w:color w:val="000000"/>
          <w:shd w:val="clear" w:color="auto" w:fill="FFFFFF"/>
        </w:rPr>
        <w:drawing>
          <wp:inline distT="0" distB="0" distL="0" distR="0" wp14:anchorId="615A8597" wp14:editId="79A4AA63">
            <wp:extent cx="6438122" cy="4780280"/>
            <wp:effectExtent l="0" t="0" r="1270" b="0"/>
            <wp:docPr id="176494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979" name="Picture 176494979"/>
                    <pic:cNvPicPr/>
                  </pic:nvPicPr>
                  <pic:blipFill>
                    <a:blip r:embed="rId10">
                      <a:extLst>
                        <a:ext uri="{28A0092B-C50C-407E-A947-70E740481C1C}">
                          <a14:useLocalDpi xmlns:a14="http://schemas.microsoft.com/office/drawing/2010/main" val="0"/>
                        </a:ext>
                      </a:extLst>
                    </a:blip>
                    <a:stretch>
                      <a:fillRect/>
                    </a:stretch>
                  </pic:blipFill>
                  <pic:spPr>
                    <a:xfrm>
                      <a:off x="0" y="0"/>
                      <a:ext cx="6485072" cy="4815140"/>
                    </a:xfrm>
                    <a:prstGeom prst="rect">
                      <a:avLst/>
                    </a:prstGeom>
                  </pic:spPr>
                </pic:pic>
              </a:graphicData>
            </a:graphic>
          </wp:inline>
        </w:drawing>
      </w:r>
    </w:p>
    <w:p w14:paraId="1B9152CC" w14:textId="77777777" w:rsidR="00A1041E" w:rsidRPr="006E1CDB" w:rsidRDefault="00000000" w:rsidP="00A1041E">
      <w:pPr>
        <w:spacing w:after="120" w:line="276" w:lineRule="auto"/>
        <w:ind w:left="720"/>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rPr>
        <w:t xml:space="preserve">                                                 Figure </w:t>
      </w:r>
      <w:r w:rsidRPr="006E1CDB">
        <w:rPr>
          <w:rStyle w:val="normaltextrun"/>
          <w:rFonts w:ascii="Arial" w:eastAsia="Arial" w:hAnsi="Arial" w:cs="Arial"/>
          <w:color w:val="000000"/>
          <w:shd w:val="clear" w:color="auto" w:fill="FFFFFF"/>
          <w:lang w:val="en-IN"/>
        </w:rPr>
        <w:t>2.1.3: GRF Diagram</w:t>
      </w:r>
    </w:p>
    <w:p w14:paraId="31221069" w14:textId="77777777" w:rsidR="00A1041E" w:rsidRDefault="00000000" w:rsidP="00A1041E">
      <w:pPr>
        <w:spacing w:line="276" w:lineRule="auto"/>
        <w:ind w:left="720"/>
        <w:jc w:val="both"/>
        <w:rPr>
          <w:rStyle w:val="normaltextrun"/>
          <w:rFonts w:ascii="Arial" w:eastAsia="Arial" w:hAnsi="Arial" w:cs="Arial"/>
          <w:color w:val="000000"/>
          <w:bdr w:val="none" w:sz="0" w:space="0" w:color="auto" w:frame="1"/>
        </w:rPr>
      </w:pPr>
      <w:r w:rsidRPr="006E1CDB">
        <w:rPr>
          <w:rStyle w:val="normaltextrun"/>
          <w:rFonts w:ascii="Arial" w:eastAsia="Arial" w:hAnsi="Arial" w:cs="Arial"/>
          <w:color w:val="000000"/>
          <w:bdr w:val="none" w:sz="0" w:space="0" w:color="auto" w:frame="1"/>
        </w:rPr>
        <w:lastRenderedPageBreak/>
        <w:t>As shown in the diagram, the process starts with input data consisting of load as the outcome, temperature as the treatment, and hour and humidity as covariates. The model partitions the data by maximizing differences in treatment effects, creating regions such as morning, afternoon, and evening. Within each region, local treatment effects are estimated to capture how temperature influences load under specific conditions. To ensure unbiased results, GRF applies the honesty principle by using separate data for splitting and effect estimation. It then aggregates results across multiple trees and assigns weights based on similarity between observations. Finally, the model outputs Conditional Average Treatment Effects (CATE), which vary across conditions, along with the overall Average Treatment Effect (ATE).</w:t>
      </w:r>
    </w:p>
    <w:p w14:paraId="02DC5DBF" w14:textId="77777777" w:rsidR="009B2424" w:rsidRDefault="00000000" w:rsidP="00A1041E">
      <w:pPr>
        <w:spacing w:line="276" w:lineRule="auto"/>
        <w:ind w:left="720"/>
        <w:jc w:val="both"/>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lang w:val="en-IN"/>
        </w:rPr>
        <w:t>To overcome these limitations, the EconML framework integrates the strengths of DML and GRF into a unified approach for causal analysis [7]. EconML first performs orthogonalization using DML to remove the influence of confounding variables such as time. The residualized outcome and treatment variables are then passed to a second-stage model, such as a causal forest, which estimates how treatment effects vary across different conditions. The architecture of EconML can be understood as a layered system consisting of data preprocessing, orthogonalization, causal forest modeling, and</w:t>
      </w:r>
      <w:r w:rsidRPr="006E1CDB">
        <w:rPr>
          <w:rStyle w:val="normaltextrun"/>
          <w:rFonts w:ascii="Arial" w:eastAsia="Arial" w:hAnsi="Arial" w:cs="Arial"/>
          <w:color w:val="000000"/>
          <w:shd w:val="clear" w:color="auto" w:fill="FFFFFF"/>
        </w:rPr>
        <w:t xml:space="preserve"> inference. This makes it particularly suitable for multivariate scenarios and allows for a deeper understanding of how weather variables influence electricity demand at different times of the day.    </w:t>
      </w:r>
    </w:p>
    <w:p w14:paraId="5B051471" w14:textId="77777777" w:rsidR="00135A15" w:rsidRPr="00135A15" w:rsidRDefault="00000000" w:rsidP="00135A15">
      <w:pPr>
        <w:spacing w:line="276" w:lineRule="auto"/>
        <w:ind w:left="720"/>
        <w:jc w:val="both"/>
        <w:rPr>
          <w:rStyle w:val="normaltextrun"/>
          <w:rFonts w:ascii="Arial" w:eastAsia="Arial" w:hAnsi="Arial" w:cs="Arial"/>
          <w:color w:val="000000" w:themeColor="text1"/>
        </w:rPr>
      </w:pPr>
      <w:r w:rsidRPr="00135A15">
        <w:rPr>
          <w:rStyle w:val="normaltextrun"/>
          <w:rFonts w:ascii="Arial" w:eastAsia="Arial" w:hAnsi="Arial" w:cs="Arial"/>
          <w:color w:val="000000" w:themeColor="text1"/>
        </w:rPr>
        <w:t>EconML further enhances causal analysis by allowing flexible integration of different machine learning models in both the first and second stages. In the first stage, models such as random forests or gradient boosting are used to learn complex patterns between time and the variables, ensuring that non-linear relationships are properly captured. In the second stage, methods like CausalForestDML estimate heterogeneous treatment effects, meaning the impact of temperature on load is not assumed to be constant but varies across different hours and conditions. This flexibility makes EconML highly suitable for real-world datasets like electricity demand, where relationships are rarely purely linear and often depend on contextual factors[7].</w:t>
      </w:r>
    </w:p>
    <w:p w14:paraId="6CEE2BC3" w14:textId="77777777" w:rsidR="00135A15" w:rsidRPr="006E1CDB" w:rsidRDefault="00000000" w:rsidP="00135A15">
      <w:pPr>
        <w:spacing w:line="276" w:lineRule="auto"/>
        <w:ind w:left="720"/>
        <w:jc w:val="both"/>
        <w:rPr>
          <w:rStyle w:val="normaltextrun"/>
          <w:rFonts w:ascii="Arial" w:eastAsia="Arial" w:hAnsi="Arial" w:cs="Arial"/>
          <w:color w:val="000000" w:themeColor="text1"/>
        </w:rPr>
      </w:pPr>
      <w:r w:rsidRPr="00135A15">
        <w:rPr>
          <w:rStyle w:val="normaltextrun"/>
          <w:rFonts w:ascii="Arial" w:eastAsia="Arial" w:hAnsi="Arial" w:cs="Arial"/>
          <w:color w:val="000000" w:themeColor="text1"/>
        </w:rPr>
        <w:t>Another key advantage of EconML is its ability to provide interpretable and reliable insights through built-in inference mechanisms. It not only estimates the average treatment effect but also enables analysis of how effects change across different time periods, helping identify peak impact hours where weather has the strongest influence on load[7]. Additionally, EconML supports visualization techniques and integration with explainable AI methods, making it easier to communicate results in a meaningful way. This combination of robustness, interpretability, and adaptability makes EconML a powerful framework for understanding weather-driven variations in electricity demand[7].</w:t>
      </w:r>
    </w:p>
    <w:p w14:paraId="0811BA39" w14:textId="77777777" w:rsidR="00A1041E" w:rsidRPr="006E1CDB" w:rsidRDefault="00000000" w:rsidP="00E85ECC">
      <w:pPr>
        <w:spacing w:after="120" w:line="276" w:lineRule="auto"/>
        <w:jc w:val="both"/>
        <w:rPr>
          <w:rStyle w:val="normaltextrun"/>
          <w:rFonts w:ascii="Arial" w:eastAsia="Arial" w:hAnsi="Arial" w:cs="Arial"/>
          <w:color w:val="000000"/>
          <w:shd w:val="clear" w:color="auto" w:fill="FFFFFF"/>
        </w:rPr>
      </w:pPr>
      <w:r w:rsidRPr="006E1CDB">
        <w:rPr>
          <w:rFonts w:ascii="Arial" w:hAnsi="Arial" w:cs="Arial"/>
          <w:color w:val="000000"/>
          <w:shd w:val="clear" w:color="auto" w:fill="FFFFFF"/>
        </w:rPr>
        <w:lastRenderedPageBreak/>
        <w:br/>
      </w:r>
    </w:p>
    <w:p w14:paraId="2B21E337" w14:textId="77777777" w:rsidR="00247D15" w:rsidRPr="00247D15" w:rsidRDefault="00000000" w:rsidP="00D5414D">
      <w:pPr>
        <w:spacing w:after="120" w:line="276" w:lineRule="auto"/>
        <w:jc w:val="both"/>
        <w:rPr>
          <w:rFonts w:ascii="Arial" w:eastAsia="Arial" w:hAnsi="Arial" w:cs="Arial"/>
          <w:color w:val="000000"/>
          <w:bdr w:val="none" w:sz="0" w:space="0" w:color="auto" w:frame="1"/>
          <w:lang w:val="en-IN"/>
        </w:rPr>
      </w:pPr>
      <w:r>
        <w:rPr>
          <w:rFonts w:ascii="Arial" w:eastAsia="Arial" w:hAnsi="Arial" w:cs="Arial"/>
          <w:noProof/>
          <w:color w:val="000000"/>
          <w:bdr w:val="none" w:sz="0" w:space="0" w:color="auto" w:frame="1"/>
          <w:lang w:val="en-IN"/>
        </w:rPr>
        <w:drawing>
          <wp:inline distT="0" distB="0" distL="0" distR="0" wp14:anchorId="73CB5134" wp14:editId="59F73E76">
            <wp:extent cx="6494106" cy="4573016"/>
            <wp:effectExtent l="0" t="0" r="0" b="0"/>
            <wp:docPr id="132893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30914" name="Picture 13289309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01424" cy="4578169"/>
                    </a:xfrm>
                    <a:prstGeom prst="rect">
                      <a:avLst/>
                    </a:prstGeom>
                  </pic:spPr>
                </pic:pic>
              </a:graphicData>
            </a:graphic>
          </wp:inline>
        </w:drawing>
      </w:r>
    </w:p>
    <w:p w14:paraId="4E168BE6" w14:textId="77777777" w:rsidR="00A1041E" w:rsidRPr="006E1CDB" w:rsidRDefault="00000000" w:rsidP="00135A15">
      <w:pPr>
        <w:spacing w:after="120" w:line="276" w:lineRule="auto"/>
        <w:jc w:val="center"/>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lang w:val="en-IN"/>
        </w:rPr>
        <w:t>2.1.4: EconML Diagram</w:t>
      </w:r>
    </w:p>
    <w:p w14:paraId="5201C501" w14:textId="77777777" w:rsidR="00A1041E" w:rsidRPr="006E1CDB" w:rsidRDefault="00000000" w:rsidP="009B2424">
      <w:pPr>
        <w:spacing w:after="120" w:line="276" w:lineRule="auto"/>
        <w:ind w:left="720"/>
        <w:jc w:val="both"/>
        <w:rPr>
          <w:rFonts w:ascii="Arial" w:eastAsia="Arial" w:hAnsi="Arial" w:cs="Arial"/>
        </w:rPr>
      </w:pPr>
      <w:r w:rsidRPr="006E1CDB">
        <w:rPr>
          <w:rStyle w:val="normaltextrun"/>
          <w:rFonts w:ascii="Arial" w:eastAsia="Arial" w:hAnsi="Arial" w:cs="Arial"/>
          <w:color w:val="000000"/>
          <w:shd w:val="clear" w:color="auto" w:fill="FFFFFF"/>
          <w:lang w:val="en-IN"/>
        </w:rPr>
        <w:t xml:space="preserve">As shown in the diagram, the process begins with data preprocessing, including time parsing, hour extraction, and cleaning. The variables are then defined as load (outcome), treatment variables (temperature and humidity), and control variables (such as hour). Two models are trained to predict the outcome and treatment from the control variables, and residuals are computed to remove confounding effects. These residuals are passed into a causal forest, where multiple trees split the data based on hour to capture variations in treatment effects across different time segments. Each tree estimates local causal effects, which are then aggregated across the forest. The final output includes Conditional Average Treatment Effects (CATE) that vary with time, along with overall insights such as average treatment effect, peak impact periods, and temporal variation. This architecture enables multivariate </w:t>
      </w:r>
      <w:r w:rsidRPr="006E1CDB">
        <w:rPr>
          <w:rStyle w:val="normaltextrun"/>
          <w:rFonts w:ascii="Arial" w:eastAsia="Arial" w:hAnsi="Arial" w:cs="Arial"/>
          <w:color w:val="000000"/>
          <w:shd w:val="clear" w:color="auto" w:fill="FFFFFF"/>
          <w:lang w:val="en-IN"/>
        </w:rPr>
        <w:lastRenderedPageBreak/>
        <w:t>and time-dependent causal analysis, making it well-suited for weather-driven electricity load </w:t>
      </w:r>
      <w:r w:rsidR="009B2424" w:rsidRPr="006E1CDB">
        <w:rPr>
          <w:rStyle w:val="normaltextrun"/>
          <w:rFonts w:ascii="Arial" w:eastAsia="Arial" w:hAnsi="Arial" w:cs="Arial"/>
          <w:color w:val="000000"/>
          <w:shd w:val="clear" w:color="auto" w:fill="FFFFFF"/>
          <w:lang w:val="en-IN"/>
        </w:rPr>
        <w:t>modelling</w:t>
      </w:r>
      <w:r w:rsidRPr="006E1CDB">
        <w:rPr>
          <w:rStyle w:val="normaltextrun"/>
          <w:rFonts w:ascii="Arial" w:eastAsia="Arial" w:hAnsi="Arial" w:cs="Arial"/>
          <w:color w:val="000000"/>
          <w:shd w:val="clear" w:color="auto" w:fill="FFFFFF"/>
          <w:lang w:val="en-IN"/>
        </w:rPr>
        <w:t>.</w:t>
      </w:r>
      <w:r w:rsidRPr="006E1CDB">
        <w:rPr>
          <w:rStyle w:val="scxw85863844"/>
          <w:rFonts w:ascii="Arial" w:eastAsia="Arial" w:hAnsi="Arial" w:cs="Arial"/>
          <w:color w:val="000000"/>
          <w:shd w:val="clear" w:color="auto" w:fill="FFFFFF"/>
        </w:rPr>
        <w:t xml:space="preserve">  </w:t>
      </w:r>
    </w:p>
    <w:p w14:paraId="28EF9806" w14:textId="77777777" w:rsidR="0007117A" w:rsidRPr="0007117A" w:rsidRDefault="00000000" w:rsidP="0007117A">
      <w:pPr>
        <w:spacing w:after="120" w:line="276" w:lineRule="auto"/>
        <w:ind w:left="720"/>
        <w:jc w:val="both"/>
        <w:rPr>
          <w:rFonts w:ascii="Arial" w:eastAsia="Arial" w:hAnsi="Arial" w:cs="Arial"/>
          <w:lang w:val="en-IN"/>
        </w:rPr>
      </w:pPr>
      <w:r w:rsidRPr="0007117A">
        <w:rPr>
          <w:rFonts w:ascii="Arial" w:eastAsia="Arial" w:hAnsi="Arial" w:cs="Arial"/>
          <w:lang w:val="en-IN"/>
        </w:rPr>
        <w:t>It is a statistical method used to model the relationship between one dependent variable and multiple independent variables in a structured and quantitative manner. This technique helps in understanding how different input variables collectively influence a single output variable. In the context of this study, Multiple Linear Regression (MLR) is applied to estimate how electricity load is influenced by weather-related factors such as temperature and humidity, while also considering the effect of time-related variables like hourly variations and seasonal patterns.</w:t>
      </w:r>
    </w:p>
    <w:p w14:paraId="0AA7DDCC" w14:textId="77777777" w:rsidR="00A1041E" w:rsidRPr="0007117A" w:rsidRDefault="00000000" w:rsidP="0007117A">
      <w:pPr>
        <w:spacing w:after="120" w:line="276" w:lineRule="auto"/>
        <w:ind w:left="720"/>
        <w:jc w:val="both"/>
        <w:rPr>
          <w:rFonts w:ascii="Arial" w:eastAsia="Arial" w:hAnsi="Arial" w:cs="Arial"/>
          <w:lang w:val="en-IN"/>
        </w:rPr>
      </w:pPr>
      <w:r w:rsidRPr="0007117A">
        <w:rPr>
          <w:rFonts w:ascii="Arial" w:eastAsia="Arial" w:hAnsi="Arial" w:cs="Arial"/>
          <w:lang w:val="en-IN"/>
        </w:rPr>
        <w:t>The model assumes that the electricity load can be represented as a linear combination of these independent variables, along with an intercept term that accounts for the baseline load when all variables are zero. By fitting this linear equation to historical data, the model determines coefficients for each variable, which indicate their respective contributions to the overall load. This allows us to quantitatively measure how a unit change in temperature or humidity impacts electricity demand, while keeping other factors constant. As a result, MLR provides a simple yet effective baseline approach for analysing relationships between variables and understanding their combined effect on electricity load behaviour.</w:t>
      </w:r>
    </w:p>
    <w:p w14:paraId="64F496C0" w14:textId="77777777" w:rsidR="00A1041E" w:rsidRPr="006E1CDB" w:rsidRDefault="00000000" w:rsidP="00A1041E">
      <w:pPr>
        <w:spacing w:after="120" w:line="276" w:lineRule="auto"/>
        <w:ind w:left="720"/>
        <w:jc w:val="both"/>
        <w:rPr>
          <w:rStyle w:val="normaltextrun"/>
          <w:rFonts w:ascii="Arial" w:eastAsia="Arial" w:hAnsi="Arial" w:cs="Arial"/>
          <w:color w:val="000000" w:themeColor="text1"/>
        </w:rPr>
      </w:pPr>
      <w:r w:rsidRPr="006E1CDB">
        <w:rPr>
          <w:rStyle w:val="normaltextrun"/>
          <w:rFonts w:ascii="Arial" w:eastAsia="Arial" w:hAnsi="Arial" w:cs="Arial"/>
          <w:color w:val="000000"/>
          <w:shd w:val="clear" w:color="auto" w:fill="FFFFFF"/>
          <w:lang w:val="en-IN"/>
        </w:rPr>
        <w:t>In summary, XAI methods such as SHAP and LIME improve interpretability but remain limited to correlation-based insights. DML introduces a robust framework for estimating causal effects but does not capture heterogeneity. GRF addresses heterogeneity but is restricted to univariate treatments. EconML combines these approaches to provide a comprehensive solution for multivariate causal analysis with time-dependent effects. Therefore, it forms the core methodology of this work, enabling both accurate interpretation and causal understanding of weather-driven electricity load.</w:t>
      </w:r>
      <w:r w:rsidR="009B2424" w:rsidRPr="009B2424">
        <w:rPr>
          <w:rFonts w:ascii="Arial" w:eastAsia="Arial" w:hAnsi="Arial" w:cs="Arial"/>
          <w:color w:val="000000" w:themeColor="text1"/>
          <w:lang w:val="en-IN"/>
        </w:rPr>
        <w:t xml:space="preserve"> </w:t>
      </w:r>
    </w:p>
    <w:p w14:paraId="16483412" w14:textId="77777777" w:rsidR="00A1041E" w:rsidRPr="006E1CDB" w:rsidRDefault="00A1041E" w:rsidP="00A1041E">
      <w:pPr>
        <w:spacing w:after="120" w:line="276" w:lineRule="auto"/>
        <w:ind w:left="720"/>
        <w:jc w:val="both"/>
        <w:rPr>
          <w:rStyle w:val="normaltextrun"/>
          <w:rFonts w:ascii="Arial" w:eastAsia="Arial" w:hAnsi="Arial" w:cs="Arial"/>
          <w:color w:val="000000" w:themeColor="text1"/>
          <w:lang w:val="en-IN"/>
        </w:rPr>
      </w:pPr>
    </w:p>
    <w:p w14:paraId="6B0254BA" w14:textId="77777777" w:rsidR="009B2424" w:rsidRDefault="00000000" w:rsidP="00A1041E">
      <w:pPr>
        <w:pBdr>
          <w:top w:val="nil"/>
          <w:left w:val="nil"/>
          <w:bottom w:val="nil"/>
          <w:right w:val="nil"/>
          <w:between w:val="nil"/>
        </w:pBdr>
        <w:spacing w:before="120" w:after="120" w:line="276" w:lineRule="auto"/>
        <w:jc w:val="both"/>
        <w:rPr>
          <w:rFonts w:ascii="Arial" w:eastAsia="Arial" w:hAnsi="Arial" w:cs="Arial"/>
          <w:b/>
          <w:bCs/>
        </w:rPr>
      </w:pPr>
      <w:r w:rsidRPr="006E1CDB">
        <w:rPr>
          <w:rFonts w:ascii="Arial" w:eastAsia="Arial" w:hAnsi="Arial" w:cs="Arial"/>
          <w:b/>
          <w:bCs/>
        </w:rPr>
        <w:t xml:space="preserve">  </w:t>
      </w:r>
    </w:p>
    <w:p w14:paraId="53795AA1" w14:textId="77777777" w:rsidR="00D5414D" w:rsidRDefault="00000000" w:rsidP="00A1041E">
      <w:pPr>
        <w:pBdr>
          <w:top w:val="nil"/>
          <w:left w:val="nil"/>
          <w:bottom w:val="nil"/>
          <w:right w:val="nil"/>
          <w:between w:val="nil"/>
        </w:pBdr>
        <w:spacing w:before="120" w:after="120" w:line="276" w:lineRule="auto"/>
        <w:jc w:val="both"/>
        <w:rPr>
          <w:rFonts w:ascii="Arial" w:eastAsia="Arial" w:hAnsi="Arial" w:cs="Arial"/>
          <w:b/>
          <w:bCs/>
        </w:rPr>
      </w:pPr>
      <w:r>
        <w:rPr>
          <w:rFonts w:ascii="Arial" w:eastAsia="Arial" w:hAnsi="Arial" w:cs="Arial"/>
          <w:b/>
          <w:bCs/>
        </w:rPr>
        <w:br/>
      </w:r>
    </w:p>
    <w:p w14:paraId="7196C474" w14:textId="77777777" w:rsidR="00D5414D" w:rsidRDefault="00000000">
      <w:pPr>
        <w:rPr>
          <w:rFonts w:ascii="Arial" w:eastAsia="Arial" w:hAnsi="Arial" w:cs="Arial"/>
          <w:b/>
          <w:bCs/>
        </w:rPr>
      </w:pPr>
      <w:r>
        <w:rPr>
          <w:rFonts w:ascii="Arial" w:eastAsia="Arial" w:hAnsi="Arial" w:cs="Arial"/>
          <w:b/>
          <w:bCs/>
        </w:rPr>
        <w:br w:type="page"/>
      </w:r>
    </w:p>
    <w:p w14:paraId="3FFB7A8B" w14:textId="77777777" w:rsidR="009B2424" w:rsidRDefault="009B2424" w:rsidP="00A1041E">
      <w:pPr>
        <w:pBdr>
          <w:top w:val="nil"/>
          <w:left w:val="nil"/>
          <w:bottom w:val="nil"/>
          <w:right w:val="nil"/>
          <w:between w:val="nil"/>
        </w:pBdr>
        <w:spacing w:before="120" w:after="120" w:line="276" w:lineRule="auto"/>
        <w:jc w:val="both"/>
        <w:rPr>
          <w:rFonts w:ascii="Arial" w:eastAsia="Arial" w:hAnsi="Arial" w:cs="Arial"/>
          <w:b/>
          <w:bCs/>
        </w:rPr>
      </w:pPr>
    </w:p>
    <w:p w14:paraId="2D990F9F" w14:textId="77777777" w:rsidR="00400A59" w:rsidRDefault="00000000" w:rsidP="00A1041E">
      <w:pPr>
        <w:pBdr>
          <w:top w:val="nil"/>
          <w:left w:val="nil"/>
          <w:bottom w:val="nil"/>
          <w:right w:val="nil"/>
          <w:between w:val="nil"/>
        </w:pBdr>
        <w:spacing w:before="120" w:after="120" w:line="276" w:lineRule="auto"/>
        <w:jc w:val="both"/>
        <w:rPr>
          <w:rFonts w:ascii="Arial" w:eastAsia="Arial" w:hAnsi="Arial" w:cs="Arial"/>
          <w:b/>
          <w:bCs/>
        </w:rPr>
      </w:pPr>
      <w:r w:rsidRPr="006E1CDB">
        <w:rPr>
          <w:rFonts w:ascii="Arial" w:eastAsia="Arial" w:hAnsi="Arial" w:cs="Arial"/>
          <w:b/>
          <w:bCs/>
        </w:rPr>
        <w:t>2.2 State-of-the-Art Research in</w:t>
      </w:r>
      <w:r w:rsidRPr="006E1CDB">
        <w:rPr>
          <w:rFonts w:ascii="Arial" w:eastAsia="Arial" w:hAnsi="Arial" w:cs="Arial"/>
          <w:b/>
          <w:bCs/>
          <w:color w:val="000000" w:themeColor="text1"/>
        </w:rPr>
        <w:t xml:space="preserve"> </w:t>
      </w:r>
      <w:r w:rsidRPr="006E1CDB">
        <w:rPr>
          <w:rFonts w:ascii="Arial" w:eastAsia="Arial" w:hAnsi="Arial" w:cs="Arial"/>
          <w:b/>
          <w:bCs/>
        </w:rPr>
        <w:t>Explainable AI and Causal Analysis</w:t>
      </w:r>
    </w:p>
    <w:p w14:paraId="63F91A88" w14:textId="77777777" w:rsidR="0007117A" w:rsidRPr="009B2424" w:rsidRDefault="0007117A" w:rsidP="00A1041E">
      <w:pPr>
        <w:pBdr>
          <w:top w:val="nil"/>
          <w:left w:val="nil"/>
          <w:bottom w:val="nil"/>
          <w:right w:val="nil"/>
          <w:between w:val="nil"/>
        </w:pBdr>
        <w:spacing w:before="120" w:after="120" w:line="276" w:lineRule="auto"/>
        <w:jc w:val="both"/>
        <w:rPr>
          <w:rFonts w:ascii="Arial" w:eastAsia="Arial" w:hAnsi="Arial" w:cs="Arial"/>
          <w:b/>
          <w:bCs/>
        </w:rPr>
      </w:pPr>
    </w:p>
    <w:p w14:paraId="667BB017" w14:textId="77777777" w:rsidR="00A1041E" w:rsidRPr="00945D0F" w:rsidRDefault="00000000" w:rsidP="00A1041E">
      <w:pPr>
        <w:pBdr>
          <w:top w:val="nil"/>
          <w:left w:val="nil"/>
          <w:bottom w:val="nil"/>
          <w:right w:val="nil"/>
          <w:between w:val="nil"/>
        </w:pBdr>
        <w:spacing w:after="120" w:line="276" w:lineRule="auto"/>
        <w:jc w:val="center"/>
        <w:rPr>
          <w:rFonts w:ascii="Arial" w:eastAsia="Arial" w:hAnsi="Arial" w:cs="Arial"/>
        </w:rPr>
      </w:pPr>
      <w:r w:rsidRPr="00945D0F">
        <w:rPr>
          <w:rFonts w:ascii="Arial" w:eastAsia="Arial" w:hAnsi="Arial" w:cs="Arial"/>
        </w:rPr>
        <w:t>Table 1: Literature Review</w:t>
      </w:r>
    </w:p>
    <w:tbl>
      <w:tblPr>
        <w:tblW w:w="9691" w:type="dxa"/>
        <w:tblInd w:w="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710"/>
        <w:gridCol w:w="2080"/>
        <w:gridCol w:w="2250"/>
        <w:gridCol w:w="2250"/>
        <w:gridCol w:w="2401"/>
      </w:tblGrid>
      <w:tr w:rsidR="002314A8" w14:paraId="2579A945" w14:textId="77777777" w:rsidTr="0028502B">
        <w:trPr>
          <w:trHeight w:val="838"/>
        </w:trPr>
        <w:tc>
          <w:tcPr>
            <w:tcW w:w="710" w:type="dxa"/>
            <w:shd w:val="clear" w:color="auto" w:fill="FFFFFF" w:themeFill="background1"/>
            <w:tcMar>
              <w:top w:w="100" w:type="dxa"/>
              <w:left w:w="100" w:type="dxa"/>
              <w:bottom w:w="100" w:type="dxa"/>
              <w:right w:w="100" w:type="dxa"/>
            </w:tcMar>
          </w:tcPr>
          <w:p w14:paraId="321F56A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b/>
                <w:bCs/>
                <w:color w:val="000000" w:themeColor="text1"/>
              </w:rPr>
              <w:t>Ref. No</w:t>
            </w:r>
            <w:r w:rsidRPr="0007117A">
              <w:rPr>
                <w:rFonts w:ascii="Arial" w:eastAsia="Arial" w:hAnsi="Arial" w:cs="Arial"/>
                <w:color w:val="000000" w:themeColor="text1"/>
              </w:rPr>
              <w:t xml:space="preserve"> </w:t>
            </w:r>
          </w:p>
        </w:tc>
        <w:tc>
          <w:tcPr>
            <w:tcW w:w="2080" w:type="dxa"/>
            <w:shd w:val="clear" w:color="auto" w:fill="FFFFFF" w:themeFill="background1"/>
            <w:tcMar>
              <w:top w:w="100" w:type="dxa"/>
              <w:left w:w="100" w:type="dxa"/>
              <w:bottom w:w="100" w:type="dxa"/>
              <w:right w:w="100" w:type="dxa"/>
            </w:tcMar>
          </w:tcPr>
          <w:p w14:paraId="774BCE2E"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b/>
                <w:bCs/>
                <w:color w:val="000000" w:themeColor="text1"/>
              </w:rPr>
              <w:t>Objective</w:t>
            </w:r>
            <w:r w:rsidRPr="0007117A">
              <w:rPr>
                <w:rFonts w:ascii="Arial" w:eastAsia="Arial" w:hAnsi="Arial" w:cs="Arial"/>
                <w:color w:val="000000" w:themeColor="text1"/>
              </w:rPr>
              <w:t xml:space="preserve"> </w:t>
            </w:r>
          </w:p>
        </w:tc>
        <w:tc>
          <w:tcPr>
            <w:tcW w:w="2250" w:type="dxa"/>
            <w:shd w:val="clear" w:color="auto" w:fill="FFFFFF" w:themeFill="background1"/>
            <w:tcMar>
              <w:top w:w="100" w:type="dxa"/>
              <w:left w:w="100" w:type="dxa"/>
              <w:bottom w:w="100" w:type="dxa"/>
              <w:right w:w="100" w:type="dxa"/>
            </w:tcMar>
          </w:tcPr>
          <w:p w14:paraId="3231BD89"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b/>
                <w:bCs/>
                <w:color w:val="000000" w:themeColor="text1"/>
              </w:rPr>
              <w:t>Approach</w:t>
            </w:r>
            <w:r w:rsidRPr="0007117A">
              <w:rPr>
                <w:rFonts w:ascii="Arial" w:eastAsia="Arial" w:hAnsi="Arial" w:cs="Arial"/>
                <w:color w:val="000000" w:themeColor="text1"/>
              </w:rPr>
              <w:t xml:space="preserve"> </w:t>
            </w:r>
          </w:p>
        </w:tc>
        <w:tc>
          <w:tcPr>
            <w:tcW w:w="2250" w:type="dxa"/>
            <w:shd w:val="clear" w:color="auto" w:fill="FFFFFF" w:themeFill="background1"/>
            <w:tcMar>
              <w:top w:w="100" w:type="dxa"/>
              <w:left w:w="100" w:type="dxa"/>
              <w:bottom w:w="100" w:type="dxa"/>
              <w:right w:w="100" w:type="dxa"/>
            </w:tcMar>
          </w:tcPr>
          <w:p w14:paraId="3941102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b/>
                <w:bCs/>
                <w:color w:val="000000" w:themeColor="text1"/>
              </w:rPr>
              <w:t>Key Findings</w:t>
            </w:r>
            <w:r w:rsidRPr="0007117A">
              <w:rPr>
                <w:rFonts w:ascii="Arial" w:eastAsia="Arial" w:hAnsi="Arial" w:cs="Arial"/>
                <w:color w:val="000000" w:themeColor="text1"/>
              </w:rPr>
              <w:t xml:space="preserve"> </w:t>
            </w:r>
          </w:p>
        </w:tc>
        <w:tc>
          <w:tcPr>
            <w:tcW w:w="2401" w:type="dxa"/>
            <w:shd w:val="clear" w:color="auto" w:fill="FFFFFF" w:themeFill="background1"/>
            <w:tcMar>
              <w:top w:w="100" w:type="dxa"/>
              <w:left w:w="100" w:type="dxa"/>
              <w:bottom w:w="100" w:type="dxa"/>
              <w:right w:w="100" w:type="dxa"/>
            </w:tcMar>
          </w:tcPr>
          <w:p w14:paraId="10158AC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b/>
                <w:bCs/>
                <w:color w:val="000000" w:themeColor="text1"/>
              </w:rPr>
              <w:t>Open Issues</w:t>
            </w:r>
            <w:r w:rsidRPr="0007117A">
              <w:rPr>
                <w:rFonts w:ascii="Arial" w:eastAsia="Arial" w:hAnsi="Arial" w:cs="Arial"/>
                <w:color w:val="000000" w:themeColor="text1"/>
              </w:rPr>
              <w:t xml:space="preserve"> </w:t>
            </w:r>
          </w:p>
        </w:tc>
      </w:tr>
      <w:tr w:rsidR="002314A8" w14:paraId="337F52A7" w14:textId="77777777" w:rsidTr="0028502B">
        <w:trPr>
          <w:trHeight w:val="1572"/>
        </w:trPr>
        <w:tc>
          <w:tcPr>
            <w:tcW w:w="710" w:type="dxa"/>
            <w:shd w:val="clear" w:color="auto" w:fill="FFFFFF" w:themeFill="background1"/>
            <w:tcMar>
              <w:top w:w="100" w:type="dxa"/>
              <w:left w:w="100" w:type="dxa"/>
              <w:bottom w:w="100" w:type="dxa"/>
              <w:right w:w="100" w:type="dxa"/>
            </w:tcMar>
          </w:tcPr>
          <w:p w14:paraId="475F7FA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 </w:t>
            </w:r>
          </w:p>
        </w:tc>
        <w:tc>
          <w:tcPr>
            <w:tcW w:w="2080" w:type="dxa"/>
            <w:shd w:val="clear" w:color="auto" w:fill="FFFFFF" w:themeFill="background1"/>
            <w:tcMar>
              <w:top w:w="100" w:type="dxa"/>
              <w:left w:w="100" w:type="dxa"/>
              <w:bottom w:w="100" w:type="dxa"/>
              <w:right w:w="100" w:type="dxa"/>
            </w:tcMar>
          </w:tcPr>
          <w:p w14:paraId="35B0FD5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Improve load </w:t>
            </w:r>
          </w:p>
          <w:p w14:paraId="61F4AE80"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forecasting </w:t>
            </w:r>
          </w:p>
          <w:p w14:paraId="02D75CEA"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using causal </w:t>
            </w:r>
          </w:p>
          <w:p w14:paraId="1B142C8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relationship </w:t>
            </w:r>
          </w:p>
        </w:tc>
        <w:tc>
          <w:tcPr>
            <w:tcW w:w="2250" w:type="dxa"/>
            <w:shd w:val="clear" w:color="auto" w:fill="FFFFFF" w:themeFill="background1"/>
            <w:tcMar>
              <w:top w:w="100" w:type="dxa"/>
              <w:left w:w="100" w:type="dxa"/>
              <w:bottom w:w="100" w:type="dxa"/>
              <w:right w:w="100" w:type="dxa"/>
            </w:tcMar>
          </w:tcPr>
          <w:p w14:paraId="6FFC7D93" w14:textId="77777777" w:rsidR="00A1041E" w:rsidRPr="0007117A" w:rsidRDefault="00000000" w:rsidP="009B2424">
            <w:pPr>
              <w:ind w:left="80"/>
              <w:jc w:val="both"/>
              <w:rPr>
                <w:rFonts w:ascii="Arial" w:eastAsia="Arial" w:hAnsi="Arial" w:cs="Arial"/>
                <w:color w:val="000000" w:themeColor="text1"/>
              </w:rPr>
            </w:pPr>
            <w:r w:rsidRPr="0007117A">
              <w:rPr>
                <w:rFonts w:ascii="Arial" w:eastAsia="Arial" w:hAnsi="Arial" w:cs="Arial"/>
                <w:color w:val="000000" w:themeColor="text1"/>
              </w:rPr>
              <w:t xml:space="preserve">Causal inference + </w:t>
            </w:r>
          </w:p>
          <w:p w14:paraId="446A5508" w14:textId="77777777" w:rsidR="00A1041E" w:rsidRPr="0007117A" w:rsidRDefault="00000000" w:rsidP="009B2424">
            <w:pPr>
              <w:ind w:left="80"/>
              <w:jc w:val="both"/>
              <w:rPr>
                <w:rFonts w:ascii="Arial" w:eastAsia="Arial" w:hAnsi="Arial" w:cs="Arial"/>
                <w:color w:val="000000" w:themeColor="text1"/>
              </w:rPr>
            </w:pPr>
            <w:r w:rsidRPr="0007117A">
              <w:rPr>
                <w:rFonts w:ascii="Arial" w:eastAsia="Arial" w:hAnsi="Arial" w:cs="Arial"/>
                <w:color w:val="000000" w:themeColor="text1"/>
              </w:rPr>
              <w:t xml:space="preserve">Informer model </w:t>
            </w:r>
          </w:p>
          <w:p w14:paraId="3E4CEBA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 </w:t>
            </w:r>
          </w:p>
        </w:tc>
        <w:tc>
          <w:tcPr>
            <w:tcW w:w="2250" w:type="dxa"/>
            <w:shd w:val="clear" w:color="auto" w:fill="FFFFFF" w:themeFill="background1"/>
            <w:tcMar>
              <w:top w:w="100" w:type="dxa"/>
              <w:left w:w="100" w:type="dxa"/>
              <w:bottom w:w="100" w:type="dxa"/>
              <w:right w:w="100" w:type="dxa"/>
            </w:tcMar>
          </w:tcPr>
          <w:p w14:paraId="27F90DAE" w14:textId="77777777" w:rsidR="00A1041E" w:rsidRPr="0007117A" w:rsidRDefault="00000000" w:rsidP="009B2424">
            <w:pPr>
              <w:ind w:left="80"/>
              <w:rPr>
                <w:rFonts w:ascii="Arial" w:eastAsia="Arial" w:hAnsi="Arial" w:cs="Arial"/>
                <w:color w:val="000000" w:themeColor="text1"/>
              </w:rPr>
            </w:pPr>
            <w:r w:rsidRPr="0007117A">
              <w:rPr>
                <w:rFonts w:ascii="Arial" w:eastAsia="Arial" w:hAnsi="Arial" w:cs="Arial"/>
                <w:color w:val="000000" w:themeColor="text1"/>
              </w:rPr>
              <w:t>External factors</w:t>
            </w:r>
            <w:r w:rsidR="009B2424" w:rsidRPr="0007117A">
              <w:rPr>
                <w:rFonts w:ascii="Arial" w:eastAsia="Arial" w:hAnsi="Arial" w:cs="Arial"/>
                <w:color w:val="000000" w:themeColor="text1"/>
              </w:rPr>
              <w:t xml:space="preserve"> like </w:t>
            </w:r>
            <w:r w:rsidRPr="0007117A">
              <w:rPr>
                <w:rFonts w:ascii="Arial" w:eastAsia="Arial" w:hAnsi="Arial" w:cs="Arial"/>
                <w:color w:val="000000" w:themeColor="text1"/>
              </w:rPr>
              <w:t>Weather, GDP, etc. have</w:t>
            </w:r>
            <w:r w:rsidR="009B2424" w:rsidRPr="0007117A">
              <w:rPr>
                <w:rFonts w:ascii="Arial" w:eastAsia="Arial" w:hAnsi="Arial" w:cs="Arial"/>
                <w:color w:val="000000" w:themeColor="text1"/>
              </w:rPr>
              <w:t xml:space="preserve"> </w:t>
            </w:r>
            <w:r w:rsidRPr="0007117A">
              <w:rPr>
                <w:rFonts w:ascii="Arial" w:eastAsia="Arial" w:hAnsi="Arial" w:cs="Arial"/>
                <w:color w:val="000000" w:themeColor="text1"/>
              </w:rPr>
              <w:t xml:space="preserve">Causal impact on load </w:t>
            </w:r>
          </w:p>
        </w:tc>
        <w:tc>
          <w:tcPr>
            <w:tcW w:w="2401" w:type="dxa"/>
            <w:shd w:val="clear" w:color="auto" w:fill="FFFFFF" w:themeFill="background1"/>
            <w:tcMar>
              <w:top w:w="100" w:type="dxa"/>
              <w:left w:w="100" w:type="dxa"/>
              <w:bottom w:w="100" w:type="dxa"/>
              <w:right w:w="100" w:type="dxa"/>
            </w:tcMar>
          </w:tcPr>
          <w:p w14:paraId="188EA5E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explainability (black-box output) </w:t>
            </w:r>
          </w:p>
        </w:tc>
      </w:tr>
      <w:tr w:rsidR="002314A8" w14:paraId="684275B3" w14:textId="77777777" w:rsidTr="0028502B">
        <w:tc>
          <w:tcPr>
            <w:tcW w:w="710" w:type="dxa"/>
            <w:shd w:val="clear" w:color="auto" w:fill="FFFFFF" w:themeFill="background1"/>
            <w:tcMar>
              <w:top w:w="100" w:type="dxa"/>
              <w:left w:w="100" w:type="dxa"/>
              <w:bottom w:w="100" w:type="dxa"/>
              <w:right w:w="100" w:type="dxa"/>
            </w:tcMar>
          </w:tcPr>
          <w:p w14:paraId="3692B24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[2] </w:t>
            </w:r>
          </w:p>
        </w:tc>
        <w:tc>
          <w:tcPr>
            <w:tcW w:w="2080" w:type="dxa"/>
            <w:shd w:val="clear" w:color="auto" w:fill="FFFFFF" w:themeFill="background1"/>
            <w:tcMar>
              <w:top w:w="100" w:type="dxa"/>
              <w:left w:w="100" w:type="dxa"/>
              <w:bottom w:w="100" w:type="dxa"/>
              <w:right w:w="100" w:type="dxa"/>
            </w:tcMar>
          </w:tcPr>
          <w:p w14:paraId="34CF0173"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Identify causal weather  factors affecting load  </w:t>
            </w:r>
          </w:p>
        </w:tc>
        <w:tc>
          <w:tcPr>
            <w:tcW w:w="2250" w:type="dxa"/>
            <w:shd w:val="clear" w:color="auto" w:fill="FFFFFF" w:themeFill="background1"/>
            <w:tcMar>
              <w:top w:w="100" w:type="dxa"/>
              <w:left w:w="100" w:type="dxa"/>
              <w:bottom w:w="100" w:type="dxa"/>
              <w:right w:w="100" w:type="dxa"/>
            </w:tcMar>
          </w:tcPr>
          <w:p w14:paraId="04776B9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Quantile Granger causality + BiLSTM  </w:t>
            </w:r>
          </w:p>
        </w:tc>
        <w:tc>
          <w:tcPr>
            <w:tcW w:w="2250" w:type="dxa"/>
            <w:shd w:val="clear" w:color="auto" w:fill="FFFFFF" w:themeFill="background1"/>
            <w:tcMar>
              <w:top w:w="100" w:type="dxa"/>
              <w:left w:w="100" w:type="dxa"/>
              <w:bottom w:w="100" w:type="dxa"/>
              <w:right w:w="100" w:type="dxa"/>
            </w:tcMar>
          </w:tcPr>
          <w:p w14:paraId="7466B539"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Selecting causal variables improves accuracy (~30% error reduction)  </w:t>
            </w:r>
          </w:p>
        </w:tc>
        <w:tc>
          <w:tcPr>
            <w:tcW w:w="2401" w:type="dxa"/>
            <w:shd w:val="clear" w:color="auto" w:fill="FFFFFF" w:themeFill="background1"/>
            <w:tcMar>
              <w:top w:w="100" w:type="dxa"/>
              <w:left w:w="100" w:type="dxa"/>
              <w:bottom w:w="100" w:type="dxa"/>
              <w:right w:w="100" w:type="dxa"/>
            </w:tcMar>
          </w:tcPr>
          <w:p w14:paraId="23434F3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Limited to statistical causality, no XAI  </w:t>
            </w:r>
          </w:p>
        </w:tc>
      </w:tr>
      <w:tr w:rsidR="002314A8" w14:paraId="2A2BA72A" w14:textId="77777777" w:rsidTr="0028502B">
        <w:tc>
          <w:tcPr>
            <w:tcW w:w="710" w:type="dxa"/>
            <w:shd w:val="clear" w:color="auto" w:fill="FFFFFF" w:themeFill="background1"/>
            <w:tcMar>
              <w:top w:w="100" w:type="dxa"/>
              <w:left w:w="100" w:type="dxa"/>
              <w:bottom w:w="100" w:type="dxa"/>
              <w:right w:w="100" w:type="dxa"/>
            </w:tcMar>
          </w:tcPr>
          <w:p w14:paraId="58AA3EE0"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[3] </w:t>
            </w:r>
          </w:p>
        </w:tc>
        <w:tc>
          <w:tcPr>
            <w:tcW w:w="2080" w:type="dxa"/>
            <w:shd w:val="clear" w:color="auto" w:fill="FFFFFF" w:themeFill="background1"/>
            <w:tcMar>
              <w:top w:w="100" w:type="dxa"/>
              <w:left w:w="100" w:type="dxa"/>
              <w:bottom w:w="100" w:type="dxa"/>
              <w:right w:w="100" w:type="dxa"/>
            </w:tcMar>
          </w:tcPr>
          <w:p w14:paraId="163AF1F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Model causal, nonlinear, and uncertain energy patterns. </w:t>
            </w:r>
          </w:p>
        </w:tc>
        <w:tc>
          <w:tcPr>
            <w:tcW w:w="2250" w:type="dxa"/>
            <w:shd w:val="clear" w:color="auto" w:fill="FFFFFF" w:themeFill="background1"/>
            <w:tcMar>
              <w:top w:w="100" w:type="dxa"/>
              <w:left w:w="100" w:type="dxa"/>
              <w:bottom w:w="100" w:type="dxa"/>
              <w:right w:w="100" w:type="dxa"/>
            </w:tcMar>
          </w:tcPr>
          <w:p w14:paraId="6E615B5B"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Causal discovery + Neural operator + Fuzzy logic </w:t>
            </w:r>
          </w:p>
        </w:tc>
        <w:tc>
          <w:tcPr>
            <w:tcW w:w="2250" w:type="dxa"/>
            <w:shd w:val="clear" w:color="auto" w:fill="FFFFFF" w:themeFill="background1"/>
            <w:tcMar>
              <w:top w:w="100" w:type="dxa"/>
              <w:left w:w="100" w:type="dxa"/>
              <w:bottom w:w="100" w:type="dxa"/>
              <w:right w:w="100" w:type="dxa"/>
            </w:tcMar>
          </w:tcPr>
          <w:p w14:paraId="27FAAEF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Captures complex dynamics; identifies key drivers like temperature and humidity. </w:t>
            </w:r>
          </w:p>
        </w:tc>
        <w:tc>
          <w:tcPr>
            <w:tcW w:w="2401" w:type="dxa"/>
            <w:shd w:val="clear" w:color="auto" w:fill="FFFFFF" w:themeFill="background1"/>
            <w:tcMar>
              <w:top w:w="100" w:type="dxa"/>
              <w:left w:w="100" w:type="dxa"/>
              <w:bottom w:w="100" w:type="dxa"/>
              <w:right w:w="100" w:type="dxa"/>
            </w:tcMar>
          </w:tcPr>
          <w:p w14:paraId="57170BC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SHAP/LIME; limited interpretability. </w:t>
            </w:r>
          </w:p>
        </w:tc>
      </w:tr>
      <w:tr w:rsidR="002314A8" w14:paraId="4A809661" w14:textId="77777777" w:rsidTr="0028502B">
        <w:trPr>
          <w:trHeight w:val="1865"/>
        </w:trPr>
        <w:tc>
          <w:tcPr>
            <w:tcW w:w="710" w:type="dxa"/>
            <w:shd w:val="clear" w:color="auto" w:fill="FFFFFF" w:themeFill="background1"/>
            <w:tcMar>
              <w:top w:w="100" w:type="dxa"/>
              <w:left w:w="100" w:type="dxa"/>
              <w:bottom w:w="100" w:type="dxa"/>
              <w:right w:w="100" w:type="dxa"/>
            </w:tcMar>
          </w:tcPr>
          <w:p w14:paraId="67B8AFE0"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[4] </w:t>
            </w:r>
          </w:p>
        </w:tc>
        <w:tc>
          <w:tcPr>
            <w:tcW w:w="2080" w:type="dxa"/>
            <w:shd w:val="clear" w:color="auto" w:fill="FFFFFF" w:themeFill="background1"/>
            <w:tcMar>
              <w:top w:w="40" w:type="dxa"/>
              <w:left w:w="120" w:type="dxa"/>
              <w:bottom w:w="40" w:type="dxa"/>
              <w:right w:w="120" w:type="dxa"/>
            </w:tcMar>
          </w:tcPr>
          <w:p w14:paraId="3340185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Improve interpretability of load forecasting. </w:t>
            </w:r>
          </w:p>
        </w:tc>
        <w:tc>
          <w:tcPr>
            <w:tcW w:w="2250" w:type="dxa"/>
            <w:shd w:val="clear" w:color="auto" w:fill="FFFFFF" w:themeFill="background1"/>
            <w:tcMar>
              <w:top w:w="40" w:type="dxa"/>
              <w:left w:w="120" w:type="dxa"/>
              <w:bottom w:w="40" w:type="dxa"/>
              <w:right w:w="120" w:type="dxa"/>
            </w:tcMar>
          </w:tcPr>
          <w:p w14:paraId="3CF3888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XGBoost + SHAP + LIME + PDP. </w:t>
            </w:r>
          </w:p>
        </w:tc>
        <w:tc>
          <w:tcPr>
            <w:tcW w:w="2250" w:type="dxa"/>
            <w:shd w:val="clear" w:color="auto" w:fill="FFFFFF" w:themeFill="background1"/>
            <w:tcMar>
              <w:top w:w="40" w:type="dxa"/>
              <w:left w:w="120" w:type="dxa"/>
              <w:bottom w:w="40" w:type="dxa"/>
              <w:right w:w="120" w:type="dxa"/>
            </w:tcMar>
          </w:tcPr>
          <w:p w14:paraId="65C91CE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Provides reasoning through global and local feature contribution analysis. </w:t>
            </w:r>
          </w:p>
        </w:tc>
        <w:tc>
          <w:tcPr>
            <w:tcW w:w="2401" w:type="dxa"/>
            <w:shd w:val="clear" w:color="auto" w:fill="FFFFFF" w:themeFill="background1"/>
            <w:tcMar>
              <w:top w:w="40" w:type="dxa"/>
              <w:left w:w="120" w:type="dxa"/>
              <w:bottom w:w="40" w:type="dxa"/>
              <w:right w:w="120" w:type="dxa"/>
            </w:tcMar>
          </w:tcPr>
          <w:p w14:paraId="6F668170"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(only correlation-based). </w:t>
            </w:r>
          </w:p>
        </w:tc>
      </w:tr>
      <w:tr w:rsidR="002314A8" w14:paraId="6E025206" w14:textId="77777777" w:rsidTr="0028502B">
        <w:trPr>
          <w:trHeight w:val="1077"/>
        </w:trPr>
        <w:tc>
          <w:tcPr>
            <w:tcW w:w="710" w:type="dxa"/>
            <w:shd w:val="clear" w:color="auto" w:fill="FFFFFF" w:themeFill="background1"/>
            <w:tcMar>
              <w:top w:w="100" w:type="dxa"/>
              <w:left w:w="100" w:type="dxa"/>
              <w:bottom w:w="100" w:type="dxa"/>
              <w:right w:w="100" w:type="dxa"/>
            </w:tcMar>
          </w:tcPr>
          <w:p w14:paraId="4215E84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[5]</w:t>
            </w:r>
          </w:p>
          <w:p w14:paraId="5D7C8185" w14:textId="77777777" w:rsidR="00A1041E" w:rsidRPr="0007117A" w:rsidRDefault="00A1041E" w:rsidP="008E6A90">
            <w:pPr>
              <w:rPr>
                <w:rFonts w:ascii="Arial" w:eastAsia="Arial" w:hAnsi="Arial" w:cs="Arial"/>
                <w:color w:val="000000" w:themeColor="text1"/>
              </w:rPr>
            </w:pPr>
          </w:p>
        </w:tc>
        <w:tc>
          <w:tcPr>
            <w:tcW w:w="2080" w:type="dxa"/>
            <w:shd w:val="clear" w:color="auto" w:fill="FFFFFF" w:themeFill="background1"/>
            <w:tcMar>
              <w:top w:w="40" w:type="dxa"/>
              <w:left w:w="120" w:type="dxa"/>
              <w:bottom w:w="40" w:type="dxa"/>
              <w:right w:w="120" w:type="dxa"/>
            </w:tcMar>
          </w:tcPr>
          <w:p w14:paraId="0C81BF16"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Apply DML for causal inference in real-world settings</w:t>
            </w:r>
          </w:p>
        </w:tc>
        <w:tc>
          <w:tcPr>
            <w:tcW w:w="2250" w:type="dxa"/>
            <w:shd w:val="clear" w:color="auto" w:fill="FFFFFF" w:themeFill="background1"/>
            <w:tcMar>
              <w:top w:w="40" w:type="dxa"/>
              <w:left w:w="120" w:type="dxa"/>
              <w:bottom w:w="40" w:type="dxa"/>
              <w:right w:w="120" w:type="dxa"/>
            </w:tcMar>
          </w:tcPr>
          <w:p w14:paraId="688C5474"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Residualization, ML regression</w:t>
            </w:r>
          </w:p>
        </w:tc>
        <w:tc>
          <w:tcPr>
            <w:tcW w:w="2250" w:type="dxa"/>
            <w:shd w:val="clear" w:color="auto" w:fill="FFFFFF" w:themeFill="background1"/>
            <w:tcMar>
              <w:top w:w="40" w:type="dxa"/>
              <w:left w:w="120" w:type="dxa"/>
              <w:bottom w:w="40" w:type="dxa"/>
              <w:right w:w="120" w:type="dxa"/>
            </w:tcMar>
          </w:tcPr>
          <w:p w14:paraId="6A90DF72"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Better causal estimation than classical regression methods</w:t>
            </w:r>
          </w:p>
        </w:tc>
        <w:tc>
          <w:tcPr>
            <w:tcW w:w="2401" w:type="dxa"/>
            <w:shd w:val="clear" w:color="auto" w:fill="FFFFFF" w:themeFill="background1"/>
            <w:tcMar>
              <w:top w:w="40" w:type="dxa"/>
              <w:left w:w="120" w:type="dxa"/>
              <w:bottom w:w="40" w:type="dxa"/>
              <w:right w:w="120" w:type="dxa"/>
            </w:tcMar>
          </w:tcPr>
          <w:p w14:paraId="52D91B8A"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Performance depends on correct ML model selection</w:t>
            </w:r>
          </w:p>
        </w:tc>
      </w:tr>
      <w:tr w:rsidR="002314A8" w14:paraId="30BB4C5E" w14:textId="77777777" w:rsidTr="0028502B">
        <w:trPr>
          <w:trHeight w:val="951"/>
        </w:trPr>
        <w:tc>
          <w:tcPr>
            <w:tcW w:w="710" w:type="dxa"/>
            <w:shd w:val="clear" w:color="auto" w:fill="FFFFFF" w:themeFill="background1"/>
            <w:tcMar>
              <w:top w:w="100" w:type="dxa"/>
              <w:left w:w="100" w:type="dxa"/>
              <w:bottom w:w="100" w:type="dxa"/>
              <w:right w:w="100" w:type="dxa"/>
            </w:tcMar>
          </w:tcPr>
          <w:p w14:paraId="6A11A8AA"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lastRenderedPageBreak/>
              <w:t>[6]</w:t>
            </w:r>
          </w:p>
        </w:tc>
        <w:tc>
          <w:tcPr>
            <w:tcW w:w="2080" w:type="dxa"/>
            <w:shd w:val="clear" w:color="auto" w:fill="FFFFFF" w:themeFill="background1"/>
            <w:tcMar>
              <w:top w:w="40" w:type="dxa"/>
              <w:left w:w="120" w:type="dxa"/>
              <w:bottom w:w="40" w:type="dxa"/>
              <w:right w:w="120" w:type="dxa"/>
            </w:tcMar>
          </w:tcPr>
          <w:p w14:paraId="42805E98"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Estimate heterogeneous treatment effects</w:t>
            </w:r>
          </w:p>
        </w:tc>
        <w:tc>
          <w:tcPr>
            <w:tcW w:w="2250" w:type="dxa"/>
            <w:shd w:val="clear" w:color="auto" w:fill="FFFFFF" w:themeFill="background1"/>
            <w:tcMar>
              <w:top w:w="40" w:type="dxa"/>
              <w:left w:w="120" w:type="dxa"/>
              <w:bottom w:w="40" w:type="dxa"/>
              <w:right w:w="120" w:type="dxa"/>
            </w:tcMar>
          </w:tcPr>
          <w:p w14:paraId="51B9C915"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Causal Trees, Random Forests, Honesty Principle</w:t>
            </w:r>
          </w:p>
        </w:tc>
        <w:tc>
          <w:tcPr>
            <w:tcW w:w="2250" w:type="dxa"/>
            <w:shd w:val="clear" w:color="auto" w:fill="FFFFFF" w:themeFill="background1"/>
            <w:tcMar>
              <w:top w:w="40" w:type="dxa"/>
              <w:left w:w="120" w:type="dxa"/>
              <w:bottom w:w="40" w:type="dxa"/>
              <w:right w:w="120" w:type="dxa"/>
            </w:tcMar>
          </w:tcPr>
          <w:p w14:paraId="5F63F8A1"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Captures nonlinear and heterogeneous causal effects effectively</w:t>
            </w:r>
          </w:p>
        </w:tc>
        <w:tc>
          <w:tcPr>
            <w:tcW w:w="2401" w:type="dxa"/>
            <w:shd w:val="clear" w:color="auto" w:fill="FFFFFF" w:themeFill="background1"/>
            <w:tcMar>
              <w:top w:w="40" w:type="dxa"/>
              <w:left w:w="120" w:type="dxa"/>
              <w:bottom w:w="40" w:type="dxa"/>
              <w:right w:w="120" w:type="dxa"/>
            </w:tcMar>
          </w:tcPr>
          <w:p w14:paraId="194615B4"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Requires tuning; limited interpretability</w:t>
            </w:r>
          </w:p>
        </w:tc>
      </w:tr>
      <w:tr w:rsidR="002314A8" w14:paraId="5C1BDFB5" w14:textId="77777777" w:rsidTr="0028502B">
        <w:tc>
          <w:tcPr>
            <w:tcW w:w="710" w:type="dxa"/>
            <w:shd w:val="clear" w:color="auto" w:fill="FFFFFF" w:themeFill="background1"/>
            <w:tcMar>
              <w:top w:w="100" w:type="dxa"/>
              <w:left w:w="100" w:type="dxa"/>
              <w:bottom w:w="100" w:type="dxa"/>
              <w:right w:w="100" w:type="dxa"/>
            </w:tcMar>
          </w:tcPr>
          <w:p w14:paraId="1C6D91E9"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[7]</w:t>
            </w:r>
          </w:p>
        </w:tc>
        <w:tc>
          <w:tcPr>
            <w:tcW w:w="2080" w:type="dxa"/>
            <w:shd w:val="clear" w:color="auto" w:fill="FFFFFF" w:themeFill="background1"/>
            <w:tcMar>
              <w:top w:w="40" w:type="dxa"/>
              <w:left w:w="120" w:type="dxa"/>
              <w:bottom w:w="40" w:type="dxa"/>
              <w:right w:w="120" w:type="dxa"/>
            </w:tcMar>
          </w:tcPr>
          <w:p w14:paraId="3283505E"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Apply causal ML in real industrial systems</w:t>
            </w:r>
          </w:p>
        </w:tc>
        <w:tc>
          <w:tcPr>
            <w:tcW w:w="2250" w:type="dxa"/>
            <w:shd w:val="clear" w:color="auto" w:fill="FFFFFF" w:themeFill="background1"/>
            <w:tcMar>
              <w:top w:w="40" w:type="dxa"/>
              <w:left w:w="120" w:type="dxa"/>
              <w:bottom w:w="40" w:type="dxa"/>
              <w:right w:w="120" w:type="dxa"/>
            </w:tcMar>
          </w:tcPr>
          <w:p w14:paraId="72AEECE1"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DML, Meta-learners, Orthogonalization, EconML framework</w:t>
            </w:r>
          </w:p>
        </w:tc>
        <w:tc>
          <w:tcPr>
            <w:tcW w:w="2250" w:type="dxa"/>
            <w:shd w:val="clear" w:color="auto" w:fill="FFFFFF" w:themeFill="background1"/>
            <w:tcMar>
              <w:top w:w="40" w:type="dxa"/>
              <w:left w:w="120" w:type="dxa"/>
              <w:bottom w:w="40" w:type="dxa"/>
              <w:right w:w="120" w:type="dxa"/>
            </w:tcMar>
          </w:tcPr>
          <w:p w14:paraId="3BC25F90"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Improves causal effect estimation and decision-making</w:t>
            </w:r>
          </w:p>
        </w:tc>
        <w:tc>
          <w:tcPr>
            <w:tcW w:w="2401" w:type="dxa"/>
            <w:shd w:val="clear" w:color="auto" w:fill="FFFFFF" w:themeFill="background1"/>
            <w:tcMar>
              <w:top w:w="40" w:type="dxa"/>
              <w:left w:w="120" w:type="dxa"/>
              <w:bottom w:w="40" w:type="dxa"/>
              <w:right w:w="120" w:type="dxa"/>
            </w:tcMar>
          </w:tcPr>
          <w:p w14:paraId="2AD8D97A"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Needs strong assumptions, high computation, sensitive to data quality</w:t>
            </w:r>
          </w:p>
        </w:tc>
      </w:tr>
      <w:tr w:rsidR="002314A8" w14:paraId="7B4D8AE7" w14:textId="77777777" w:rsidTr="0028502B">
        <w:tc>
          <w:tcPr>
            <w:tcW w:w="710" w:type="dxa"/>
            <w:shd w:val="clear" w:color="auto" w:fill="FFFFFF" w:themeFill="background1"/>
            <w:tcMar>
              <w:top w:w="100" w:type="dxa"/>
              <w:left w:w="100" w:type="dxa"/>
              <w:bottom w:w="100" w:type="dxa"/>
              <w:right w:w="100" w:type="dxa"/>
            </w:tcMar>
          </w:tcPr>
          <w:p w14:paraId="3461FA0C"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[8]</w:t>
            </w:r>
          </w:p>
        </w:tc>
        <w:tc>
          <w:tcPr>
            <w:tcW w:w="2080" w:type="dxa"/>
            <w:shd w:val="clear" w:color="auto" w:fill="FFFFFF" w:themeFill="background1"/>
            <w:tcMar>
              <w:top w:w="40" w:type="dxa"/>
              <w:left w:w="120" w:type="dxa"/>
              <w:bottom w:w="40" w:type="dxa"/>
              <w:right w:w="120" w:type="dxa"/>
            </w:tcMar>
          </w:tcPr>
          <w:p w14:paraId="2DC2694A"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Estimate causal effects in high-dimensional systems</w:t>
            </w:r>
          </w:p>
        </w:tc>
        <w:tc>
          <w:tcPr>
            <w:tcW w:w="2250" w:type="dxa"/>
            <w:shd w:val="clear" w:color="auto" w:fill="FFFFFF" w:themeFill="background1"/>
            <w:tcMar>
              <w:top w:w="40" w:type="dxa"/>
              <w:left w:w="120" w:type="dxa"/>
              <w:bottom w:w="40" w:type="dxa"/>
              <w:right w:w="120" w:type="dxa"/>
            </w:tcMar>
          </w:tcPr>
          <w:p w14:paraId="164E07F0"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Orthogonalization, Cross-fitting, ML models</w:t>
            </w:r>
          </w:p>
        </w:tc>
        <w:tc>
          <w:tcPr>
            <w:tcW w:w="2250" w:type="dxa"/>
            <w:shd w:val="clear" w:color="auto" w:fill="FFFFFF" w:themeFill="background1"/>
            <w:tcMar>
              <w:top w:w="40" w:type="dxa"/>
              <w:left w:w="120" w:type="dxa"/>
              <w:bottom w:w="40" w:type="dxa"/>
              <w:right w:w="120" w:type="dxa"/>
            </w:tcMar>
          </w:tcPr>
          <w:p w14:paraId="4A9343AD"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Provides unbiased causal estimates under complex ML settings</w:t>
            </w:r>
          </w:p>
        </w:tc>
        <w:tc>
          <w:tcPr>
            <w:tcW w:w="2401" w:type="dxa"/>
            <w:shd w:val="clear" w:color="auto" w:fill="FFFFFF" w:themeFill="background1"/>
            <w:tcMar>
              <w:top w:w="40" w:type="dxa"/>
              <w:left w:w="120" w:type="dxa"/>
              <w:bottom w:w="40" w:type="dxa"/>
              <w:right w:w="120" w:type="dxa"/>
            </w:tcMar>
          </w:tcPr>
          <w:p w14:paraId="0E981440" w14:textId="77777777" w:rsidR="00A1041E" w:rsidRPr="0007117A" w:rsidRDefault="00000000" w:rsidP="008E6A90">
            <w:pPr>
              <w:rPr>
                <w:rFonts w:ascii="Arial" w:eastAsia="Arial" w:hAnsi="Arial" w:cs="Arial"/>
                <w:color w:val="000000" w:themeColor="text1"/>
              </w:rPr>
            </w:pPr>
            <w:r w:rsidRPr="0007117A">
              <w:rPr>
                <w:rFonts w:ascii="Arial" w:eastAsia="Arial" w:hAnsi="Arial" w:cs="Arial"/>
                <w:color w:val="000000" w:themeColor="text1"/>
              </w:rPr>
              <w:t>Sensitive to nuisance model selection, computationally expensive</w:t>
            </w:r>
          </w:p>
        </w:tc>
      </w:tr>
      <w:tr w:rsidR="002314A8" w14:paraId="1A7DA7E7" w14:textId="77777777" w:rsidTr="0028502B">
        <w:tc>
          <w:tcPr>
            <w:tcW w:w="710" w:type="dxa"/>
            <w:shd w:val="clear" w:color="auto" w:fill="FFFFFF" w:themeFill="background1"/>
            <w:tcMar>
              <w:top w:w="100" w:type="dxa"/>
              <w:left w:w="100" w:type="dxa"/>
              <w:bottom w:w="100" w:type="dxa"/>
              <w:right w:w="100" w:type="dxa"/>
            </w:tcMar>
          </w:tcPr>
          <w:p w14:paraId="68D6ADD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[9] </w:t>
            </w:r>
          </w:p>
        </w:tc>
        <w:tc>
          <w:tcPr>
            <w:tcW w:w="2080" w:type="dxa"/>
            <w:shd w:val="clear" w:color="auto" w:fill="FFFFFF" w:themeFill="background1"/>
            <w:tcMar>
              <w:top w:w="40" w:type="dxa"/>
              <w:left w:w="120" w:type="dxa"/>
              <w:bottom w:w="40" w:type="dxa"/>
              <w:right w:w="120" w:type="dxa"/>
            </w:tcMar>
          </w:tcPr>
          <w:p w14:paraId="0ED7D691"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 deep learning-based load forecasting. </w:t>
            </w:r>
          </w:p>
        </w:tc>
        <w:tc>
          <w:tcPr>
            <w:tcW w:w="2250" w:type="dxa"/>
            <w:shd w:val="clear" w:color="auto" w:fill="FFFFFF" w:themeFill="background1"/>
            <w:tcMar>
              <w:top w:w="40" w:type="dxa"/>
              <w:left w:w="120" w:type="dxa"/>
              <w:bottom w:w="40" w:type="dxa"/>
              <w:right w:w="120" w:type="dxa"/>
            </w:tcMar>
          </w:tcPr>
          <w:p w14:paraId="094F3AC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 + multi-task learning + SHAP. </w:t>
            </w:r>
          </w:p>
        </w:tc>
        <w:tc>
          <w:tcPr>
            <w:tcW w:w="2250" w:type="dxa"/>
            <w:shd w:val="clear" w:color="auto" w:fill="FFFFFF" w:themeFill="background1"/>
            <w:tcMar>
              <w:top w:w="40" w:type="dxa"/>
              <w:left w:w="120" w:type="dxa"/>
              <w:bottom w:w="40" w:type="dxa"/>
              <w:right w:w="120" w:type="dxa"/>
            </w:tcMar>
          </w:tcPr>
          <w:p w14:paraId="3F8E2C9F"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Combines cause-effect analysis, explainability, and natural language insights. </w:t>
            </w:r>
          </w:p>
        </w:tc>
        <w:tc>
          <w:tcPr>
            <w:tcW w:w="2401" w:type="dxa"/>
            <w:shd w:val="clear" w:color="auto" w:fill="FFFFFF" w:themeFill="background1"/>
            <w:tcMar>
              <w:top w:w="40" w:type="dxa"/>
              <w:left w:w="120" w:type="dxa"/>
              <w:bottom w:w="40" w:type="dxa"/>
              <w:right w:w="120" w:type="dxa"/>
            </w:tcMar>
          </w:tcPr>
          <w:p w14:paraId="4C52AB2C"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analysis. </w:t>
            </w:r>
          </w:p>
        </w:tc>
      </w:tr>
      <w:tr w:rsidR="002314A8" w14:paraId="3E57CC6D" w14:textId="77777777" w:rsidTr="0028502B">
        <w:tc>
          <w:tcPr>
            <w:tcW w:w="710" w:type="dxa"/>
            <w:shd w:val="clear" w:color="auto" w:fill="FFFFFF" w:themeFill="background1"/>
            <w:tcMar>
              <w:top w:w="100" w:type="dxa"/>
              <w:left w:w="100" w:type="dxa"/>
              <w:bottom w:w="100" w:type="dxa"/>
              <w:right w:w="100" w:type="dxa"/>
            </w:tcMar>
          </w:tcPr>
          <w:p w14:paraId="619F187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[10] </w:t>
            </w:r>
          </w:p>
        </w:tc>
        <w:tc>
          <w:tcPr>
            <w:tcW w:w="2080" w:type="dxa"/>
            <w:shd w:val="clear" w:color="auto" w:fill="FFFFFF" w:themeFill="background1"/>
            <w:tcMar>
              <w:top w:w="40" w:type="dxa"/>
              <w:left w:w="120" w:type="dxa"/>
              <w:bottom w:w="40" w:type="dxa"/>
              <w:right w:w="120" w:type="dxa"/>
            </w:tcMar>
          </w:tcPr>
          <w:p w14:paraId="2F7B6FDE"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Analyze how XAI is applied in energy systems. </w:t>
            </w:r>
          </w:p>
        </w:tc>
        <w:tc>
          <w:tcPr>
            <w:tcW w:w="2250" w:type="dxa"/>
            <w:shd w:val="clear" w:color="auto" w:fill="FFFFFF" w:themeFill="background1"/>
            <w:tcMar>
              <w:top w:w="40" w:type="dxa"/>
              <w:left w:w="120" w:type="dxa"/>
              <w:bottom w:w="40" w:type="dxa"/>
              <w:right w:w="120" w:type="dxa"/>
            </w:tcMar>
          </w:tcPr>
          <w:p w14:paraId="2D7F662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Systematic review of ~50 studies across models, data, and users. </w:t>
            </w:r>
          </w:p>
        </w:tc>
        <w:tc>
          <w:tcPr>
            <w:tcW w:w="2250" w:type="dxa"/>
            <w:shd w:val="clear" w:color="auto" w:fill="FFFFFF" w:themeFill="background1"/>
            <w:tcMar>
              <w:top w:w="40" w:type="dxa"/>
              <w:left w:w="120" w:type="dxa"/>
              <w:bottom w:w="40" w:type="dxa"/>
              <w:right w:w="120" w:type="dxa"/>
            </w:tcMar>
          </w:tcPr>
          <w:p w14:paraId="0B7F8D9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SHAP is the dominant method; emphasizes need for user-centric . </w:t>
            </w:r>
          </w:p>
        </w:tc>
        <w:tc>
          <w:tcPr>
            <w:tcW w:w="2401" w:type="dxa"/>
            <w:shd w:val="clear" w:color="auto" w:fill="FFFFFF" w:themeFill="background1"/>
            <w:tcMar>
              <w:top w:w="40" w:type="dxa"/>
              <w:left w:w="120" w:type="dxa"/>
              <w:bottom w:w="40" w:type="dxa"/>
              <w:right w:w="120" w:type="dxa"/>
            </w:tcMar>
          </w:tcPr>
          <w:p w14:paraId="37687B8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Lacks standardized evaluation metrics and real-world deployment. </w:t>
            </w:r>
          </w:p>
        </w:tc>
      </w:tr>
      <w:tr w:rsidR="002314A8" w14:paraId="3D345AED" w14:textId="77777777" w:rsidTr="0028502B">
        <w:tc>
          <w:tcPr>
            <w:tcW w:w="710" w:type="dxa"/>
            <w:shd w:val="clear" w:color="auto" w:fill="FFFFFF" w:themeFill="background1"/>
            <w:tcMar>
              <w:top w:w="100" w:type="dxa"/>
              <w:left w:w="100" w:type="dxa"/>
              <w:bottom w:w="100" w:type="dxa"/>
              <w:right w:w="100" w:type="dxa"/>
            </w:tcMar>
          </w:tcPr>
          <w:p w14:paraId="494A3808"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[11] </w:t>
            </w:r>
          </w:p>
        </w:tc>
        <w:tc>
          <w:tcPr>
            <w:tcW w:w="2080" w:type="dxa"/>
            <w:shd w:val="clear" w:color="auto" w:fill="FFFFFF" w:themeFill="background1"/>
            <w:tcMar>
              <w:top w:w="40" w:type="dxa"/>
              <w:left w:w="120" w:type="dxa"/>
              <w:bottom w:w="40" w:type="dxa"/>
              <w:right w:w="120" w:type="dxa"/>
            </w:tcMar>
          </w:tcPr>
          <w:p w14:paraId="3F545ADB"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Enhance load forecasting accuracy using multiple variables. </w:t>
            </w:r>
          </w:p>
        </w:tc>
        <w:tc>
          <w:tcPr>
            <w:tcW w:w="2250" w:type="dxa"/>
            <w:shd w:val="clear" w:color="auto" w:fill="FFFFFF" w:themeFill="background1"/>
            <w:tcMar>
              <w:top w:w="40" w:type="dxa"/>
              <w:left w:w="120" w:type="dxa"/>
              <w:bottom w:w="40" w:type="dxa"/>
              <w:right w:w="120" w:type="dxa"/>
            </w:tcMar>
          </w:tcPr>
          <w:p w14:paraId="222E5622"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LSTM/Bi-LSTM models with weather inputs + LIME. </w:t>
            </w:r>
          </w:p>
        </w:tc>
        <w:tc>
          <w:tcPr>
            <w:tcW w:w="2250" w:type="dxa"/>
            <w:shd w:val="clear" w:color="auto" w:fill="FFFFFF" w:themeFill="background1"/>
            <w:tcMar>
              <w:top w:w="40" w:type="dxa"/>
              <w:left w:w="120" w:type="dxa"/>
              <w:bottom w:w="40" w:type="dxa"/>
              <w:right w:w="120" w:type="dxa"/>
            </w:tcMar>
          </w:tcPr>
          <w:p w14:paraId="66AB104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Weather variables significantly influence load predictions; improved accuracy. </w:t>
            </w:r>
          </w:p>
        </w:tc>
        <w:tc>
          <w:tcPr>
            <w:tcW w:w="2401" w:type="dxa"/>
            <w:shd w:val="clear" w:color="auto" w:fill="FFFFFF" w:themeFill="background1"/>
            <w:tcMar>
              <w:top w:w="40" w:type="dxa"/>
              <w:left w:w="120" w:type="dxa"/>
              <w:bottom w:w="40" w:type="dxa"/>
              <w:right w:w="120" w:type="dxa"/>
            </w:tcMar>
          </w:tcPr>
          <w:p w14:paraId="4B9C1091"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Uses less stable XAI (LIME); does not include causal analysis. </w:t>
            </w:r>
          </w:p>
        </w:tc>
      </w:tr>
      <w:tr w:rsidR="002314A8" w14:paraId="1787D195" w14:textId="77777777" w:rsidTr="0028502B">
        <w:tc>
          <w:tcPr>
            <w:tcW w:w="710" w:type="dxa"/>
            <w:shd w:val="clear" w:color="auto" w:fill="FFFFFF" w:themeFill="background1"/>
            <w:tcMar>
              <w:top w:w="100" w:type="dxa"/>
              <w:left w:w="100" w:type="dxa"/>
              <w:bottom w:w="100" w:type="dxa"/>
              <w:right w:w="100" w:type="dxa"/>
            </w:tcMar>
          </w:tcPr>
          <w:p w14:paraId="1C90FE2E"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[12] </w:t>
            </w:r>
          </w:p>
        </w:tc>
        <w:tc>
          <w:tcPr>
            <w:tcW w:w="2080" w:type="dxa"/>
            <w:shd w:val="clear" w:color="auto" w:fill="FFFFFF" w:themeFill="background1"/>
            <w:tcMar>
              <w:top w:w="40" w:type="dxa"/>
              <w:left w:w="120" w:type="dxa"/>
              <w:bottom w:w="40" w:type="dxa"/>
              <w:right w:w="120" w:type="dxa"/>
            </w:tcMar>
          </w:tcPr>
          <w:p w14:paraId="0173FA8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Develop explainable deep learning for accurate forecasting. </w:t>
            </w:r>
          </w:p>
        </w:tc>
        <w:tc>
          <w:tcPr>
            <w:tcW w:w="2250" w:type="dxa"/>
            <w:shd w:val="clear" w:color="auto" w:fill="FFFFFF" w:themeFill="background1"/>
            <w:tcMar>
              <w:top w:w="40" w:type="dxa"/>
              <w:left w:w="120" w:type="dxa"/>
              <w:bottom w:w="40" w:type="dxa"/>
              <w:right w:w="120" w:type="dxa"/>
            </w:tcMar>
          </w:tcPr>
          <w:p w14:paraId="595E3839"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Transformer + KAN + attention mechanisms. </w:t>
            </w:r>
          </w:p>
        </w:tc>
        <w:tc>
          <w:tcPr>
            <w:tcW w:w="2250" w:type="dxa"/>
            <w:shd w:val="clear" w:color="auto" w:fill="FFFFFF" w:themeFill="background1"/>
            <w:tcMar>
              <w:top w:w="40" w:type="dxa"/>
              <w:left w:w="120" w:type="dxa"/>
              <w:bottom w:w="40" w:type="dxa"/>
              <w:right w:w="120" w:type="dxa"/>
            </w:tcMar>
          </w:tcPr>
          <w:p w14:paraId="0E9FCB3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High accuracy; provides interpretable feature relationships through model</w:t>
            </w:r>
            <w:r w:rsidR="0028502B">
              <w:rPr>
                <w:rFonts w:ascii="Arial" w:eastAsia="Arial" w:hAnsi="Arial" w:cs="Arial"/>
                <w:color w:val="000000" w:themeColor="text1"/>
              </w:rPr>
              <w:t>.</w:t>
            </w:r>
          </w:p>
        </w:tc>
        <w:tc>
          <w:tcPr>
            <w:tcW w:w="2401" w:type="dxa"/>
            <w:shd w:val="clear" w:color="auto" w:fill="FFFFFF" w:themeFill="background1"/>
            <w:tcMar>
              <w:top w:w="40" w:type="dxa"/>
              <w:left w:w="120" w:type="dxa"/>
              <w:bottom w:w="40" w:type="dxa"/>
              <w:right w:w="120" w:type="dxa"/>
            </w:tcMar>
          </w:tcPr>
          <w:p w14:paraId="23448AA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model complexity; lacks causal interpretation. </w:t>
            </w:r>
          </w:p>
        </w:tc>
      </w:tr>
      <w:tr w:rsidR="002314A8" w14:paraId="6BC0C214" w14:textId="77777777" w:rsidTr="0028502B">
        <w:tc>
          <w:tcPr>
            <w:tcW w:w="710" w:type="dxa"/>
            <w:shd w:val="clear" w:color="auto" w:fill="FFFFFF" w:themeFill="background1"/>
            <w:tcMar>
              <w:top w:w="100" w:type="dxa"/>
              <w:left w:w="100" w:type="dxa"/>
              <w:bottom w:w="100" w:type="dxa"/>
              <w:right w:w="100" w:type="dxa"/>
            </w:tcMar>
          </w:tcPr>
          <w:p w14:paraId="507FFB59"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lastRenderedPageBreak/>
              <w:t xml:space="preserve">[13] </w:t>
            </w:r>
          </w:p>
        </w:tc>
        <w:tc>
          <w:tcPr>
            <w:tcW w:w="2080" w:type="dxa"/>
            <w:shd w:val="clear" w:color="auto" w:fill="FFFFFF" w:themeFill="background1"/>
            <w:tcMar>
              <w:top w:w="40" w:type="dxa"/>
              <w:left w:w="120" w:type="dxa"/>
              <w:bottom w:w="40" w:type="dxa"/>
              <w:right w:w="120" w:type="dxa"/>
            </w:tcMar>
          </w:tcPr>
          <w:p w14:paraId="58DA645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Improve the reliability of XAI explanations. </w:t>
            </w:r>
          </w:p>
        </w:tc>
        <w:tc>
          <w:tcPr>
            <w:tcW w:w="2250" w:type="dxa"/>
            <w:shd w:val="clear" w:color="auto" w:fill="FFFFFF" w:themeFill="background1"/>
            <w:tcMar>
              <w:top w:w="40" w:type="dxa"/>
              <w:left w:w="120" w:type="dxa"/>
              <w:bottom w:w="40" w:type="dxa"/>
              <w:right w:w="120" w:type="dxa"/>
            </w:tcMar>
          </w:tcPr>
          <w:p w14:paraId="4D4843BB"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Optimizing SHAP background data selection in time-series context. </w:t>
            </w:r>
          </w:p>
        </w:tc>
        <w:tc>
          <w:tcPr>
            <w:tcW w:w="2250" w:type="dxa"/>
            <w:shd w:val="clear" w:color="auto" w:fill="FFFFFF" w:themeFill="background1"/>
            <w:tcMar>
              <w:top w:w="40" w:type="dxa"/>
              <w:left w:w="120" w:type="dxa"/>
              <w:bottom w:w="40" w:type="dxa"/>
              <w:right w:w="120" w:type="dxa"/>
            </w:tcMar>
          </w:tcPr>
          <w:p w14:paraId="685B4CE0"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Explanation accuracy depends heavily on background context. </w:t>
            </w:r>
          </w:p>
        </w:tc>
        <w:tc>
          <w:tcPr>
            <w:tcW w:w="2401" w:type="dxa"/>
            <w:shd w:val="clear" w:color="auto" w:fill="FFFFFF" w:themeFill="background1"/>
            <w:tcMar>
              <w:top w:w="40" w:type="dxa"/>
              <w:left w:w="120" w:type="dxa"/>
              <w:bottom w:w="40" w:type="dxa"/>
              <w:right w:w="120" w:type="dxa"/>
            </w:tcMar>
          </w:tcPr>
          <w:p w14:paraId="11A1157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Does not address causal relationships; lacks operational validation. </w:t>
            </w:r>
          </w:p>
        </w:tc>
      </w:tr>
      <w:tr w:rsidR="002314A8" w14:paraId="2422ECAE" w14:textId="77777777" w:rsidTr="00B32763">
        <w:trPr>
          <w:trHeight w:val="1963"/>
        </w:trPr>
        <w:tc>
          <w:tcPr>
            <w:tcW w:w="710" w:type="dxa"/>
            <w:shd w:val="clear" w:color="auto" w:fill="FFFFFF" w:themeFill="background1"/>
            <w:tcMar>
              <w:top w:w="100" w:type="dxa"/>
              <w:left w:w="100" w:type="dxa"/>
              <w:bottom w:w="100" w:type="dxa"/>
              <w:right w:w="100" w:type="dxa"/>
            </w:tcMar>
          </w:tcPr>
          <w:p w14:paraId="5CE26948"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[14] </w:t>
            </w:r>
          </w:p>
        </w:tc>
        <w:tc>
          <w:tcPr>
            <w:tcW w:w="2080" w:type="dxa"/>
            <w:shd w:val="clear" w:color="auto" w:fill="FFFFFF" w:themeFill="background1"/>
            <w:tcMar>
              <w:top w:w="40" w:type="dxa"/>
              <w:left w:w="120" w:type="dxa"/>
              <w:bottom w:w="40" w:type="dxa"/>
              <w:right w:w="120" w:type="dxa"/>
            </w:tcMar>
          </w:tcPr>
          <w:p w14:paraId="74EDDE4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household energy forecasting. </w:t>
            </w:r>
          </w:p>
        </w:tc>
        <w:tc>
          <w:tcPr>
            <w:tcW w:w="2250" w:type="dxa"/>
            <w:shd w:val="clear" w:color="auto" w:fill="FFFFFF" w:themeFill="background1"/>
            <w:tcMar>
              <w:top w:w="40" w:type="dxa"/>
              <w:left w:w="120" w:type="dxa"/>
              <w:bottom w:w="40" w:type="dxa"/>
              <w:right w:w="120" w:type="dxa"/>
            </w:tcMar>
          </w:tcPr>
          <w:p w14:paraId="64750B9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Hybrid Transformer + BiLSTM + SHAP + Bayesian optimization. </w:t>
            </w:r>
          </w:p>
        </w:tc>
        <w:tc>
          <w:tcPr>
            <w:tcW w:w="2250" w:type="dxa"/>
            <w:shd w:val="clear" w:color="auto" w:fill="FFFFFF" w:themeFill="background1"/>
            <w:tcMar>
              <w:top w:w="40" w:type="dxa"/>
              <w:left w:w="120" w:type="dxa"/>
              <w:bottom w:w="40" w:type="dxa"/>
              <w:right w:w="120" w:type="dxa"/>
            </w:tcMar>
          </w:tcPr>
          <w:p w14:paraId="794A1909"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Hybrid model improves accuracy; SHAP shows temperature and weather are important. </w:t>
            </w:r>
          </w:p>
        </w:tc>
        <w:tc>
          <w:tcPr>
            <w:tcW w:w="2401" w:type="dxa"/>
            <w:shd w:val="clear" w:color="auto" w:fill="FFFFFF" w:themeFill="background1"/>
            <w:tcMar>
              <w:top w:w="40" w:type="dxa"/>
              <w:left w:w="120" w:type="dxa"/>
              <w:bottom w:w="40" w:type="dxa"/>
              <w:right w:w="120" w:type="dxa"/>
            </w:tcMar>
          </w:tcPr>
          <w:p w14:paraId="2AAF5A2B"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mostly predictive. </w:t>
            </w:r>
          </w:p>
        </w:tc>
      </w:tr>
      <w:tr w:rsidR="002314A8" w14:paraId="16E92023" w14:textId="77777777" w:rsidTr="0028502B">
        <w:tc>
          <w:tcPr>
            <w:tcW w:w="710" w:type="dxa"/>
            <w:shd w:val="clear" w:color="auto" w:fill="FFFFFF" w:themeFill="background1"/>
            <w:tcMar>
              <w:top w:w="100" w:type="dxa"/>
              <w:left w:w="100" w:type="dxa"/>
              <w:bottom w:w="100" w:type="dxa"/>
              <w:right w:w="100" w:type="dxa"/>
            </w:tcMar>
          </w:tcPr>
          <w:p w14:paraId="6ADE8681"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[15] </w:t>
            </w:r>
          </w:p>
        </w:tc>
        <w:tc>
          <w:tcPr>
            <w:tcW w:w="2080" w:type="dxa"/>
            <w:shd w:val="clear" w:color="auto" w:fill="FFFFFF" w:themeFill="background1"/>
            <w:tcMar>
              <w:top w:w="40" w:type="dxa"/>
              <w:left w:w="120" w:type="dxa"/>
              <w:bottom w:w="40" w:type="dxa"/>
              <w:right w:w="120" w:type="dxa"/>
            </w:tcMar>
          </w:tcPr>
          <w:p w14:paraId="75DB0503"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electricity demand prediction. </w:t>
            </w:r>
          </w:p>
        </w:tc>
        <w:tc>
          <w:tcPr>
            <w:tcW w:w="2250" w:type="dxa"/>
            <w:shd w:val="clear" w:color="auto" w:fill="FFFFFF" w:themeFill="background1"/>
            <w:tcMar>
              <w:top w:w="40" w:type="dxa"/>
              <w:left w:w="120" w:type="dxa"/>
              <w:bottom w:w="40" w:type="dxa"/>
              <w:right w:w="120" w:type="dxa"/>
            </w:tcMar>
          </w:tcPr>
          <w:p w14:paraId="6E5C318F"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 + Transformer + SHAP. </w:t>
            </w:r>
          </w:p>
        </w:tc>
        <w:tc>
          <w:tcPr>
            <w:tcW w:w="2250" w:type="dxa"/>
            <w:shd w:val="clear" w:color="auto" w:fill="FFFFFF" w:themeFill="background1"/>
            <w:tcMar>
              <w:top w:w="40" w:type="dxa"/>
              <w:left w:w="120" w:type="dxa"/>
              <w:bottom w:w="40" w:type="dxa"/>
              <w:right w:w="120" w:type="dxa"/>
            </w:tcMar>
          </w:tcPr>
          <w:p w14:paraId="61E62353"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accuracy; identifies impact of temperature and humidity. </w:t>
            </w:r>
          </w:p>
        </w:tc>
        <w:tc>
          <w:tcPr>
            <w:tcW w:w="2401" w:type="dxa"/>
            <w:shd w:val="clear" w:color="auto" w:fill="FFFFFF" w:themeFill="background1"/>
            <w:tcMar>
              <w:top w:w="40" w:type="dxa"/>
              <w:left w:w="120" w:type="dxa"/>
              <w:bottom w:w="40" w:type="dxa"/>
              <w:right w:w="120" w:type="dxa"/>
            </w:tcMar>
          </w:tcPr>
          <w:p w14:paraId="54E6020A"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modeling; correlation-based. </w:t>
            </w:r>
          </w:p>
        </w:tc>
      </w:tr>
      <w:tr w:rsidR="002314A8" w14:paraId="12F8193E" w14:textId="77777777" w:rsidTr="0028502B">
        <w:trPr>
          <w:trHeight w:val="1625"/>
        </w:trPr>
        <w:tc>
          <w:tcPr>
            <w:tcW w:w="710" w:type="dxa"/>
            <w:shd w:val="clear" w:color="auto" w:fill="FFFFFF" w:themeFill="background1"/>
            <w:tcMar>
              <w:top w:w="100" w:type="dxa"/>
              <w:left w:w="100" w:type="dxa"/>
              <w:bottom w:w="100" w:type="dxa"/>
              <w:right w:w="100" w:type="dxa"/>
            </w:tcMar>
          </w:tcPr>
          <w:p w14:paraId="0882A4C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[16] </w:t>
            </w:r>
          </w:p>
        </w:tc>
        <w:tc>
          <w:tcPr>
            <w:tcW w:w="2080" w:type="dxa"/>
            <w:shd w:val="clear" w:color="auto" w:fill="FFFFFF" w:themeFill="background1"/>
            <w:tcMar>
              <w:top w:w="40" w:type="dxa"/>
              <w:left w:w="120" w:type="dxa"/>
              <w:bottom w:w="40" w:type="dxa"/>
              <w:right w:w="120" w:type="dxa"/>
            </w:tcMar>
          </w:tcPr>
          <w:p w14:paraId="16F8136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Transfer learning + XAI for heat load forecasting. </w:t>
            </w:r>
          </w:p>
        </w:tc>
        <w:tc>
          <w:tcPr>
            <w:tcW w:w="2250" w:type="dxa"/>
            <w:shd w:val="clear" w:color="auto" w:fill="FFFFFF" w:themeFill="background1"/>
            <w:tcMar>
              <w:top w:w="40" w:type="dxa"/>
              <w:left w:w="120" w:type="dxa"/>
              <w:bottom w:w="40" w:type="dxa"/>
              <w:right w:w="120" w:type="dxa"/>
            </w:tcMar>
          </w:tcPr>
          <w:p w14:paraId="460D173B"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TL + LSTM/Transformer + SHAP. </w:t>
            </w:r>
          </w:p>
        </w:tc>
        <w:tc>
          <w:tcPr>
            <w:tcW w:w="2250" w:type="dxa"/>
            <w:shd w:val="clear" w:color="auto" w:fill="FFFFFF" w:themeFill="background1"/>
            <w:tcMar>
              <w:top w:w="40" w:type="dxa"/>
              <w:left w:w="120" w:type="dxa"/>
              <w:bottom w:w="40" w:type="dxa"/>
              <w:right w:w="120" w:type="dxa"/>
            </w:tcMar>
          </w:tcPr>
          <w:p w14:paraId="7F4110D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Transfer learning improves performance; SHAP adds feature importance. </w:t>
            </w:r>
          </w:p>
        </w:tc>
        <w:tc>
          <w:tcPr>
            <w:tcW w:w="2401" w:type="dxa"/>
            <w:shd w:val="clear" w:color="auto" w:fill="FFFFFF" w:themeFill="background1"/>
            <w:tcMar>
              <w:top w:w="40" w:type="dxa"/>
              <w:left w:w="120" w:type="dxa"/>
              <w:bottom w:w="40" w:type="dxa"/>
              <w:right w:w="120" w:type="dxa"/>
            </w:tcMar>
          </w:tcPr>
          <w:p w14:paraId="7E30033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w:t>
            </w:r>
          </w:p>
        </w:tc>
      </w:tr>
      <w:tr w:rsidR="002314A8" w14:paraId="1688BB12" w14:textId="77777777" w:rsidTr="0028502B">
        <w:tc>
          <w:tcPr>
            <w:tcW w:w="710" w:type="dxa"/>
            <w:shd w:val="clear" w:color="auto" w:fill="FFFFFF" w:themeFill="background1"/>
            <w:tcMar>
              <w:top w:w="100" w:type="dxa"/>
              <w:left w:w="100" w:type="dxa"/>
              <w:bottom w:w="100" w:type="dxa"/>
              <w:right w:w="100" w:type="dxa"/>
            </w:tcMar>
          </w:tcPr>
          <w:p w14:paraId="52ED2548"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[17] </w:t>
            </w:r>
          </w:p>
        </w:tc>
        <w:tc>
          <w:tcPr>
            <w:tcW w:w="2080" w:type="dxa"/>
            <w:shd w:val="clear" w:color="auto" w:fill="FFFFFF" w:themeFill="background1"/>
            <w:tcMar>
              <w:top w:w="40" w:type="dxa"/>
              <w:left w:w="120" w:type="dxa"/>
              <w:bottom w:w="40" w:type="dxa"/>
              <w:right w:w="120" w:type="dxa"/>
            </w:tcMar>
          </w:tcPr>
          <w:p w14:paraId="6EBC191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hybrid time-series forecasting. </w:t>
            </w:r>
          </w:p>
        </w:tc>
        <w:tc>
          <w:tcPr>
            <w:tcW w:w="2250" w:type="dxa"/>
            <w:shd w:val="clear" w:color="auto" w:fill="FFFFFF" w:themeFill="background1"/>
            <w:tcMar>
              <w:top w:w="40" w:type="dxa"/>
              <w:left w:w="120" w:type="dxa"/>
              <w:bottom w:w="40" w:type="dxa"/>
              <w:right w:w="120" w:type="dxa"/>
            </w:tcMar>
          </w:tcPr>
          <w:p w14:paraId="411C6532"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CNN + Entropy + SVR + SHlAP/LIME. </w:t>
            </w:r>
          </w:p>
        </w:tc>
        <w:tc>
          <w:tcPr>
            <w:tcW w:w="2250" w:type="dxa"/>
            <w:shd w:val="clear" w:color="auto" w:fill="FFFFFF" w:themeFill="background1"/>
            <w:tcMar>
              <w:top w:w="40" w:type="dxa"/>
              <w:left w:w="120" w:type="dxa"/>
              <w:bottom w:w="40" w:type="dxa"/>
              <w:right w:w="120" w:type="dxa"/>
            </w:tcMar>
          </w:tcPr>
          <w:p w14:paraId="79630C2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accuracy; uses LIME and SHAP plots for feature importance. </w:t>
            </w:r>
          </w:p>
        </w:tc>
        <w:tc>
          <w:tcPr>
            <w:tcW w:w="2401" w:type="dxa"/>
            <w:shd w:val="clear" w:color="auto" w:fill="FFFFFF" w:themeFill="background1"/>
            <w:tcMar>
              <w:top w:w="40" w:type="dxa"/>
              <w:left w:w="120" w:type="dxa"/>
              <w:bottom w:w="40" w:type="dxa"/>
              <w:right w:w="120" w:type="dxa"/>
            </w:tcMar>
          </w:tcPr>
          <w:p w14:paraId="67D5F79A"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w:t>
            </w:r>
          </w:p>
        </w:tc>
      </w:tr>
      <w:tr w:rsidR="002314A8" w14:paraId="1482F991" w14:textId="77777777" w:rsidTr="0028502B">
        <w:tc>
          <w:tcPr>
            <w:tcW w:w="710" w:type="dxa"/>
            <w:shd w:val="clear" w:color="auto" w:fill="FFFFFF" w:themeFill="background1"/>
            <w:tcMar>
              <w:top w:w="100" w:type="dxa"/>
              <w:left w:w="100" w:type="dxa"/>
              <w:bottom w:w="100" w:type="dxa"/>
              <w:right w:w="100" w:type="dxa"/>
            </w:tcMar>
          </w:tcPr>
          <w:p w14:paraId="167D592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[18] </w:t>
            </w:r>
          </w:p>
        </w:tc>
        <w:tc>
          <w:tcPr>
            <w:tcW w:w="2080" w:type="dxa"/>
            <w:shd w:val="clear" w:color="auto" w:fill="FFFFFF" w:themeFill="background1"/>
            <w:tcMar>
              <w:top w:w="40" w:type="dxa"/>
              <w:left w:w="120" w:type="dxa"/>
              <w:bottom w:w="40" w:type="dxa"/>
              <w:right w:w="120" w:type="dxa"/>
            </w:tcMar>
          </w:tcPr>
          <w:p w14:paraId="61D16503"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DL for stock trends. </w:t>
            </w:r>
          </w:p>
        </w:tc>
        <w:tc>
          <w:tcPr>
            <w:tcW w:w="2250" w:type="dxa"/>
            <w:shd w:val="clear" w:color="auto" w:fill="FFFFFF" w:themeFill="background1"/>
            <w:tcMar>
              <w:top w:w="40" w:type="dxa"/>
              <w:left w:w="120" w:type="dxa"/>
              <w:bottom w:w="40" w:type="dxa"/>
              <w:right w:w="120" w:type="dxa"/>
            </w:tcMar>
          </w:tcPr>
          <w:p w14:paraId="391D0100"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Deep NN + SHAP + LIME. </w:t>
            </w:r>
          </w:p>
        </w:tc>
        <w:tc>
          <w:tcPr>
            <w:tcW w:w="2250" w:type="dxa"/>
            <w:shd w:val="clear" w:color="auto" w:fill="FFFFFF" w:themeFill="background1"/>
            <w:tcMar>
              <w:top w:w="40" w:type="dxa"/>
              <w:left w:w="120" w:type="dxa"/>
              <w:bottom w:w="40" w:type="dxa"/>
              <w:right w:w="120" w:type="dxa"/>
            </w:tcMar>
          </w:tcPr>
          <w:p w14:paraId="28BC3FD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accuracy and feature importance. </w:t>
            </w:r>
          </w:p>
        </w:tc>
        <w:tc>
          <w:tcPr>
            <w:tcW w:w="2401" w:type="dxa"/>
            <w:shd w:val="clear" w:color="auto" w:fill="FFFFFF" w:themeFill="background1"/>
            <w:tcMar>
              <w:top w:w="40" w:type="dxa"/>
              <w:left w:w="120" w:type="dxa"/>
              <w:bottom w:w="40" w:type="dxa"/>
              <w:right w:w="120" w:type="dxa"/>
            </w:tcMar>
          </w:tcPr>
          <w:p w14:paraId="58E99842"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w:t>
            </w:r>
          </w:p>
        </w:tc>
      </w:tr>
      <w:tr w:rsidR="002314A8" w14:paraId="03BA7414" w14:textId="77777777" w:rsidTr="0028502B">
        <w:tc>
          <w:tcPr>
            <w:tcW w:w="710" w:type="dxa"/>
            <w:shd w:val="clear" w:color="auto" w:fill="FFFFFF" w:themeFill="background1"/>
            <w:tcMar>
              <w:top w:w="100" w:type="dxa"/>
              <w:left w:w="100" w:type="dxa"/>
              <w:bottom w:w="100" w:type="dxa"/>
              <w:right w:w="100" w:type="dxa"/>
            </w:tcMar>
          </w:tcPr>
          <w:p w14:paraId="7FACDE21"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[19] </w:t>
            </w:r>
          </w:p>
        </w:tc>
        <w:tc>
          <w:tcPr>
            <w:tcW w:w="2080" w:type="dxa"/>
            <w:shd w:val="clear" w:color="auto" w:fill="FFFFFF" w:themeFill="background1"/>
            <w:tcMar>
              <w:top w:w="40" w:type="dxa"/>
              <w:left w:w="120" w:type="dxa"/>
              <w:bottom w:w="40" w:type="dxa"/>
              <w:right w:w="120" w:type="dxa"/>
            </w:tcMar>
          </w:tcPr>
          <w:p w14:paraId="25D28982"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residential load forecasting. </w:t>
            </w:r>
          </w:p>
        </w:tc>
        <w:tc>
          <w:tcPr>
            <w:tcW w:w="2250" w:type="dxa"/>
            <w:shd w:val="clear" w:color="auto" w:fill="FFFFFF" w:themeFill="background1"/>
            <w:tcMar>
              <w:top w:w="40" w:type="dxa"/>
              <w:left w:w="120" w:type="dxa"/>
              <w:bottom w:w="40" w:type="dxa"/>
              <w:right w:w="120" w:type="dxa"/>
            </w:tcMar>
          </w:tcPr>
          <w:p w14:paraId="18F1FAE6" w14:textId="77777777" w:rsidR="00A1041E"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LSTM-based time-series model + SHAP. </w:t>
            </w:r>
          </w:p>
          <w:p w14:paraId="163305A6" w14:textId="77777777" w:rsidR="007915B4" w:rsidRPr="0007117A" w:rsidRDefault="007915B4" w:rsidP="008E6A90">
            <w:pPr>
              <w:ind w:left="80"/>
              <w:rPr>
                <w:rFonts w:ascii="Arial" w:eastAsia="Arial" w:hAnsi="Arial" w:cs="Arial"/>
                <w:color w:val="000000" w:themeColor="text1"/>
              </w:rPr>
            </w:pPr>
          </w:p>
        </w:tc>
        <w:tc>
          <w:tcPr>
            <w:tcW w:w="2250" w:type="dxa"/>
            <w:shd w:val="clear" w:color="auto" w:fill="FFFFFF" w:themeFill="background1"/>
            <w:tcMar>
              <w:top w:w="40" w:type="dxa"/>
              <w:left w:w="120" w:type="dxa"/>
              <w:bottom w:w="40" w:type="dxa"/>
              <w:right w:w="120" w:type="dxa"/>
            </w:tcMar>
          </w:tcPr>
          <w:p w14:paraId="3E6C7EB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Weather and past load strongly influence predictions. </w:t>
            </w:r>
          </w:p>
        </w:tc>
        <w:tc>
          <w:tcPr>
            <w:tcW w:w="2401" w:type="dxa"/>
            <w:shd w:val="clear" w:color="auto" w:fill="FFFFFF" w:themeFill="background1"/>
            <w:tcMar>
              <w:top w:w="40" w:type="dxa"/>
              <w:left w:w="120" w:type="dxa"/>
              <w:bottom w:w="40" w:type="dxa"/>
              <w:right w:w="120" w:type="dxa"/>
            </w:tcMar>
          </w:tcPr>
          <w:p w14:paraId="6345B194"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Only correlation-based; no causal inference. </w:t>
            </w:r>
          </w:p>
        </w:tc>
      </w:tr>
      <w:tr w:rsidR="002314A8" w14:paraId="54557C41" w14:textId="77777777" w:rsidTr="0028502B">
        <w:tc>
          <w:tcPr>
            <w:tcW w:w="710" w:type="dxa"/>
            <w:shd w:val="clear" w:color="auto" w:fill="FFFFFF" w:themeFill="background1"/>
            <w:tcMar>
              <w:top w:w="100" w:type="dxa"/>
              <w:left w:w="100" w:type="dxa"/>
              <w:bottom w:w="100" w:type="dxa"/>
              <w:right w:w="100" w:type="dxa"/>
            </w:tcMar>
          </w:tcPr>
          <w:p w14:paraId="2303D9AA"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lastRenderedPageBreak/>
              <w:t xml:space="preserve">[20] </w:t>
            </w:r>
          </w:p>
        </w:tc>
        <w:tc>
          <w:tcPr>
            <w:tcW w:w="2080" w:type="dxa"/>
            <w:shd w:val="clear" w:color="auto" w:fill="FFFFFF" w:themeFill="background1"/>
            <w:tcMar>
              <w:top w:w="40" w:type="dxa"/>
              <w:left w:w="120" w:type="dxa"/>
              <w:bottom w:w="40" w:type="dxa"/>
              <w:right w:w="120" w:type="dxa"/>
            </w:tcMar>
          </w:tcPr>
          <w:p w14:paraId="65C223A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and weather-independent day-ahead forecasting. </w:t>
            </w:r>
          </w:p>
        </w:tc>
        <w:tc>
          <w:tcPr>
            <w:tcW w:w="2250" w:type="dxa"/>
            <w:shd w:val="clear" w:color="auto" w:fill="FFFFFF" w:themeFill="background1"/>
            <w:tcMar>
              <w:top w:w="40" w:type="dxa"/>
              <w:left w:w="120" w:type="dxa"/>
              <w:bottom w:w="40" w:type="dxa"/>
              <w:right w:w="120" w:type="dxa"/>
            </w:tcMar>
          </w:tcPr>
          <w:p w14:paraId="63DE8FCA"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CART-based segmentation + MLR/GPR + GLSAR + SHAP. </w:t>
            </w:r>
          </w:p>
        </w:tc>
        <w:tc>
          <w:tcPr>
            <w:tcW w:w="2250" w:type="dxa"/>
            <w:shd w:val="clear" w:color="auto" w:fill="FFFFFF" w:themeFill="background1"/>
            <w:tcMar>
              <w:top w:w="40" w:type="dxa"/>
              <w:left w:w="120" w:type="dxa"/>
              <w:bottom w:w="40" w:type="dxa"/>
              <w:right w:w="120" w:type="dxa"/>
            </w:tcMar>
          </w:tcPr>
          <w:p w14:paraId="6C3F1537"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Explains calendar effects and lag features. </w:t>
            </w:r>
          </w:p>
        </w:tc>
        <w:tc>
          <w:tcPr>
            <w:tcW w:w="2401" w:type="dxa"/>
            <w:shd w:val="clear" w:color="auto" w:fill="FFFFFF" w:themeFill="background1"/>
            <w:tcMar>
              <w:top w:w="40" w:type="dxa"/>
              <w:left w:w="120" w:type="dxa"/>
              <w:bottom w:w="40" w:type="dxa"/>
              <w:right w:w="120" w:type="dxa"/>
            </w:tcMar>
          </w:tcPr>
          <w:p w14:paraId="4B1DE135"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Correlation-based; no causal inference. </w:t>
            </w:r>
          </w:p>
        </w:tc>
      </w:tr>
      <w:tr w:rsidR="002314A8" w14:paraId="47B68A63" w14:textId="77777777" w:rsidTr="0028502B">
        <w:trPr>
          <w:trHeight w:val="1671"/>
        </w:trPr>
        <w:tc>
          <w:tcPr>
            <w:tcW w:w="710" w:type="dxa"/>
            <w:shd w:val="clear" w:color="auto" w:fill="FFFFFF" w:themeFill="background1"/>
            <w:tcMar>
              <w:top w:w="100" w:type="dxa"/>
              <w:left w:w="100" w:type="dxa"/>
              <w:bottom w:w="100" w:type="dxa"/>
              <w:right w:w="100" w:type="dxa"/>
            </w:tcMar>
          </w:tcPr>
          <w:p w14:paraId="6E8CA6D2"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[21] </w:t>
            </w:r>
          </w:p>
        </w:tc>
        <w:tc>
          <w:tcPr>
            <w:tcW w:w="2080" w:type="dxa"/>
            <w:shd w:val="clear" w:color="auto" w:fill="FFFFFF" w:themeFill="background1"/>
            <w:tcMar>
              <w:top w:w="40" w:type="dxa"/>
              <w:left w:w="120" w:type="dxa"/>
              <w:bottom w:w="40" w:type="dxa"/>
              <w:right w:w="120" w:type="dxa"/>
            </w:tcMar>
          </w:tcPr>
          <w:p w14:paraId="24E8C4FF"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Interpretable deep learning for power load. </w:t>
            </w:r>
          </w:p>
        </w:tc>
        <w:tc>
          <w:tcPr>
            <w:tcW w:w="2250" w:type="dxa"/>
            <w:shd w:val="clear" w:color="auto" w:fill="FFFFFF" w:themeFill="background1"/>
            <w:tcMar>
              <w:top w:w="40" w:type="dxa"/>
              <w:left w:w="120" w:type="dxa"/>
              <w:bottom w:w="40" w:type="dxa"/>
              <w:right w:w="120" w:type="dxa"/>
            </w:tcMar>
          </w:tcPr>
          <w:p w14:paraId="10DA241C"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CNN + GRU + SHAP. </w:t>
            </w:r>
          </w:p>
        </w:tc>
        <w:tc>
          <w:tcPr>
            <w:tcW w:w="2250" w:type="dxa"/>
            <w:shd w:val="clear" w:color="auto" w:fill="FFFFFF" w:themeFill="background1"/>
            <w:tcMar>
              <w:top w:w="40" w:type="dxa"/>
              <w:left w:w="120" w:type="dxa"/>
              <w:bottom w:w="40" w:type="dxa"/>
              <w:right w:w="120" w:type="dxa"/>
            </w:tcMar>
          </w:tcPr>
          <w:p w14:paraId="1BA805DD"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CNN-GRU improves accuracy; SHAP shows temperature/time features influence load. </w:t>
            </w:r>
          </w:p>
        </w:tc>
        <w:tc>
          <w:tcPr>
            <w:tcW w:w="2401" w:type="dxa"/>
            <w:shd w:val="clear" w:color="auto" w:fill="FFFFFF" w:themeFill="background1"/>
            <w:tcMar>
              <w:top w:w="40" w:type="dxa"/>
              <w:left w:w="120" w:type="dxa"/>
              <w:bottom w:w="40" w:type="dxa"/>
              <w:right w:w="120" w:type="dxa"/>
            </w:tcMar>
          </w:tcPr>
          <w:p w14:paraId="17F5B1E6" w14:textId="77777777" w:rsidR="00A1041E" w:rsidRPr="0007117A" w:rsidRDefault="00000000"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Only correlation-based; no causal inference. </w:t>
            </w:r>
          </w:p>
        </w:tc>
      </w:tr>
    </w:tbl>
    <w:p w14:paraId="40E7DCE5" w14:textId="77777777" w:rsidR="005E1FE7" w:rsidRPr="00400A59" w:rsidRDefault="005E1FE7" w:rsidP="00400A59">
      <w:pPr>
        <w:rPr>
          <w:rFonts w:ascii="Arial" w:eastAsia="Times New Roman" w:hAnsi="Arial" w:cs="Arial"/>
          <w:b/>
          <w:sz w:val="24"/>
          <w:szCs w:val="24"/>
        </w:rPr>
      </w:pPr>
    </w:p>
    <w:p w14:paraId="1A120A5F" w14:textId="77777777" w:rsidR="00402BE4" w:rsidRDefault="00000000">
      <w:pPr>
        <w:rPr>
          <w:rFonts w:ascii="Arial" w:eastAsia="Times New Roman" w:hAnsi="Arial" w:cs="Arial"/>
          <w:b/>
          <w:sz w:val="36"/>
          <w:szCs w:val="36"/>
        </w:rPr>
      </w:pPr>
      <w:r>
        <w:rPr>
          <w:rFonts w:ascii="Arial" w:eastAsia="Times New Roman" w:hAnsi="Arial" w:cs="Arial"/>
          <w:b/>
          <w:sz w:val="36"/>
          <w:szCs w:val="36"/>
        </w:rPr>
        <w:br w:type="page"/>
      </w:r>
    </w:p>
    <w:p w14:paraId="4124956F" w14:textId="77777777" w:rsidR="00FB4E94" w:rsidRPr="006E1CDB" w:rsidRDefault="00000000">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3</w:t>
      </w:r>
    </w:p>
    <w:p w14:paraId="3385A2A2" w14:textId="77777777" w:rsidR="009B29DD" w:rsidRPr="006E1CDB" w:rsidRDefault="00000000">
      <w:pPr>
        <w:jc w:val="center"/>
        <w:rPr>
          <w:rFonts w:ascii="Arial" w:eastAsia="Times New Roman" w:hAnsi="Arial" w:cs="Arial"/>
          <w:b/>
          <w:sz w:val="36"/>
          <w:szCs w:val="36"/>
        </w:rPr>
      </w:pPr>
      <w:r w:rsidRPr="006E1CDB">
        <w:rPr>
          <w:rFonts w:ascii="Arial" w:eastAsia="Times New Roman" w:hAnsi="Arial" w:cs="Arial"/>
          <w:b/>
          <w:sz w:val="36"/>
          <w:szCs w:val="36"/>
        </w:rPr>
        <w:t>Proposed System</w:t>
      </w:r>
    </w:p>
    <w:p w14:paraId="28BCFC7E" w14:textId="77777777" w:rsidR="00A1041E" w:rsidRPr="006E1CDB" w:rsidRDefault="00000000"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To address the problem effectively, this project adopts a structured and explainable approach using causal machine learning techniques. The proposed methodology integrates both advanced causal modeling through EconML and traditional mathematical methods to ensure accurate, interpretable, and reliable results. The approach is designed in a phase-wise manner, starting from data acquisition to final performance evaluation. </w:t>
      </w:r>
    </w:p>
    <w:p w14:paraId="752F26DE" w14:textId="77777777" w:rsidR="00A1041E" w:rsidRPr="006E1CDB" w:rsidRDefault="00A1041E" w:rsidP="00A1041E">
      <w:pPr>
        <w:pStyle w:val="ListParagraph"/>
        <w:spacing w:after="120" w:line="276" w:lineRule="auto"/>
        <w:ind w:left="360"/>
        <w:jc w:val="both"/>
        <w:rPr>
          <w:rFonts w:ascii="Arial" w:eastAsia="Arial" w:hAnsi="Arial" w:cs="Arial"/>
        </w:rPr>
      </w:pPr>
    </w:p>
    <w:p w14:paraId="2CF2FC39" w14:textId="77777777" w:rsidR="00A1041E" w:rsidRPr="006E1CDB" w:rsidRDefault="00000000"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The overall workflow of the system is illustrated in Figure 3.1: Proposed Approach. The approach consists of multiple stages that systematically transform raw data into meaningful insights. It begins with data acquisition, where relevant data is collected, followed by data preprocessing to clean and prepare the dataset. In the next step, important variables such as treatment, outcome, and confounders are defined for causal analysis. The system then follows two parallel approaches: the EconML-based causal model and the mathematical/statistical approach for comparison. Finally, the results from both approaches are evaluated using performance metrics to ensure accuracy and reliability of the model. </w:t>
      </w:r>
    </w:p>
    <w:p w14:paraId="00C2EE01" w14:textId="77777777" w:rsidR="00A1041E" w:rsidRPr="006E1CDB" w:rsidRDefault="00A1041E" w:rsidP="00A1041E">
      <w:pPr>
        <w:pStyle w:val="ListParagraph"/>
        <w:spacing w:after="120" w:line="276" w:lineRule="auto"/>
        <w:ind w:left="360"/>
        <w:jc w:val="both"/>
        <w:rPr>
          <w:rFonts w:ascii="Arial" w:eastAsia="Arial" w:hAnsi="Arial" w:cs="Arial"/>
        </w:rPr>
      </w:pPr>
    </w:p>
    <w:p w14:paraId="513140ED" w14:textId="77777777" w:rsidR="00A1041E" w:rsidRPr="006E1CDB" w:rsidRDefault="00000000" w:rsidP="00A1041E">
      <w:pPr>
        <w:pStyle w:val="ListParagraph"/>
        <w:spacing w:after="120" w:line="276" w:lineRule="auto"/>
        <w:ind w:left="360"/>
        <w:jc w:val="both"/>
        <w:rPr>
          <w:rFonts w:ascii="Arial" w:eastAsia="Arial" w:hAnsi="Arial" w:cs="Arial"/>
        </w:rPr>
      </w:pPr>
      <w:r w:rsidRPr="006E1CDB">
        <w:rPr>
          <w:rFonts w:ascii="Arial" w:eastAsia="Arial" w:hAnsi="Arial" w:cs="Arial"/>
        </w:rPr>
        <w:t>The process begins with data acquisition, where relevant datasets are collected from reliable sources such as databases or online repositories. The data must be complete, accurate, and suitable for analysis, as the quality of input data directly affects the results. In the next phase, the collected data is cleaned and prepared for further processing. Missing values are handled, noise is removed, and the data is transformed into a structured format. This step ensures that the dataset is consistent and ready for analysis</w:t>
      </w:r>
    </w:p>
    <w:p w14:paraId="6994B683" w14:textId="77777777" w:rsidR="00A1041E" w:rsidRPr="00247D15" w:rsidRDefault="00000000" w:rsidP="00E65DE5">
      <w:pPr>
        <w:pStyle w:val="ListParagraph"/>
        <w:spacing w:after="120" w:line="276" w:lineRule="auto"/>
        <w:ind w:left="1440"/>
        <w:rPr>
          <w:rFonts w:ascii="Arial" w:eastAsia="Arial" w:hAnsi="Arial" w:cs="Arial"/>
          <w:lang w:val="en-IN"/>
        </w:rPr>
      </w:pPr>
      <w:r w:rsidRPr="00247D15">
        <w:rPr>
          <w:rFonts w:ascii="Arial" w:eastAsia="Arial" w:hAnsi="Arial" w:cs="Arial"/>
          <w:noProof/>
          <w:lang w:val="en-IN"/>
        </w:rPr>
        <w:drawing>
          <wp:inline distT="0" distB="0" distL="0" distR="0" wp14:anchorId="7D241765" wp14:editId="6CA2786C">
            <wp:extent cx="5215182" cy="2627630"/>
            <wp:effectExtent l="0" t="0" r="5080" b="1270"/>
            <wp:docPr id="1731957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57147"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69500" cy="2654998"/>
                    </a:xfrm>
                    <a:prstGeom prst="rect">
                      <a:avLst/>
                    </a:prstGeom>
                    <a:noFill/>
                    <a:ln>
                      <a:noFill/>
                    </a:ln>
                  </pic:spPr>
                </pic:pic>
              </a:graphicData>
            </a:graphic>
          </wp:inline>
        </w:drawing>
      </w:r>
    </w:p>
    <w:p w14:paraId="092AB2E8" w14:textId="77777777" w:rsidR="00A1041E" w:rsidRPr="00945D0F" w:rsidRDefault="00000000" w:rsidP="00A1041E">
      <w:pPr>
        <w:pStyle w:val="ListParagraph"/>
        <w:spacing w:after="240" w:line="276" w:lineRule="auto"/>
        <w:ind w:left="360"/>
        <w:contextualSpacing w:val="0"/>
        <w:jc w:val="center"/>
        <w:rPr>
          <w:rStyle w:val="normaltextrun"/>
          <w:rFonts w:ascii="Arial" w:eastAsia="Arial" w:hAnsi="Arial" w:cs="Arial"/>
          <w:color w:val="000000"/>
          <w:bdr w:val="none" w:sz="0" w:space="0" w:color="auto" w:frame="1"/>
        </w:rPr>
      </w:pPr>
      <w:r w:rsidRPr="00945D0F">
        <w:rPr>
          <w:rFonts w:ascii="Arial" w:eastAsia="Arial" w:hAnsi="Arial" w:cs="Arial"/>
        </w:rPr>
        <w:t xml:space="preserve">Figure 3.1: </w:t>
      </w:r>
      <w:r w:rsidRPr="00945D0F">
        <w:rPr>
          <w:rStyle w:val="normaltextrun"/>
          <w:rFonts w:ascii="Arial" w:eastAsia="Arial" w:hAnsi="Arial" w:cs="Arial"/>
          <w:color w:val="000000"/>
          <w:bdr w:val="none" w:sz="0" w:space="0" w:color="auto" w:frame="1"/>
          <w:lang w:val="en-IN"/>
        </w:rPr>
        <w:t>Proposed Approach</w:t>
      </w:r>
    </w:p>
    <w:p w14:paraId="461E36A9" w14:textId="77777777" w:rsidR="00A1041E" w:rsidRPr="006E1CDB" w:rsidRDefault="00000000" w:rsidP="00A1041E">
      <w:pPr>
        <w:pStyle w:val="ListParagraph"/>
        <w:spacing w:before="240" w:after="240" w:line="276" w:lineRule="auto"/>
        <w:ind w:left="360"/>
        <w:rPr>
          <w:rFonts w:ascii="Arial" w:eastAsia="Arial" w:hAnsi="Arial" w:cs="Arial"/>
        </w:rPr>
      </w:pPr>
      <w:r w:rsidRPr="006E1CDB">
        <w:rPr>
          <w:rFonts w:ascii="Arial" w:eastAsia="Arial" w:hAnsi="Arial" w:cs="Arial"/>
        </w:rPr>
        <w:lastRenderedPageBreak/>
        <w:t xml:space="preserve">Key variables required for causal analysis are defined. The Treatment variable represents the influencing factor, the Outcome variable represents the result, and Confounders are identified as variables affecting both. The proper definition of these variables is essential for accurate causal inference. </w:t>
      </w:r>
    </w:p>
    <w:p w14:paraId="1023DD12" w14:textId="77777777" w:rsidR="00A1041E" w:rsidRPr="006E1CDB" w:rsidRDefault="00A1041E" w:rsidP="00A1041E">
      <w:pPr>
        <w:pStyle w:val="ListParagraph"/>
        <w:spacing w:before="240" w:after="240" w:line="276" w:lineRule="auto"/>
        <w:ind w:left="360"/>
        <w:rPr>
          <w:rFonts w:ascii="Arial" w:eastAsia="Arial" w:hAnsi="Arial" w:cs="Arial"/>
        </w:rPr>
      </w:pPr>
    </w:p>
    <w:p w14:paraId="4AE4AFB0" w14:textId="77777777" w:rsidR="00A1041E" w:rsidRDefault="00000000" w:rsidP="00A1041E">
      <w:pPr>
        <w:pStyle w:val="ListParagraph"/>
        <w:spacing w:before="240" w:line="276" w:lineRule="auto"/>
        <w:ind w:left="360"/>
        <w:jc w:val="both"/>
        <w:rPr>
          <w:rFonts w:ascii="Arial" w:eastAsia="Arial" w:hAnsi="Arial" w:cs="Arial"/>
        </w:rPr>
      </w:pPr>
      <w:r w:rsidRPr="006E1CDB">
        <w:rPr>
          <w:rFonts w:ascii="Arial" w:eastAsia="Arial" w:hAnsi="Arial" w:cs="Arial"/>
        </w:rPr>
        <w:t>The system utilizes a dual-track methodology to enhance the reliability of its findings. Once the variables are defined, it concurrently executes two distinct strategies: the EconML approach, which leverages advanced causal machine learning models to estimate treatment effects with high precision, and the Mathematical approach, which utilizes traditional statistical methods like regression to establish a solid baseline. By running these processes in parallel, the system allows for a rigorous cross-comparison of results, ensuring that the final causal inferences are both validated and robust before moving to the evaluation phase</w:t>
      </w:r>
      <w:r w:rsidR="00247D15">
        <w:rPr>
          <w:rFonts w:ascii="Arial" w:eastAsia="Arial" w:hAnsi="Arial" w:cs="Arial"/>
        </w:rPr>
        <w:t>.</w:t>
      </w:r>
    </w:p>
    <w:p w14:paraId="4234DCF6" w14:textId="77777777" w:rsidR="00247D15" w:rsidRDefault="00247D15" w:rsidP="00A1041E">
      <w:pPr>
        <w:pStyle w:val="ListParagraph"/>
        <w:spacing w:before="240" w:line="276" w:lineRule="auto"/>
        <w:ind w:left="360"/>
        <w:jc w:val="both"/>
        <w:rPr>
          <w:rFonts w:ascii="Arial" w:eastAsia="Arial" w:hAnsi="Arial" w:cs="Arial"/>
        </w:rPr>
      </w:pPr>
    </w:p>
    <w:p w14:paraId="010DA409" w14:textId="77777777" w:rsidR="00247D15" w:rsidRDefault="00000000" w:rsidP="00247D15">
      <w:pPr>
        <w:pStyle w:val="ListParagraph"/>
        <w:spacing w:before="240" w:line="276" w:lineRule="auto"/>
        <w:ind w:left="360"/>
        <w:jc w:val="both"/>
        <w:rPr>
          <w:rFonts w:ascii="Arial" w:eastAsia="Arial" w:hAnsi="Arial" w:cs="Arial"/>
          <w:lang w:val="en-IN"/>
        </w:rPr>
      </w:pPr>
      <w:r w:rsidRPr="00247D15">
        <w:rPr>
          <w:rFonts w:ascii="Arial" w:eastAsia="Arial" w:hAnsi="Arial" w:cs="Arial"/>
          <w:lang w:val="en-IN"/>
        </w:rPr>
        <w:t>Following the parallel execution of both approaches, the system proceeds to a comprehensive evaluation stage where the outputs are systematically compared using standard performance metrics such as Mean Absolute Error (MAE), Root Mean Squared Error (RMSE), and Mean Absolute Percentage Error (MAPE). This evaluation not only measures prediction accuracy but also validates the consistency of causal relationships identified by the models. By comparing the results obtained from the EconML-based causal framework and the traditional mathematical model, the system ensures that the derived insights are both statistically sound and causally meaningful.</w:t>
      </w:r>
    </w:p>
    <w:p w14:paraId="035A9882" w14:textId="77777777" w:rsidR="00247D15" w:rsidRPr="00247D15" w:rsidRDefault="00247D15" w:rsidP="00247D15">
      <w:pPr>
        <w:pStyle w:val="ListParagraph"/>
        <w:spacing w:before="240" w:line="276" w:lineRule="auto"/>
        <w:ind w:left="360"/>
        <w:jc w:val="both"/>
        <w:rPr>
          <w:rFonts w:ascii="Arial" w:eastAsia="Arial" w:hAnsi="Arial" w:cs="Arial"/>
          <w:lang w:val="en-IN"/>
        </w:rPr>
      </w:pPr>
    </w:p>
    <w:p w14:paraId="45995F49" w14:textId="77777777" w:rsidR="00247D15" w:rsidRPr="00247D15" w:rsidRDefault="00000000" w:rsidP="00247D15">
      <w:pPr>
        <w:pStyle w:val="ListParagraph"/>
        <w:spacing w:before="240" w:line="276" w:lineRule="auto"/>
        <w:ind w:left="360"/>
        <w:jc w:val="both"/>
        <w:rPr>
          <w:rFonts w:ascii="Arial" w:eastAsia="Arial" w:hAnsi="Arial" w:cs="Arial"/>
          <w:lang w:val="en-IN"/>
        </w:rPr>
      </w:pPr>
      <w:r w:rsidRPr="00247D15">
        <w:rPr>
          <w:rFonts w:ascii="Arial" w:eastAsia="Arial" w:hAnsi="Arial" w:cs="Arial"/>
          <w:lang w:val="en-IN"/>
        </w:rPr>
        <w:t>In addition to quantitative evaluation, the framework incorporates Explainable Artificial Intelligence (XAI) techniques such as SHAP and LIME to enhance interpretability. These methods provide both global and local explanations of model behavior, helping to identify the contribution of each variable to the predicted outcomes. This integration of explainability with causal inference enables a deeper understanding of how weather variables influence electricity load, thereby supporting more transparent, reliable, and informed decision-making in energy demand analysis.</w:t>
      </w:r>
    </w:p>
    <w:p w14:paraId="27E9515E" w14:textId="77777777" w:rsidR="00247D15" w:rsidRDefault="00247D15" w:rsidP="00A1041E">
      <w:pPr>
        <w:pStyle w:val="ListParagraph"/>
        <w:spacing w:before="240" w:line="276" w:lineRule="auto"/>
        <w:ind w:left="360"/>
        <w:jc w:val="both"/>
        <w:rPr>
          <w:rFonts w:ascii="Arial" w:eastAsia="Arial" w:hAnsi="Arial" w:cs="Arial"/>
        </w:rPr>
      </w:pPr>
    </w:p>
    <w:p w14:paraId="3CE35D36" w14:textId="77777777" w:rsidR="00247D15" w:rsidRPr="006E1CDB" w:rsidRDefault="00000000" w:rsidP="00247D15">
      <w:pPr>
        <w:rPr>
          <w:rFonts w:ascii="Arial" w:eastAsia="Times New Roman" w:hAnsi="Arial" w:cs="Arial"/>
          <w:b/>
          <w:sz w:val="24"/>
          <w:szCs w:val="24"/>
        </w:rPr>
      </w:pPr>
      <w:r>
        <w:rPr>
          <w:rFonts w:ascii="Arial" w:eastAsia="Arial" w:hAnsi="Arial" w:cs="Arial"/>
        </w:rPr>
        <w:t xml:space="preserve">     </w:t>
      </w:r>
    </w:p>
    <w:p w14:paraId="797BC731" w14:textId="77777777" w:rsidR="00247D15" w:rsidRPr="006E1CDB" w:rsidRDefault="00247D15" w:rsidP="00A1041E">
      <w:pPr>
        <w:pStyle w:val="ListParagraph"/>
        <w:spacing w:before="240" w:line="276" w:lineRule="auto"/>
        <w:ind w:left="360"/>
        <w:jc w:val="both"/>
        <w:rPr>
          <w:rFonts w:ascii="Arial" w:eastAsia="Arial" w:hAnsi="Arial" w:cs="Arial"/>
        </w:rPr>
      </w:pPr>
    </w:p>
    <w:p w14:paraId="1C959631" w14:textId="77777777" w:rsidR="00A1041E" w:rsidRPr="006E1CDB" w:rsidRDefault="00A1041E" w:rsidP="00A1041E">
      <w:pPr>
        <w:pStyle w:val="ListParagraph"/>
        <w:spacing w:before="240" w:line="276" w:lineRule="auto"/>
        <w:ind w:left="360"/>
        <w:jc w:val="both"/>
        <w:rPr>
          <w:rFonts w:ascii="Arial" w:eastAsia="Arial" w:hAnsi="Arial" w:cs="Arial"/>
        </w:rPr>
      </w:pPr>
    </w:p>
    <w:p w14:paraId="31AFA527" w14:textId="77777777" w:rsidR="009B29DD" w:rsidRPr="006E1CDB" w:rsidRDefault="009B29DD">
      <w:pPr>
        <w:rPr>
          <w:rFonts w:ascii="Arial" w:eastAsia="Times New Roman" w:hAnsi="Arial" w:cs="Arial"/>
          <w:b/>
          <w:sz w:val="24"/>
          <w:szCs w:val="24"/>
        </w:rPr>
      </w:pPr>
    </w:p>
    <w:p w14:paraId="3A5F8A5B" w14:textId="77777777" w:rsidR="005E1FE7" w:rsidRPr="006E1CDB" w:rsidRDefault="00000000" w:rsidP="00247D15">
      <w:pPr>
        <w:rPr>
          <w:rFonts w:ascii="Arial" w:eastAsia="Times New Roman" w:hAnsi="Arial" w:cs="Arial"/>
          <w:b/>
          <w:sz w:val="36"/>
          <w:szCs w:val="36"/>
        </w:rPr>
      </w:pPr>
      <w:r w:rsidRPr="006E1CDB">
        <w:rPr>
          <w:rFonts w:ascii="Arial" w:hAnsi="Arial" w:cs="Arial"/>
        </w:rPr>
        <w:br w:type="page"/>
      </w:r>
    </w:p>
    <w:p w14:paraId="7E4B9FF1" w14:textId="77777777" w:rsidR="00A73A05" w:rsidRPr="006E1CDB" w:rsidRDefault="00000000">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4</w:t>
      </w:r>
    </w:p>
    <w:p w14:paraId="3643ED6B" w14:textId="77777777" w:rsidR="009B29DD" w:rsidRPr="006E1CDB" w:rsidRDefault="00000000">
      <w:pPr>
        <w:jc w:val="center"/>
        <w:rPr>
          <w:rFonts w:ascii="Arial" w:eastAsia="Times New Roman" w:hAnsi="Arial" w:cs="Arial"/>
          <w:b/>
          <w:sz w:val="36"/>
          <w:szCs w:val="36"/>
        </w:rPr>
      </w:pPr>
      <w:r w:rsidRPr="006E1CDB">
        <w:rPr>
          <w:rFonts w:ascii="Arial" w:eastAsia="Times New Roman" w:hAnsi="Arial" w:cs="Arial"/>
          <w:b/>
          <w:sz w:val="36"/>
          <w:szCs w:val="36"/>
        </w:rPr>
        <w:t>I</w:t>
      </w:r>
      <w:r w:rsidR="008747C8" w:rsidRPr="006E1CDB">
        <w:rPr>
          <w:rFonts w:ascii="Arial" w:eastAsia="Times New Roman" w:hAnsi="Arial" w:cs="Arial"/>
          <w:b/>
          <w:sz w:val="36"/>
          <w:szCs w:val="36"/>
        </w:rPr>
        <w:t>mplementation Details and Results</w:t>
      </w:r>
    </w:p>
    <w:p w14:paraId="66F7E7ED" w14:textId="77777777" w:rsidR="00A1041E" w:rsidRPr="00247D15" w:rsidRDefault="00000000" w:rsidP="00247D15">
      <w:pPr>
        <w:pStyle w:val="ListParagraph"/>
        <w:spacing w:after="120" w:line="276" w:lineRule="auto"/>
        <w:ind w:left="360"/>
        <w:contextualSpacing w:val="0"/>
        <w:jc w:val="both"/>
        <w:rPr>
          <w:rFonts w:ascii="Arial" w:eastAsia="Arial" w:hAnsi="Arial" w:cs="Arial"/>
        </w:rPr>
      </w:pPr>
      <w:r w:rsidRPr="006E1CDB">
        <w:rPr>
          <w:rFonts w:ascii="Arial" w:eastAsia="Arial" w:hAnsi="Arial" w:cs="Arial"/>
        </w:rPr>
        <w:t>Following the proposed causal and mathematical modeling framework, this section presents the implementation details, including data characteristics, experimental setup, and evaluation methodology used to validate the approach.</w:t>
      </w:r>
    </w:p>
    <w:p w14:paraId="4F8968EE" w14:textId="77777777" w:rsidR="00A1041E" w:rsidRPr="00247D15" w:rsidRDefault="00000000" w:rsidP="00247D15">
      <w:pPr>
        <w:spacing w:after="120" w:line="276" w:lineRule="auto"/>
        <w:ind w:left="360"/>
        <w:jc w:val="both"/>
        <w:rPr>
          <w:rFonts w:ascii="Arial" w:eastAsia="Arial" w:hAnsi="Arial" w:cs="Arial"/>
          <w:b/>
          <w:bCs/>
        </w:rPr>
      </w:pPr>
      <w:r>
        <w:rPr>
          <w:rFonts w:ascii="Arial" w:eastAsia="Arial" w:hAnsi="Arial" w:cs="Arial"/>
          <w:b/>
          <w:bCs/>
        </w:rPr>
        <w:t xml:space="preserve">4.1 </w:t>
      </w:r>
      <w:r w:rsidRPr="00247D15">
        <w:rPr>
          <w:rFonts w:ascii="Arial" w:eastAsia="Arial" w:hAnsi="Arial" w:cs="Arial"/>
          <w:b/>
          <w:bCs/>
        </w:rPr>
        <w:t>Data Characteristics</w:t>
      </w:r>
    </w:p>
    <w:p w14:paraId="658B59A3" w14:textId="77777777" w:rsidR="00A1041E" w:rsidRPr="006E1CDB" w:rsidRDefault="00000000" w:rsidP="00A1041E">
      <w:pPr>
        <w:spacing w:after="120" w:line="276" w:lineRule="auto"/>
        <w:ind w:left="720"/>
        <w:jc w:val="both"/>
        <w:rPr>
          <w:rFonts w:ascii="Arial" w:eastAsia="Arial" w:hAnsi="Arial" w:cs="Arial"/>
        </w:rPr>
      </w:pPr>
      <w:r w:rsidRPr="006E1CDB">
        <w:rPr>
          <w:rFonts w:ascii="Arial" w:eastAsia="Arial" w:hAnsi="Arial" w:cs="Arial"/>
        </w:rPr>
        <w:t xml:space="preserve">The dataset used in this study consists of real-time electricity load and weather data obtained from Tata Power. It is structured as a time-series dataset where each record corresponds to a timestamped observation of electricity demand along with associated meteorological variables. The data includes key attributes such as electricity load (wdLoad), temperature (temp), and relative humidity (rh), along with a timezone-aware datetime field. </w:t>
      </w:r>
    </w:p>
    <w:p w14:paraId="2DFAA0A0" w14:textId="77777777" w:rsidR="00A1041E" w:rsidRPr="006E1CDB" w:rsidRDefault="00000000" w:rsidP="00A1041E">
      <w:pPr>
        <w:spacing w:after="120" w:line="276" w:lineRule="auto"/>
        <w:ind w:left="720"/>
        <w:jc w:val="both"/>
        <w:rPr>
          <w:rFonts w:ascii="Arial" w:eastAsia="Arial" w:hAnsi="Arial" w:cs="Arial"/>
        </w:rPr>
      </w:pPr>
      <w:r w:rsidRPr="006E1CDB">
        <w:rPr>
          <w:rFonts w:ascii="Arial" w:eastAsia="Arial" w:hAnsi="Arial" w:cs="Arial"/>
        </w:rPr>
        <w:t xml:space="preserve">The data is recorded at a 15-minute resolution, as observed from the timestamp intervals (e.g., 00:00, 00:15, 00:30, 00:45), allowing for high-frequency analysis of load variations. This fine-grained temporal resolution enables the capture of short-term fluctuations in electricity demand as well as rapid changes in weather conditions. The presence of continuous timestamps ensures proper sequential modelling and supports the derivation of additional temporal features such as hour of the day. </w:t>
      </w:r>
    </w:p>
    <w:p w14:paraId="02F0EEDF" w14:textId="77777777" w:rsidR="00A1041E" w:rsidRPr="006E1CDB" w:rsidRDefault="00000000" w:rsidP="00A1041E">
      <w:pPr>
        <w:spacing w:after="120" w:line="276" w:lineRule="auto"/>
        <w:ind w:left="720"/>
        <w:jc w:val="both"/>
        <w:rPr>
          <w:rFonts w:ascii="Arial" w:eastAsia="Arial" w:hAnsi="Arial" w:cs="Arial"/>
        </w:rPr>
      </w:pPr>
      <w:r w:rsidRPr="006E1CDB">
        <w:rPr>
          <w:rFonts w:ascii="Arial" w:eastAsia="Arial" w:hAnsi="Arial" w:cs="Arial"/>
        </w:rPr>
        <w:t>The dataset spans two development–validation cycles, namely November 2023 to November 2024 and November 2024 to November 2025. The first cycle is used for estimating causal effects and deriving model parameters, while the second cycle is used for validating the generalization of the proposed approach. To account for seasonal variability, the data is segmented according to Indian Meteorological Department (IMD) seasonal classifications, including Winter, Summer, Monsoon, and Autumn. This segmentation enables season-specific analysis of the relationship between weather variables and load demand.</w:t>
      </w:r>
    </w:p>
    <w:p w14:paraId="7008A532" w14:textId="77777777" w:rsidR="00A1041E" w:rsidRPr="006E1CDB" w:rsidRDefault="00A1041E" w:rsidP="00A1041E">
      <w:pPr>
        <w:spacing w:after="120" w:line="276" w:lineRule="auto"/>
        <w:ind w:left="720"/>
        <w:jc w:val="both"/>
        <w:rPr>
          <w:rFonts w:ascii="Arial" w:eastAsia="Arial" w:hAnsi="Arial" w:cs="Arial"/>
        </w:rPr>
      </w:pPr>
    </w:p>
    <w:p w14:paraId="16B6543F" w14:textId="77777777" w:rsidR="00A1041E" w:rsidRDefault="00000000" w:rsidP="00247D15">
      <w:pPr>
        <w:spacing w:after="120" w:line="276" w:lineRule="auto"/>
        <w:ind w:left="360"/>
        <w:jc w:val="both"/>
        <w:rPr>
          <w:rFonts w:ascii="Arial" w:eastAsia="Arial" w:hAnsi="Arial" w:cs="Arial"/>
          <w:b/>
          <w:bCs/>
        </w:rPr>
      </w:pPr>
      <w:r>
        <w:rPr>
          <w:rFonts w:ascii="Arial" w:eastAsia="Arial" w:hAnsi="Arial" w:cs="Arial"/>
          <w:b/>
          <w:bCs/>
        </w:rPr>
        <w:t xml:space="preserve">4.2 </w:t>
      </w:r>
      <w:r w:rsidRPr="00247D15">
        <w:rPr>
          <w:rFonts w:ascii="Arial" w:eastAsia="Arial" w:hAnsi="Arial" w:cs="Arial"/>
          <w:b/>
          <w:bCs/>
        </w:rPr>
        <w:t>Experimental Setup</w:t>
      </w:r>
    </w:p>
    <w:p w14:paraId="6BCAC0A3" w14:textId="77777777" w:rsidR="00B2492E" w:rsidRPr="00B2492E" w:rsidRDefault="00000000" w:rsidP="00B2492E">
      <w:pPr>
        <w:spacing w:after="120" w:line="276" w:lineRule="auto"/>
        <w:jc w:val="both"/>
        <w:rPr>
          <w:rStyle w:val="normaltextrun"/>
          <w:rFonts w:ascii="Arial" w:eastAsia="Arial" w:hAnsi="Arial" w:cs="Arial"/>
          <w:b/>
          <w:bCs/>
        </w:rPr>
      </w:pPr>
      <w:r>
        <w:rPr>
          <w:rStyle w:val="normaltextrun"/>
          <w:rFonts w:ascii="Arial" w:eastAsia="Arial" w:hAnsi="Arial" w:cs="Arial"/>
          <w:b/>
          <w:bCs/>
          <w:color w:val="000000"/>
          <w:bdr w:val="none" w:sz="0" w:space="0" w:color="auto" w:frame="1"/>
          <w:lang w:val="en-IN"/>
        </w:rPr>
        <w:t xml:space="preserve">             4.2.1 </w:t>
      </w:r>
      <w:r w:rsidRPr="00B2492E">
        <w:rPr>
          <w:rStyle w:val="normaltextrun"/>
          <w:rFonts w:ascii="Arial" w:eastAsia="Arial" w:hAnsi="Arial" w:cs="Arial"/>
          <w:b/>
          <w:bCs/>
          <w:color w:val="000000"/>
          <w:bdr w:val="none" w:sz="0" w:space="0" w:color="auto" w:frame="1"/>
          <w:lang w:val="en-IN"/>
        </w:rPr>
        <w:t>Tools and Libraries</w:t>
      </w:r>
    </w:p>
    <w:p w14:paraId="5C4D1F8E" w14:textId="77777777" w:rsidR="00B2492E" w:rsidRDefault="00000000" w:rsidP="00B2492E">
      <w:pPr>
        <w:pStyle w:val="ListParagraph"/>
        <w:spacing w:after="120" w:line="276" w:lineRule="auto"/>
        <w:ind w:left="1440"/>
        <w:jc w:val="both"/>
        <w:rPr>
          <w:rFonts w:ascii="Arial" w:eastAsia="Arial" w:hAnsi="Arial" w:cs="Arial"/>
        </w:rPr>
      </w:pPr>
      <w:r w:rsidRPr="51820738">
        <w:rPr>
          <w:rFonts w:ascii="Arial" w:eastAsia="Arial" w:hAnsi="Arial" w:cs="Arial"/>
        </w:rPr>
        <w:t>The implementation was carried out using Python in a notebook-based environment such as Google Colab or Jupyter Notebook. Various libraries were utilized to support different stages of the workflow. For data processing and manipulation, pandas and numpy were used. Machine learning tasks were implemented using scikit-learn, while causal inference was performed using EconML. Explainable AI techniques were applied using SHAP and LIME to interpret model behaviour. Additionally, visualization of results and insights was performed using matplotlib and seaborn.</w:t>
      </w:r>
    </w:p>
    <w:p w14:paraId="15C06B79" w14:textId="77777777" w:rsidR="00B2492E" w:rsidRPr="00CC2B5E" w:rsidRDefault="00000000" w:rsidP="00E54B71">
      <w:pPr>
        <w:spacing w:after="120" w:line="276" w:lineRule="auto"/>
        <w:ind w:left="630"/>
        <w:jc w:val="both"/>
        <w:rPr>
          <w:rStyle w:val="normaltextrun"/>
          <w:rFonts w:ascii="Arial" w:eastAsia="Arial" w:hAnsi="Arial" w:cs="Arial"/>
          <w:b/>
          <w:bCs/>
        </w:rPr>
      </w:pPr>
      <w:r>
        <w:rPr>
          <w:rStyle w:val="normaltextrun"/>
          <w:rFonts w:ascii="Arial" w:eastAsia="Arial" w:hAnsi="Arial" w:cs="Arial"/>
          <w:b/>
          <w:bCs/>
          <w:color w:val="000000"/>
          <w:bdr w:val="none" w:sz="0" w:space="0" w:color="auto" w:frame="1"/>
          <w:lang w:val="en-IN"/>
        </w:rPr>
        <w:lastRenderedPageBreak/>
        <w:t xml:space="preserve">4.2.2 </w:t>
      </w:r>
      <w:r w:rsidRPr="00CC2B5E">
        <w:rPr>
          <w:rStyle w:val="normaltextrun"/>
          <w:rFonts w:ascii="Arial" w:eastAsia="Arial" w:hAnsi="Arial" w:cs="Arial"/>
          <w:b/>
          <w:bCs/>
          <w:color w:val="000000"/>
          <w:bdr w:val="none" w:sz="0" w:space="0" w:color="auto" w:frame="1"/>
          <w:lang w:val="en-IN"/>
        </w:rPr>
        <w:t>Training and Testing Methodology</w:t>
      </w:r>
      <w:r w:rsidR="00894BEE">
        <w:rPr>
          <w:rStyle w:val="normaltextrun"/>
          <w:rFonts w:ascii="Arial" w:eastAsia="Arial" w:hAnsi="Arial" w:cs="Arial"/>
          <w:b/>
          <w:bCs/>
          <w:color w:val="000000"/>
          <w:bdr w:val="none" w:sz="0" w:space="0" w:color="auto" w:frame="1"/>
          <w:lang w:val="en-IN"/>
        </w:rPr>
        <w:t xml:space="preserve"> </w:t>
      </w:r>
    </w:p>
    <w:p w14:paraId="11E7AF1E" w14:textId="77777777" w:rsidR="00B2492E" w:rsidRDefault="00000000" w:rsidP="00B2492E">
      <w:pPr>
        <w:pStyle w:val="ListParagraph"/>
        <w:spacing w:after="120" w:line="276" w:lineRule="auto"/>
        <w:ind w:left="1440"/>
        <w:jc w:val="both"/>
        <w:rPr>
          <w:rStyle w:val="normaltextrun"/>
          <w:rFonts w:ascii="Arial" w:eastAsia="Arial" w:hAnsi="Arial" w:cs="Arial"/>
          <w:color w:val="000000"/>
          <w:bdr w:val="none" w:sz="0" w:space="0" w:color="auto" w:frame="1"/>
        </w:rPr>
      </w:pPr>
      <w:r w:rsidRPr="51820738">
        <w:rPr>
          <w:rStyle w:val="normaltextrun"/>
          <w:rFonts w:ascii="Arial" w:eastAsia="Arial" w:hAnsi="Arial" w:cs="Arial"/>
          <w:color w:val="000000"/>
          <w:bdr w:val="none" w:sz="0" w:space="0" w:color="auto" w:frame="1"/>
        </w:rPr>
        <w:t>A holdout validation strategy was adopted for the experimental setup. The 2024 dataset was used for training purposes, where it served to learn causal effects using EconML, derive mathematical (MLR-based) equations, and train XAI models. The 2025 dataset was reserved for testing and validation, where it was used to evaluate the performance of the derived causal equations and assess the generalization capability of the models across different seasons.</w:t>
      </w:r>
    </w:p>
    <w:p w14:paraId="0035C12F" w14:textId="77777777" w:rsidR="00B412E5" w:rsidRDefault="00B412E5" w:rsidP="00B2492E">
      <w:pPr>
        <w:pStyle w:val="ListParagraph"/>
        <w:spacing w:after="120" w:line="276" w:lineRule="auto"/>
        <w:ind w:left="1440"/>
        <w:jc w:val="both"/>
        <w:rPr>
          <w:rStyle w:val="normaltextrun"/>
          <w:rFonts w:ascii="Arial" w:eastAsia="Arial" w:hAnsi="Arial" w:cs="Arial"/>
          <w:color w:val="000000"/>
          <w:bdr w:val="none" w:sz="0" w:space="0" w:color="auto" w:frame="1"/>
        </w:rPr>
      </w:pPr>
    </w:p>
    <w:p w14:paraId="2940CCCA" w14:textId="77777777" w:rsidR="00B2492E" w:rsidRPr="009E3E77" w:rsidRDefault="00000000" w:rsidP="009E3E77">
      <w:pPr>
        <w:spacing w:after="120" w:line="276" w:lineRule="auto"/>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t xml:space="preserve">          </w:t>
      </w:r>
      <w:r w:rsidR="008660FE" w:rsidRPr="009E3E77">
        <w:rPr>
          <w:rStyle w:val="normaltextrun"/>
          <w:rFonts w:ascii="Arial" w:eastAsia="Arial" w:hAnsi="Arial" w:cs="Arial"/>
          <w:b/>
          <w:bCs/>
          <w:color w:val="000000"/>
          <w:shd w:val="clear" w:color="auto" w:fill="FFFFFF"/>
        </w:rPr>
        <w:t>4.2.3</w:t>
      </w:r>
      <w:r w:rsidRPr="009E3E77">
        <w:rPr>
          <w:rStyle w:val="normaltextrun"/>
          <w:rFonts w:ascii="Arial" w:eastAsia="Arial" w:hAnsi="Arial" w:cs="Arial"/>
          <w:b/>
          <w:bCs/>
          <w:color w:val="000000"/>
          <w:shd w:val="clear" w:color="auto" w:fill="FFFFFF"/>
        </w:rPr>
        <w:t xml:space="preserve"> </w:t>
      </w:r>
      <w:r w:rsidR="00B412E5" w:rsidRPr="009E3E77">
        <w:rPr>
          <w:rStyle w:val="normaltextrun"/>
          <w:rFonts w:ascii="Arial" w:eastAsia="Arial" w:hAnsi="Arial" w:cs="Arial"/>
          <w:b/>
          <w:bCs/>
          <w:color w:val="000000"/>
          <w:shd w:val="clear" w:color="auto" w:fill="FFFFFF"/>
        </w:rPr>
        <w:t>Hyper-Parameters</w:t>
      </w:r>
      <w:r w:rsidR="00894BEE">
        <w:rPr>
          <w:rStyle w:val="normaltextrun"/>
          <w:rFonts w:ascii="Arial" w:eastAsia="Arial" w:hAnsi="Arial" w:cs="Arial"/>
          <w:b/>
          <w:bCs/>
          <w:color w:val="000000"/>
          <w:shd w:val="clear" w:color="auto" w:fill="FFFFFF"/>
        </w:rPr>
        <w:t xml:space="preserve"> </w:t>
      </w:r>
    </w:p>
    <w:p w14:paraId="35FD3B60" w14:textId="77777777" w:rsidR="00831279" w:rsidRPr="00945D0F" w:rsidRDefault="00000000" w:rsidP="00831279">
      <w:pPr>
        <w:spacing w:after="120" w:line="276" w:lineRule="auto"/>
        <w:jc w:val="center"/>
        <w:rPr>
          <w:rStyle w:val="normaltextrun"/>
          <w:rFonts w:ascii="Arial" w:eastAsia="Arial" w:hAnsi="Arial" w:cs="Arial"/>
          <w:color w:val="000000" w:themeColor="text1"/>
        </w:rPr>
      </w:pPr>
      <w:r w:rsidRPr="00945D0F">
        <w:rPr>
          <w:rStyle w:val="normaltextrun"/>
          <w:rFonts w:ascii="Arial" w:eastAsia="Arial" w:hAnsi="Arial" w:cs="Arial"/>
          <w:color w:val="000000" w:themeColor="text1"/>
          <w:lang w:val="en-IN"/>
        </w:rPr>
        <w:t>Table 2: Hyperparameters</w:t>
      </w:r>
      <w:r w:rsidR="00EA647B" w:rsidRPr="00945D0F">
        <w:rPr>
          <w:rStyle w:val="normaltextrun"/>
          <w:rFonts w:ascii="Arial" w:eastAsia="Arial" w:hAnsi="Arial" w:cs="Arial"/>
          <w:color w:val="000000" w:themeColor="text1"/>
          <w:lang w:val="en-IN"/>
        </w:rPr>
        <w:t xml:space="preserve"> of EconML</w:t>
      </w:r>
    </w:p>
    <w:tbl>
      <w:tblPr>
        <w:tblW w:w="61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6"/>
        <w:gridCol w:w="3694"/>
      </w:tblGrid>
      <w:tr w:rsidR="002314A8" w14:paraId="71C6F720" w14:textId="77777777" w:rsidTr="00402BE4">
        <w:trPr>
          <w:trHeight w:val="500"/>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4EDB9982"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b/>
                <w:bCs/>
                <w:color w:val="000000"/>
              </w:rPr>
              <w:t>Parameter</w:t>
            </w:r>
            <w:r w:rsidRPr="00402BE4">
              <w:rPr>
                <w:rFonts w:ascii="Arial" w:eastAsia="Times New Roman" w:hAnsi="Arial" w:cs="Arial"/>
                <w:color w:val="000000"/>
              </w:rPr>
              <w:t>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599CDC94"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b/>
                <w:bCs/>
                <w:color w:val="000000"/>
              </w:rPr>
              <w:t>Value</w:t>
            </w:r>
            <w:r w:rsidRPr="00402BE4">
              <w:rPr>
                <w:rFonts w:ascii="Arial" w:eastAsia="Times New Roman" w:hAnsi="Arial" w:cs="Arial"/>
                <w:color w:val="000000"/>
              </w:rPr>
              <w:t> </w:t>
            </w:r>
          </w:p>
        </w:tc>
      </w:tr>
      <w:tr w:rsidR="002314A8" w14:paraId="2527AF1B"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79036CE6"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Model_Y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1375B183"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max_depth=5, n_estimators=100 </w:t>
            </w:r>
          </w:p>
        </w:tc>
      </w:tr>
      <w:tr w:rsidR="002314A8" w14:paraId="2472314A"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7E756157"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Model_T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78245232"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max_depth=5, n_estimators=100 </w:t>
            </w:r>
          </w:p>
        </w:tc>
      </w:tr>
      <w:tr w:rsidR="002314A8" w14:paraId="58E200E0"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4BD9B7BA"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Random State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7A6A3E39"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42 </w:t>
            </w:r>
          </w:p>
        </w:tc>
      </w:tr>
      <w:tr w:rsidR="002314A8" w14:paraId="3853F6A6"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71486810"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CV Folds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01CD3417" w14:textId="77777777" w:rsidR="00402BE4" w:rsidRPr="00402BE4" w:rsidRDefault="00000000"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5 </w:t>
            </w:r>
          </w:p>
        </w:tc>
      </w:tr>
    </w:tbl>
    <w:p w14:paraId="082A232A" w14:textId="77777777" w:rsidR="00A1041E" w:rsidRPr="00603CEA" w:rsidRDefault="00A1041E" w:rsidP="00603CEA">
      <w:pPr>
        <w:spacing w:after="120" w:line="276" w:lineRule="auto"/>
        <w:jc w:val="both"/>
        <w:rPr>
          <w:rFonts w:ascii="Arial" w:eastAsia="Arial" w:hAnsi="Arial" w:cs="Arial"/>
          <w:b/>
          <w:bCs/>
        </w:rPr>
      </w:pPr>
    </w:p>
    <w:p w14:paraId="5393B91B" w14:textId="77777777" w:rsidR="00B26A4B" w:rsidRPr="001D62C8" w:rsidRDefault="00000000" w:rsidP="00431ACF">
      <w:pPr>
        <w:spacing w:after="120" w:line="276" w:lineRule="auto"/>
        <w:ind w:left="630"/>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t xml:space="preserve"> 4.2.4 </w:t>
      </w:r>
      <w:r w:rsidRPr="001D62C8">
        <w:rPr>
          <w:rStyle w:val="normaltextrun"/>
          <w:rFonts w:ascii="Arial" w:eastAsia="Arial" w:hAnsi="Arial" w:cs="Arial"/>
          <w:b/>
          <w:bCs/>
          <w:color w:val="000000"/>
          <w:shd w:val="clear" w:color="auto" w:fill="FFFFFF"/>
        </w:rPr>
        <w:t>XAI Based Approach</w:t>
      </w:r>
    </w:p>
    <w:p w14:paraId="65311926" w14:textId="77777777" w:rsidR="00B26A4B" w:rsidRDefault="00000000" w:rsidP="00B26A4B">
      <w:pPr>
        <w:pStyle w:val="ListParagraph"/>
        <w:spacing w:after="120" w:line="276" w:lineRule="auto"/>
        <w:ind w:left="1440"/>
        <w:jc w:val="both"/>
        <w:rPr>
          <w:rStyle w:val="normaltextrun"/>
          <w:rFonts w:ascii="Arial" w:eastAsia="Arial" w:hAnsi="Arial" w:cs="Arial"/>
          <w:color w:val="000000"/>
          <w:shd w:val="clear" w:color="auto" w:fill="FFFFFF"/>
        </w:rPr>
      </w:pPr>
      <w:r w:rsidRPr="51820738">
        <w:rPr>
          <w:rStyle w:val="normaltextrun"/>
          <w:rFonts w:ascii="Arial" w:eastAsia="Arial" w:hAnsi="Arial" w:cs="Arial"/>
          <w:color w:val="000000"/>
          <w:shd w:val="clear" w:color="auto" w:fill="FFFFFF"/>
          <w:lang w:val="en-IN"/>
        </w:rPr>
        <w:t>To ensure model transparency, we implemented an Explainable AI (XAI) framework. We applied LIME (Local Interpretable Model-agnostic Explanations) and SHAP (SHapley Additive exPlanations) to a Linear Regression model trained on the 2024 dataset. While LIME provided local explanations for specific load spikes, SHAP was utilized to quantify the global importance and contribution of Temperature and Relative Humidity (RH) across the entire yearly cycle. This step served to validate that the features used in the subsequent causal analysis were indeed the primary drivers of demand.</w:t>
      </w:r>
    </w:p>
    <w:p w14:paraId="279EA691" w14:textId="77777777" w:rsidR="00B26A4B" w:rsidRDefault="00B26A4B" w:rsidP="00B26A4B">
      <w:pPr>
        <w:pStyle w:val="ListParagraph"/>
        <w:spacing w:after="120" w:line="276" w:lineRule="auto"/>
        <w:ind w:left="1440"/>
        <w:jc w:val="both"/>
        <w:rPr>
          <w:rStyle w:val="normaltextrun"/>
          <w:rFonts w:ascii="Arial" w:eastAsia="Arial" w:hAnsi="Arial" w:cs="Arial"/>
          <w:color w:val="000000"/>
          <w:bdr w:val="none" w:sz="0" w:space="0" w:color="auto" w:frame="1"/>
        </w:rPr>
      </w:pPr>
    </w:p>
    <w:p w14:paraId="0C68C166" w14:textId="77777777" w:rsidR="00B26A4B" w:rsidRPr="001D62C8" w:rsidRDefault="00000000" w:rsidP="00431ACF">
      <w:pPr>
        <w:spacing w:after="120" w:line="276" w:lineRule="auto"/>
        <w:ind w:left="-90"/>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t xml:space="preserve">              4.2.5 </w:t>
      </w:r>
      <w:r w:rsidRPr="001D62C8">
        <w:rPr>
          <w:rStyle w:val="normaltextrun"/>
          <w:rFonts w:ascii="Arial" w:eastAsia="Arial" w:hAnsi="Arial" w:cs="Arial"/>
          <w:b/>
          <w:bCs/>
          <w:color w:val="000000"/>
          <w:shd w:val="clear" w:color="auto" w:fill="FFFFFF"/>
        </w:rPr>
        <w:t>EconML Based Approach </w:t>
      </w:r>
    </w:p>
    <w:p w14:paraId="29D02CCA" w14:textId="77777777" w:rsidR="00B26A4B" w:rsidRDefault="00000000" w:rsidP="00B26A4B">
      <w:pPr>
        <w:pStyle w:val="ListParagraph"/>
        <w:spacing w:after="120" w:line="276" w:lineRule="auto"/>
        <w:ind w:left="1440"/>
        <w:jc w:val="both"/>
        <w:rPr>
          <w:rStyle w:val="normaltextrun"/>
          <w:rFonts w:ascii="Arial" w:eastAsia="Arial" w:hAnsi="Arial" w:cs="Arial"/>
          <w:color w:val="000000"/>
          <w:shd w:val="clear" w:color="auto" w:fill="FFFFFF"/>
        </w:rPr>
      </w:pPr>
      <w:r w:rsidRPr="51820738">
        <w:rPr>
          <w:rStyle w:val="normaltextrun"/>
          <w:rFonts w:ascii="Arial" w:eastAsia="Arial" w:hAnsi="Arial" w:cs="Arial"/>
          <w:color w:val="000000"/>
          <w:shd w:val="clear" w:color="auto" w:fill="FFFFFF"/>
          <w:lang w:val="en-IN"/>
        </w:rPr>
        <w:t>The EconML framework estimate the Average Treatment Effect (ATE) and Heterogeneous Treatment Effects (HTE). The ATE represents the average change in the outcome variable (electricity load) due to a unit change in a treatment variable (temperature or humidity), while HTE captures how this effect varies across different conditions such as time of day or season.</w:t>
      </w:r>
    </w:p>
    <w:p w14:paraId="325306D8" w14:textId="77777777" w:rsidR="00B26A4B" w:rsidRDefault="00B26A4B" w:rsidP="00B26A4B">
      <w:pPr>
        <w:pStyle w:val="ListParagraph"/>
        <w:spacing w:after="120" w:line="276" w:lineRule="auto"/>
        <w:ind w:left="1440"/>
        <w:jc w:val="both"/>
        <w:rPr>
          <w:rStyle w:val="normaltextrun"/>
          <w:rFonts w:ascii="Arial" w:eastAsia="Arial" w:hAnsi="Arial" w:cs="Arial"/>
          <w:color w:val="000000"/>
          <w:bdr w:val="none" w:sz="0" w:space="0" w:color="auto" w:frame="1"/>
          <w:shd w:val="clear" w:color="auto" w:fill="C6C6C6"/>
        </w:rPr>
      </w:pPr>
    </w:p>
    <w:p w14:paraId="363A4E8E" w14:textId="77777777" w:rsidR="00603CEA" w:rsidRPr="00ED02BE" w:rsidRDefault="00603CEA" w:rsidP="00B26A4B">
      <w:pPr>
        <w:pStyle w:val="ListParagraph"/>
        <w:spacing w:after="120" w:line="276" w:lineRule="auto"/>
        <w:ind w:left="1440"/>
        <w:jc w:val="both"/>
        <w:rPr>
          <w:rStyle w:val="normaltextrun"/>
          <w:rFonts w:ascii="Arial" w:eastAsia="Arial" w:hAnsi="Arial" w:cs="Arial"/>
          <w:color w:val="000000"/>
          <w:bdr w:val="none" w:sz="0" w:space="0" w:color="auto" w:frame="1"/>
          <w:shd w:val="clear" w:color="auto" w:fill="C6C6C6"/>
        </w:rPr>
      </w:pPr>
    </w:p>
    <w:p w14:paraId="75E47F5D" w14:textId="77777777" w:rsidR="00366F3E" w:rsidRPr="00366F3E" w:rsidRDefault="00000000" w:rsidP="003549F6">
      <w:pPr>
        <w:spacing w:after="120" w:line="276" w:lineRule="auto"/>
        <w:ind w:left="450"/>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lastRenderedPageBreak/>
        <w:t xml:space="preserve">     </w:t>
      </w:r>
      <w:r w:rsidRPr="00366F3E">
        <w:rPr>
          <w:rStyle w:val="normaltextrun"/>
          <w:rFonts w:ascii="Arial" w:eastAsia="Arial" w:hAnsi="Arial" w:cs="Arial"/>
          <w:b/>
          <w:bCs/>
          <w:color w:val="000000"/>
          <w:shd w:val="clear" w:color="auto" w:fill="FFFFFF"/>
        </w:rPr>
        <w:t>4.2.6</w:t>
      </w:r>
      <w:r w:rsidRPr="00366F3E">
        <w:rPr>
          <w:rStyle w:val="normaltextrun"/>
          <w:rFonts w:ascii="Arial" w:eastAsia="Arial" w:hAnsi="Arial" w:cs="Arial"/>
          <w:color w:val="000000"/>
          <w:shd w:val="clear" w:color="auto" w:fill="FFFFFF"/>
        </w:rPr>
        <w:t> </w:t>
      </w:r>
      <w:r w:rsidRPr="00366F3E">
        <w:rPr>
          <w:rStyle w:val="normaltextrun"/>
          <w:rFonts w:ascii="Arial" w:eastAsia="Arial" w:hAnsi="Arial" w:cs="Arial"/>
          <w:b/>
          <w:bCs/>
          <w:color w:val="000000"/>
          <w:shd w:val="clear" w:color="auto" w:fill="FFFFFF"/>
        </w:rPr>
        <w:t>Mathematical Approaches </w:t>
      </w:r>
    </w:p>
    <w:p w14:paraId="59F7148F" w14:textId="77777777" w:rsidR="00366F3E" w:rsidRDefault="00366F3E" w:rsidP="00366F3E">
      <w:pPr>
        <w:pStyle w:val="ListParagraph"/>
        <w:spacing w:after="120" w:line="276" w:lineRule="auto"/>
        <w:ind w:left="1440"/>
        <w:jc w:val="both"/>
        <w:rPr>
          <w:rStyle w:val="normaltextrun"/>
          <w:rFonts w:ascii="Arial" w:eastAsia="Arial" w:hAnsi="Arial" w:cs="Arial"/>
          <w:b/>
          <w:bCs/>
          <w:color w:val="000000" w:themeColor="text1"/>
        </w:rPr>
      </w:pPr>
    </w:p>
    <w:p w14:paraId="76DCA2DD" w14:textId="77777777" w:rsidR="00366F3E" w:rsidRPr="00B74918" w:rsidRDefault="00000000" w:rsidP="00366F3E">
      <w:pPr>
        <w:pStyle w:val="ListParagraph"/>
        <w:numPr>
          <w:ilvl w:val="1"/>
          <w:numId w:val="5"/>
        </w:numPr>
        <w:spacing w:after="120" w:line="276" w:lineRule="auto"/>
        <w:ind w:left="1440"/>
        <w:jc w:val="both"/>
        <w:rPr>
          <w:rStyle w:val="normaltextrun"/>
          <w:rFonts w:ascii="Arial" w:eastAsia="Arial" w:hAnsi="Arial" w:cs="Arial"/>
          <w:b/>
          <w:bCs/>
          <w:color w:val="000000"/>
          <w:bdr w:val="none" w:sz="0" w:space="0" w:color="auto" w:frame="1"/>
        </w:rPr>
      </w:pPr>
      <w:r w:rsidRPr="51820738">
        <w:rPr>
          <w:rStyle w:val="normaltextrun"/>
          <w:rFonts w:ascii="Arial" w:eastAsia="Arial" w:hAnsi="Arial" w:cs="Arial"/>
          <w:b/>
          <w:bCs/>
          <w:color w:val="000000"/>
          <w:shd w:val="clear" w:color="auto" w:fill="FFFFFF"/>
        </w:rPr>
        <w:t>Multiple Linear Regression</w:t>
      </w:r>
    </w:p>
    <w:p w14:paraId="0960EE3A" w14:textId="77777777" w:rsidR="00366F3E" w:rsidRDefault="00000000" w:rsidP="00E40AE0">
      <w:pPr>
        <w:spacing w:after="120" w:line="276" w:lineRule="auto"/>
        <w:ind w:left="1440"/>
        <w:jc w:val="both"/>
        <w:rPr>
          <w:rFonts w:ascii="Arial" w:eastAsia="Arial" w:hAnsi="Arial" w:cs="Arial"/>
          <w:color w:val="000000" w:themeColor="text1"/>
        </w:rPr>
      </w:pPr>
      <w:r w:rsidRPr="51820738">
        <w:rPr>
          <w:rStyle w:val="normaltextrun"/>
          <w:rFonts w:ascii="Arial" w:eastAsia="Arial" w:hAnsi="Arial" w:cs="Arial"/>
          <w:color w:val="000000" w:themeColor="text1"/>
        </w:rPr>
        <w:t xml:space="preserve">We implement the Multiple Linear Regression model as defined in Eq. (1), Eq. (2), </w:t>
      </w:r>
      <w:r w:rsidR="00A66062">
        <w:rPr>
          <w:rStyle w:val="normaltextrun"/>
          <w:rFonts w:ascii="Arial" w:eastAsia="Arial" w:hAnsi="Arial" w:cs="Arial"/>
          <w:color w:val="000000" w:themeColor="text1"/>
        </w:rPr>
        <w:t xml:space="preserve"> </w:t>
      </w:r>
      <w:r w:rsidRPr="51820738">
        <w:rPr>
          <w:rStyle w:val="normaltextrun"/>
          <w:rFonts w:ascii="Arial" w:eastAsia="Arial" w:hAnsi="Arial" w:cs="Arial"/>
          <w:color w:val="000000" w:themeColor="text1"/>
        </w:rPr>
        <w:t xml:space="preserve">Eq. (3), Eq. (4) </w:t>
      </w:r>
      <w:r w:rsidRPr="51820738">
        <w:rPr>
          <w:rFonts w:ascii="Arial" w:eastAsia="Arial" w:hAnsi="Arial" w:cs="Arial"/>
          <w:color w:val="000000" w:themeColor="text1"/>
        </w:rPr>
        <w:t xml:space="preserve"> </w:t>
      </w:r>
    </w:p>
    <w:p w14:paraId="669FD6CC" w14:textId="77777777" w:rsidR="00E40AE0" w:rsidRDefault="00E40AE0" w:rsidP="00E40AE0">
      <w:pPr>
        <w:spacing w:after="120" w:line="276" w:lineRule="auto"/>
        <w:ind w:left="1440"/>
        <w:jc w:val="both"/>
        <w:rPr>
          <w:rFonts w:ascii="Arial" w:eastAsia="Arial" w:hAnsi="Arial" w:cs="Arial"/>
          <w:color w:val="000000" w:themeColor="text1"/>
        </w:rPr>
      </w:pPr>
    </w:p>
    <w:p w14:paraId="1D004500" w14:textId="77777777" w:rsidR="00E40AE0" w:rsidRPr="00E40AE0" w:rsidRDefault="00000000" w:rsidP="00E40AE0">
      <w:pPr>
        <w:spacing w:after="120" w:line="276" w:lineRule="auto"/>
        <w:ind w:left="1440"/>
        <w:jc w:val="center"/>
        <w:rPr>
          <w:rFonts w:ascii="Arial" w:eastAsia="Arial" w:hAnsi="Arial" w:cs="Arial"/>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 = </m:t>
              </m:r>
              <m:f>
                <m:fPr>
                  <m:ctrlPr>
                    <w:rPr>
                      <w:rFonts w:ascii="Cambria Math" w:hAnsi="Cambria Math"/>
                    </w:rPr>
                  </m:ctrlPr>
                </m:fPr>
                <m:num>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e>
                      </m:nary>
                    </m:e>
                  </m:d>
                  <m:r>
                    <w:rPr>
                      <w:rFonts w:ascii="Cambria Math" w:hAnsi="Cambria Math"/>
                    </w:rPr>
                    <m:t>-</m:t>
                  </m:r>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e>
                      </m:nary>
                    </m:e>
                  </m:d>
                </m:num>
                <m:den>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nary>
                    </m:e>
                  </m:d>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e>
                    <m:sup>
                      <m:r>
                        <w:rPr>
                          <w:rFonts w:ascii="Cambria Math" w:hAnsi="Cambria Math"/>
                        </w:rPr>
                        <m:t>2</m:t>
                      </m:r>
                    </m:sup>
                  </m:sSup>
                </m:den>
              </m:f>
              <m:r>
                <w:rPr>
                  <w:rFonts w:ascii="Cambria Math" w:hAnsi="Cambria Math"/>
                </w:rPr>
                <m:t>#(1)</m:t>
              </m:r>
            </m:e>
          </m:eqArr>
        </m:oMath>
      </m:oMathPara>
    </w:p>
    <w:p w14:paraId="2E63D244" w14:textId="77777777" w:rsidR="00E40AE0" w:rsidRPr="00E40AE0" w:rsidRDefault="00E40AE0" w:rsidP="00E40AE0">
      <w:pPr>
        <w:spacing w:after="120" w:line="276" w:lineRule="auto"/>
        <w:rPr>
          <w:rFonts w:ascii="Arial" w:eastAsia="Arial" w:hAnsi="Arial" w:cs="Arial"/>
        </w:rPr>
      </w:pPr>
    </w:p>
    <w:p w14:paraId="46863632" w14:textId="77777777" w:rsidR="00E40AE0" w:rsidRPr="00E40AE0" w:rsidRDefault="00000000" w:rsidP="00E40AE0">
      <w:pPr>
        <w:spacing w:after="120" w:line="276" w:lineRule="auto"/>
        <w:rPr>
          <w:rFonts w:ascii="Arial" w:eastAsia="Arial" w:hAnsi="Arial" w:cs="Arial"/>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 = </m:t>
              </m:r>
              <m:f>
                <m:fPr>
                  <m:ctrlPr>
                    <w:rPr>
                      <w:rFonts w:ascii="Cambria Math" w:hAnsi="Cambria Math"/>
                    </w:rPr>
                  </m:ctrlPr>
                </m:fPr>
                <m:num>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e>
                      </m:nary>
                    </m:e>
                  </m:d>
                  <m:r>
                    <w:rPr>
                      <w:rFonts w:ascii="Cambria Math" w:hAnsi="Cambria Math"/>
                    </w:rPr>
                    <m:t>-</m:t>
                  </m:r>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e>
                      </m:nary>
                    </m:e>
                  </m:d>
                </m:num>
                <m:den>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nary>
                    </m:e>
                  </m:d>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e>
                    <m:sup>
                      <m:r>
                        <w:rPr>
                          <w:rFonts w:ascii="Cambria Math" w:hAnsi="Cambria Math"/>
                        </w:rPr>
                        <m:t>2</m:t>
                      </m:r>
                    </m:sup>
                  </m:sSup>
                </m:den>
              </m:f>
              <m:r>
                <w:rPr>
                  <w:rFonts w:ascii="Cambria Math" w:hAnsi="Cambria Math"/>
                </w:rPr>
                <m:t>#(2)</m:t>
              </m:r>
            </m:e>
          </m:eqArr>
        </m:oMath>
      </m:oMathPara>
    </w:p>
    <w:p w14:paraId="25D9FE8C" w14:textId="77777777" w:rsidR="00E40AE0" w:rsidRPr="00E40AE0" w:rsidRDefault="00E40AE0" w:rsidP="00E40AE0">
      <w:pPr>
        <w:spacing w:after="120" w:line="276" w:lineRule="auto"/>
        <w:rPr>
          <w:rFonts w:ascii="Arial" w:eastAsia="Arial" w:hAnsi="Arial" w:cs="Arial"/>
        </w:rPr>
      </w:pPr>
    </w:p>
    <w:p w14:paraId="3707074B" w14:textId="77777777" w:rsidR="00E40AE0" w:rsidRPr="00E40AE0" w:rsidRDefault="00000000" w:rsidP="00E40AE0">
      <w:pPr>
        <w:spacing w:after="120" w:line="276" w:lineRule="auto"/>
        <w:rPr>
          <w:rFonts w:ascii="Arial" w:eastAsia="Arial" w:hAnsi="Arial" w:cs="Arial"/>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0 </m:t>
                  </m:r>
                </m:sub>
              </m:sSub>
              <m:r>
                <w:rPr>
                  <w:rFonts w:ascii="Cambria Math" w:hAnsi="Cambria Math"/>
                </w:rPr>
                <m:t>= </m:t>
              </m:r>
              <m:bar>
                <m:barPr>
                  <m:pos m:val="top"/>
                  <m:ctrlPr>
                    <w:rPr>
                      <w:rFonts w:ascii="Cambria Math" w:hAnsi="Cambria Math"/>
                    </w:rPr>
                  </m:ctrlPr>
                </m:barPr>
                <m:e>
                  <m:r>
                    <w:rPr>
                      <w:rFonts w:ascii="Cambria Math" w:hAnsi="Cambria Math"/>
                    </w:rPr>
                    <m:t>y</m:t>
                  </m:r>
                </m:e>
              </m:bar>
              <m:r>
                <w:rPr>
                  <w:rFonts w:ascii="Cambria Math" w:hAnsi="Cambria Math"/>
                </w:rPr>
                <m:t>  - </m:t>
              </m:r>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1</m:t>
                      </m:r>
                    </m:sub>
                  </m:sSub>
                </m:e>
              </m:bar>
              <m:r>
                <w:rPr>
                  <w:rFonts w:ascii="Cambria Math" w:hAnsi="Cambria Math"/>
                </w:rPr>
                <m:t>  β</m:t>
              </m:r>
              <m:sSub>
                <m:sSubPr>
                  <m:ctrlPr>
                    <w:rPr>
                      <w:rFonts w:ascii="Cambria Math" w:hAnsi="Cambria Math"/>
                    </w:rPr>
                  </m:ctrlPr>
                </m:sSubPr>
                <m:e>
                  <m:r>
                    <w:rPr>
                      <w:rFonts w:ascii="Cambria Math" w:hAnsi="Cambria Math"/>
                    </w:rPr>
                    <m:t> </m:t>
                  </m:r>
                </m:e>
                <m:sub>
                  <m:r>
                    <w:rPr>
                      <w:rFonts w:ascii="Cambria Math" w:hAnsi="Cambria Math"/>
                    </w:rPr>
                    <m:t>1</m:t>
                  </m:r>
                </m:sub>
              </m:sSub>
              <m:r>
                <w:rPr>
                  <w:rFonts w:ascii="Cambria Math" w:hAnsi="Cambria Math"/>
                </w:rPr>
                <m:t> - </m:t>
              </m:r>
              <m:sSub>
                <m:sSubPr>
                  <m:ctrlPr>
                    <w:rPr>
                      <w:rFonts w:ascii="Cambria Math" w:hAnsi="Cambria Math"/>
                    </w:rPr>
                  </m:ctrlPr>
                </m:sSubPr>
                <m:e>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 </m:t>
                          </m:r>
                        </m:sub>
                      </m:sSub>
                    </m:e>
                  </m:ba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#(3)</m:t>
              </m:r>
            </m:e>
          </m:eqArr>
        </m:oMath>
      </m:oMathPara>
    </w:p>
    <w:p w14:paraId="23AF9832" w14:textId="77777777" w:rsidR="00E40AE0" w:rsidRDefault="00E40AE0" w:rsidP="00E40AE0">
      <w:pPr>
        <w:spacing w:after="120" w:line="276" w:lineRule="auto"/>
        <w:rPr>
          <w:rFonts w:ascii="Arial" w:eastAsia="Arial" w:hAnsi="Arial" w:cs="Arial"/>
        </w:rPr>
      </w:pPr>
    </w:p>
    <w:p w14:paraId="226E88BD" w14:textId="77777777" w:rsidR="00E40AE0" w:rsidRPr="00E40AE0" w:rsidRDefault="00000000" w:rsidP="00E40AE0">
      <w:pPr>
        <w:jc w:val="center"/>
        <w:rPr>
          <w:rFonts w:ascii="Arial" w:eastAsia="Arial" w:hAnsi="Arial" w:cs="Arial"/>
        </w:rPr>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m:t>
              </m:r>
            </m:e>
          </m:eqArr>
        </m:oMath>
      </m:oMathPara>
    </w:p>
    <w:p w14:paraId="05807495" w14:textId="77777777" w:rsidR="00366F3E" w:rsidRDefault="00000000" w:rsidP="00366F3E">
      <w:pPr>
        <w:rPr>
          <w:rFonts w:ascii="Arial" w:eastAsia="Arial" w:hAnsi="Arial" w:cs="Arial"/>
        </w:rPr>
      </w:pPr>
      <w:r>
        <w:rPr>
          <w:rFonts w:ascii="Cambria Math" w:hAnsi="Cambria Math"/>
        </w:rPr>
        <w:tab/>
      </w:r>
      <w:r>
        <w:rPr>
          <w:rFonts w:ascii="Cambria Math" w:hAnsi="Cambria Math"/>
        </w:rPr>
        <w:tab/>
      </w:r>
      <w:r w:rsidRPr="51820738">
        <w:rPr>
          <w:rFonts w:ascii="Arial" w:eastAsia="Arial" w:hAnsi="Arial" w:cs="Arial"/>
        </w:rPr>
        <w:t xml:space="preserve">Where: </w:t>
      </w:r>
    </w:p>
    <w:p w14:paraId="2C053B44" w14:textId="77777777" w:rsidR="00366F3E" w:rsidRDefault="00000000" w:rsidP="00366F3E">
      <w:pPr>
        <w:ind w:left="720" w:firstLine="720"/>
        <w:rPr>
          <w:rFonts w:ascii="Arial" w:eastAsia="Arial" w:hAnsi="Arial" w:cs="Arial"/>
        </w:rPr>
      </w:pPr>
      <m:oMath>
        <m:r>
          <w:rPr>
            <w:rFonts w:ascii="Cambria Math" w:hAnsi="Cambria Math"/>
          </w:rPr>
          <m:t>y →</m:t>
        </m:r>
        <m:r>
          <m:rPr>
            <m:sty m:val="p"/>
          </m:rPr>
          <w:rPr>
            <w:rFonts w:ascii="Cambria Math" w:hAnsi="Cambria Math"/>
          </w:rPr>
          <m:t> </m:t>
        </m:r>
      </m:oMath>
      <w:r w:rsidRPr="51820738">
        <w:rPr>
          <w:rFonts w:ascii="Arial" w:eastAsia="Arial" w:hAnsi="Arial" w:cs="Arial"/>
        </w:rPr>
        <w:t>Actual Load</w:t>
      </w:r>
    </w:p>
    <w:p w14:paraId="5FBF6FF3" w14:textId="77777777" w:rsidR="00366F3E" w:rsidRDefault="00000000" w:rsidP="00366F3E">
      <w:pPr>
        <w:ind w:left="720" w:firstLine="720"/>
        <w:rPr>
          <w:rFonts w:ascii="Arial" w:eastAsia="Arial" w:hAnsi="Arial" w:cs="Arial"/>
        </w:rPr>
      </w:pPr>
      <m:oMath>
        <m:acc>
          <m:accPr>
            <m:ctrlPr>
              <w:rPr>
                <w:rFonts w:ascii="Cambria Math" w:hAnsi="Cambria Math"/>
              </w:rPr>
            </m:ctrlPr>
          </m:accPr>
          <m:e>
            <m:r>
              <w:rPr>
                <w:rFonts w:ascii="Cambria Math" w:hAnsi="Cambria Math"/>
              </w:rPr>
              <m:t>y</m:t>
            </m:r>
          </m:e>
        </m:acc>
        <m:r>
          <w:rPr>
            <w:rFonts w:ascii="Cambria Math" w:hAnsi="Cambria Math"/>
          </w:rPr>
          <m:t>  → </m:t>
        </m:r>
      </m:oMath>
      <w:r w:rsidRPr="51820738">
        <w:rPr>
          <w:rFonts w:ascii="Arial" w:eastAsia="Arial" w:hAnsi="Arial" w:cs="Arial"/>
        </w:rPr>
        <w:t>Predicted Load</w:t>
      </w:r>
    </w:p>
    <w:p w14:paraId="4E36ABB9" w14:textId="77777777" w:rsidR="00366F3E" w:rsidRDefault="00000000" w:rsidP="00366F3E">
      <w:pPr>
        <w:ind w:left="720" w:firstLine="720"/>
        <w:rPr>
          <w:rFonts w:ascii="Arial" w:eastAsia="Arial" w:hAnsi="Arial" w:cs="Arial"/>
          <w:color w:val="000000"/>
          <w:sz w:val="23"/>
          <w:szCs w:val="23"/>
          <w:bdr w:val="none" w:sz="0" w:space="0" w:color="auto" w:frame="1"/>
          <w:shd w:val="clear" w:color="auto" w:fill="FFFFFF"/>
        </w:r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2 </m:t>
            </m:r>
          </m:sub>
        </m:sSub>
        <m:r>
          <w:rPr>
            <w:rFonts w:ascii="Cambria Math" w:hAnsi="Cambria Math"/>
          </w:rPr>
          <m:t> →</m:t>
        </m:r>
      </m:oMath>
      <w:r w:rsidRPr="51820738">
        <w:rPr>
          <w:rFonts w:ascii="Arial" w:eastAsia="Arial" w:hAnsi="Arial" w:cs="Arial"/>
        </w:rPr>
        <w:t>Temperatuer and Humidity Respectively</w:t>
      </w:r>
    </w:p>
    <w:p w14:paraId="2266A802" w14:textId="77777777" w:rsidR="00366F3E" w:rsidRDefault="00000000" w:rsidP="00366F3E">
      <w:pPr>
        <w:ind w:left="720" w:firstLine="720"/>
        <w:rPr>
          <w:rFonts w:ascii="Arial" w:eastAsia="Arial" w:hAnsi="Arial" w:cs="Arial"/>
        </w:rPr>
      </w:pP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 → </m:t>
        </m:r>
      </m:oMath>
      <w:r w:rsidRPr="51820738">
        <w:rPr>
          <w:rFonts w:ascii="Arial" w:eastAsia="Arial" w:hAnsi="Arial" w:cs="Arial"/>
        </w:rPr>
        <w:t>Intercept</w:t>
      </w:r>
    </w:p>
    <w:p w14:paraId="5748195C" w14:textId="77777777" w:rsidR="009B29DD" w:rsidRPr="00366F3E" w:rsidRDefault="00000000" w:rsidP="00366F3E">
      <w:pPr>
        <w:ind w:left="720" w:firstLine="720"/>
        <w:rPr>
          <w:rFonts w:ascii="Arial" w:eastAsia="Arial" w:hAnsi="Arial" w:cs="Arial"/>
        </w:rP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 → </m:t>
        </m:r>
      </m:oMath>
      <w:r w:rsidR="00366F3E" w:rsidRPr="51820738">
        <w:rPr>
          <w:rFonts w:ascii="Arial" w:eastAsia="Arial" w:hAnsi="Arial" w:cs="Arial"/>
          <w:color w:val="000000"/>
          <w:shd w:val="clear" w:color="auto" w:fill="FFFFFF"/>
        </w:rPr>
        <w:t>Regression Coefficient</w:t>
      </w:r>
      <w:r w:rsidR="00366F3E" w:rsidRPr="00B74918">
        <w:rPr>
          <w:rFonts w:ascii="Cambria Math" w:hAnsi="Cambria Math"/>
          <w:i/>
        </w:rPr>
        <w:br/>
      </w:r>
    </w:p>
    <w:p w14:paraId="0401C6F3" w14:textId="77777777" w:rsidR="005B5D29" w:rsidRPr="00B74918" w:rsidRDefault="00000000" w:rsidP="005B5D29">
      <w:pPr>
        <w:pStyle w:val="ListParagraph"/>
        <w:numPr>
          <w:ilvl w:val="1"/>
          <w:numId w:val="5"/>
        </w:numPr>
        <w:spacing w:after="0" w:line="240" w:lineRule="auto"/>
        <w:ind w:left="1440"/>
        <w:rPr>
          <w:rStyle w:val="eop"/>
          <w:rFonts w:ascii="Arial" w:eastAsia="Arial" w:hAnsi="Arial" w:cs="Arial"/>
          <w:b/>
          <w:bCs/>
          <w:color w:val="000000"/>
          <w:shd w:val="clear" w:color="auto" w:fill="FFFFFF"/>
        </w:rPr>
      </w:pPr>
      <w:r w:rsidRPr="51820738">
        <w:rPr>
          <w:rStyle w:val="normaltextrun"/>
          <w:rFonts w:ascii="Arial" w:eastAsia="Arial" w:hAnsi="Arial" w:cs="Arial"/>
          <w:b/>
          <w:bCs/>
          <w:color w:val="000000"/>
          <w:shd w:val="clear" w:color="auto" w:fill="FFFFFF"/>
          <w:lang w:val="en-IN"/>
        </w:rPr>
        <w:t>Coefficient Based Mathematical Derivation</w:t>
      </w:r>
    </w:p>
    <w:p w14:paraId="533A1AAA" w14:textId="77777777" w:rsidR="005B5D29" w:rsidRPr="00B74918" w:rsidRDefault="00000000" w:rsidP="005B5D29">
      <w:pPr>
        <w:pStyle w:val="ListParagraph"/>
        <w:ind w:left="1440"/>
        <w:rPr>
          <w:rFonts w:ascii="Arial" w:eastAsia="Arial" w:hAnsi="Arial" w:cs="Arial"/>
          <w:shd w:val="clear" w:color="auto" w:fill="FFFFFF"/>
        </w:rPr>
      </w:pPr>
      <w:r w:rsidRPr="51820738">
        <w:rPr>
          <w:rFonts w:ascii="Arial" w:eastAsia="Arial" w:hAnsi="Arial" w:cs="Arial"/>
        </w:rPr>
        <w:t>The model coefficients were estimated using the EconML framework. Based on these derived values, the governing equation for the system is defined using Eq. (5)</w:t>
      </w:r>
    </w:p>
    <w:p w14:paraId="771DC30C" w14:textId="77777777" w:rsidR="005B5D29" w:rsidRPr="00E40AE0" w:rsidRDefault="00000000" w:rsidP="00E40AE0">
      <w:pPr>
        <w:jc w:val="center"/>
        <w:rPr>
          <w:rFonts w:ascii="STIXGeneral-Italic" w:hAnsi="STIXGeneral-Italic" w:cs="Segoe UI"/>
        </w:rPr>
      </w:pPr>
      <w:r w:rsidRPr="00B74918">
        <w:rPr>
          <w:rFonts w:ascii="STIXGeneral-Italic" w:hAnsi="STIXGeneral-Italic" w:cs="Segoe UI"/>
          <w:color w:val="000000"/>
          <w:sz w:val="23"/>
          <w:szCs w:val="23"/>
          <w:bdr w:val="none" w:sz="0" w:space="0" w:color="auto" w:frame="1"/>
          <w:shd w:val="clear" w:color="auto" w:fill="FFFFFF"/>
        </w:rPr>
        <w:br/>
      </w: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1 </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1,t-1</m:t>
                    </m:r>
                  </m:sub>
                </m:sSub>
              </m:e>
            </m:d>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2,t</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2,t-1</m:t>
                    </m:r>
                  </m:sub>
                </m:sSub>
              </m:e>
            </m:d>
            <m:r>
              <w:rPr>
                <w:rFonts w:ascii="Cambria Math" w:hAnsi="Cambria Math"/>
              </w:rPr>
              <m:t>#(5)</m:t>
            </m:r>
          </m:e>
        </m:eqArr>
      </m:oMath>
      <w:r>
        <w:t xml:space="preserve"> </w:t>
      </w:r>
      <w:r w:rsidR="001B5CEC">
        <w:t xml:space="preserve">                                     </w:t>
      </w:r>
      <w:r w:rsidR="004E0456">
        <w:rPr>
          <w:rFonts w:ascii="Arial" w:eastAsia="Arial" w:hAnsi="Arial" w:cs="Arial"/>
          <w:color w:val="000000"/>
          <w:shd w:val="clear" w:color="auto" w:fill="FFFFFF"/>
        </w:rPr>
        <w:t xml:space="preserve">                                                                                                                    </w:t>
      </w:r>
    </w:p>
    <w:p w14:paraId="4BD094A7" w14:textId="77777777" w:rsidR="005B5D29" w:rsidRDefault="00000000" w:rsidP="005B5D29">
      <w:pPr>
        <w:rPr>
          <w:rFonts w:ascii="Arial" w:eastAsia="Arial" w:hAnsi="Arial" w:cs="Arial"/>
        </w:rPr>
      </w:pPr>
      <w:r>
        <w:tab/>
      </w:r>
      <w:r>
        <w:tab/>
      </w:r>
      <w:r w:rsidRPr="51820738">
        <w:rPr>
          <w:rFonts w:ascii="Arial" w:eastAsia="Arial" w:hAnsi="Arial" w:cs="Arial"/>
        </w:rPr>
        <w:t>Where:</w:t>
      </w:r>
      <m:oMath>
        <m:r>
          <m:rPr>
            <m:nor/>
          </m:rPr>
          <w:rPr>
            <w:rFonts w:ascii="Cambria Math" w:hAnsi="Cambria Math"/>
          </w:rPr>
          <m:t xml:space="preserve"> </m:t>
        </m:r>
      </m:oMath>
    </w:p>
    <w:p w14:paraId="1BE396B9" w14:textId="77777777" w:rsidR="005B5D29" w:rsidRDefault="00000000" w:rsidP="005B5D29">
      <w:pPr>
        <w:rPr>
          <w:rStyle w:val="normaltextrun"/>
          <w:rFonts w:ascii="Arial" w:eastAsia="Arial" w:hAnsi="Arial" w:cs="Arial"/>
          <w:color w:val="000000" w:themeColor="text1"/>
          <w:lang w:val="en-IN"/>
        </w:rPr>
      </w:pPr>
      <w:r>
        <w:tab/>
      </w:r>
      <w:r>
        <w:tab/>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oMath>
      <w:r w:rsidRPr="51820738">
        <w:rPr>
          <w:rFonts w:ascii="Arial" w:eastAsia="Arial" w:hAnsi="Arial" w:cs="Arial"/>
        </w:rPr>
        <w:t xml:space="preserve"> </w:t>
      </w:r>
      <w:r w:rsidRPr="51820738">
        <w:rPr>
          <w:rStyle w:val="normaltextrun"/>
          <w:rFonts w:ascii="Arial" w:eastAsia="Arial" w:hAnsi="Arial" w:cs="Arial"/>
          <w:color w:val="000000"/>
          <w:bdr w:val="none" w:sz="0" w:space="0" w:color="auto" w:frame="1"/>
          <w:lang w:val="en-IN"/>
        </w:rPr>
        <w:t>Predicted Load at current time stamp</w:t>
      </w:r>
    </w:p>
    <w:p w14:paraId="0519F8B3" w14:textId="77777777" w:rsidR="005B5D29" w:rsidRPr="00DE34C9" w:rsidRDefault="00000000" w:rsidP="005B5D29">
      <w:pPr>
        <w:rPr>
          <w:rStyle w:val="normaltextrun"/>
          <w:rFonts w:ascii="Arial" w:eastAsia="Arial" w:hAnsi="Arial" w:cs="Arial"/>
          <w:color w:val="000000" w:themeColor="text1"/>
        </w:rPr>
      </w:pPr>
      <w:r>
        <w:tab/>
      </w:r>
      <w:r>
        <w:tab/>
      </w: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oMath>
      <w:r w:rsidRPr="51820738">
        <w:rPr>
          <w:rFonts w:ascii="Arial" w:eastAsia="Arial" w:hAnsi="Arial" w:cs="Arial"/>
          <w:color w:val="000000"/>
          <w:shd w:val="clear" w:color="auto" w:fill="FFFFFF"/>
        </w:rPr>
        <w:t xml:space="preserve"> </w:t>
      </w:r>
      <w:r w:rsidRPr="51820738">
        <w:rPr>
          <w:rStyle w:val="normaltextrun"/>
          <w:rFonts w:ascii="Arial" w:eastAsia="Arial" w:hAnsi="Arial" w:cs="Arial"/>
          <w:color w:val="000000"/>
          <w:shd w:val="clear" w:color="auto" w:fill="FFFFFF"/>
        </w:rPr>
        <w:t>Actual Load at previous time stamp</w:t>
      </w:r>
    </w:p>
    <w:p w14:paraId="50669510" w14:textId="77777777" w:rsidR="005B5D29" w:rsidRPr="00DE34C9" w:rsidRDefault="00000000" w:rsidP="005B5D29">
      <w:pPr>
        <w:rPr>
          <w:rStyle w:val="normaltextrun"/>
          <w:rFonts w:ascii="Arial" w:eastAsia="Arial" w:hAnsi="Arial" w:cs="Arial"/>
          <w:color w:val="000000" w:themeColor="text1"/>
          <w:lang w:val="en-IN"/>
        </w:rPr>
      </w:pPr>
      <w:r>
        <w:lastRenderedPageBreak/>
        <w:tab/>
      </w:r>
      <w:r>
        <w:tab/>
      </w:r>
      <m:oMath>
        <m:sSub>
          <m:sSubPr>
            <m:ctrlPr>
              <w:rPr>
                <w:rFonts w:ascii="Cambria Math" w:hAnsi="Cambria Math"/>
                <w:i/>
              </w:rPr>
            </m:ctrlPr>
          </m:sSubPr>
          <m:e>
            <m:r>
              <w:rPr>
                <w:rFonts w:ascii="Cambria Math" w:hAnsi="Cambria Math"/>
              </w:rPr>
              <m:t>x</m:t>
            </m:r>
          </m:e>
          <m:sub>
            <m:r>
              <w:rPr>
                <w:rFonts w:ascii="Cambria Math" w:hAnsi="Cambria Math"/>
              </w:rPr>
              <m:t>1,t</m:t>
            </m:r>
          </m:sub>
        </m:sSub>
        <m:r>
          <w:rPr>
            <w:rFonts w:ascii="Cambria Math" w:hAnsi="Cambria Math"/>
          </w:rPr>
          <m:t>→</m:t>
        </m:r>
      </m:oMath>
      <w:r w:rsidRPr="51820738">
        <w:rPr>
          <w:rFonts w:ascii="Arial" w:eastAsia="Arial" w:hAnsi="Arial" w:cs="Arial"/>
          <w:color w:val="000000"/>
          <w:bdr w:val="none" w:sz="0" w:space="0" w:color="auto" w:frame="1"/>
        </w:rPr>
        <w:t xml:space="preserve"> </w:t>
      </w:r>
      <w:r w:rsidRPr="51820738">
        <w:rPr>
          <w:rStyle w:val="normaltextrun"/>
          <w:rFonts w:ascii="Arial" w:eastAsia="Arial" w:hAnsi="Arial" w:cs="Arial"/>
          <w:color w:val="000000"/>
          <w:bdr w:val="none" w:sz="0" w:space="0" w:color="auto" w:frame="1"/>
          <w:lang w:val="en-IN"/>
        </w:rPr>
        <w:t>Temperature at current time</w:t>
      </w:r>
    </w:p>
    <w:p w14:paraId="0A715CD5" w14:textId="77777777" w:rsidR="005B5D29" w:rsidRDefault="00000000" w:rsidP="005B5D29">
      <w:pPr>
        <w:rPr>
          <w:rStyle w:val="normaltextrun"/>
          <w:rFonts w:ascii="Arial" w:eastAsia="Arial" w:hAnsi="Arial" w:cs="Arial"/>
          <w:color w:val="000000" w:themeColor="text1"/>
        </w:rPr>
      </w:pPr>
      <w:r>
        <w:tab/>
      </w:r>
      <w:r>
        <w:tab/>
      </w:r>
      <m:oMath>
        <m:sSub>
          <m:sSubPr>
            <m:ctrlPr>
              <w:rPr>
                <w:rFonts w:ascii="Cambria Math" w:hAnsi="Cambria Math"/>
                <w:i/>
              </w:rPr>
            </m:ctrlPr>
          </m:sSubPr>
          <m:e>
            <m:r>
              <w:rPr>
                <w:rFonts w:ascii="Cambria Math" w:hAnsi="Cambria Math"/>
              </w:rPr>
              <m:t>x</m:t>
            </m:r>
          </m:e>
          <m:sub>
            <m:r>
              <w:rPr>
                <w:rFonts w:ascii="Cambria Math" w:hAnsi="Cambria Math"/>
              </w:rPr>
              <m:t>1,t-1</m:t>
            </m:r>
          </m:sub>
        </m:sSub>
        <m:r>
          <w:rPr>
            <w:rFonts w:ascii="Cambria Math" w:hAnsi="Cambria Math"/>
          </w:rPr>
          <m:t>→</m:t>
        </m:r>
      </m:oMath>
      <w:r w:rsidRPr="51820738">
        <w:rPr>
          <w:rFonts w:ascii="Arial" w:eastAsia="Arial" w:hAnsi="Arial" w:cs="Arial"/>
        </w:rPr>
        <w:t xml:space="preserve"> </w:t>
      </w:r>
      <w:r w:rsidRPr="51820738">
        <w:rPr>
          <w:rStyle w:val="normaltextrun"/>
          <w:rFonts w:ascii="Arial" w:eastAsia="Arial" w:hAnsi="Arial" w:cs="Arial"/>
          <w:color w:val="000000"/>
          <w:shd w:val="clear" w:color="auto" w:fill="FFFFFF"/>
        </w:rPr>
        <w:t>Temperature at previous time</w:t>
      </w:r>
    </w:p>
    <w:p w14:paraId="3A031EF0" w14:textId="77777777" w:rsidR="005B5D29" w:rsidRPr="00DE34C9" w:rsidRDefault="00000000" w:rsidP="005B5D29">
      <w:pPr>
        <w:rPr>
          <w:rStyle w:val="normaltextrun"/>
          <w:rFonts w:ascii="Arial" w:eastAsia="Arial" w:hAnsi="Arial" w:cs="Arial"/>
          <w:color w:val="000000" w:themeColor="text1"/>
          <w:lang w:val="en-IN"/>
        </w:rPr>
      </w:pPr>
      <w:r>
        <w:tab/>
      </w:r>
      <w:r>
        <w:tab/>
      </w:r>
      <m:oMath>
        <m:sSub>
          <m:sSubPr>
            <m:ctrlPr>
              <w:rPr>
                <w:rFonts w:ascii="Cambria Math" w:hAnsi="Cambria Math"/>
                <w:i/>
              </w:rPr>
            </m:ctrlPr>
          </m:sSubPr>
          <m:e>
            <m:r>
              <w:rPr>
                <w:rFonts w:ascii="Cambria Math" w:hAnsi="Cambria Math"/>
              </w:rPr>
              <m:t>x</m:t>
            </m:r>
          </m:e>
          <m:sub>
            <m:r>
              <w:rPr>
                <w:rFonts w:ascii="Cambria Math" w:hAnsi="Cambria Math"/>
              </w:rPr>
              <m:t>2,t</m:t>
            </m:r>
          </m:sub>
        </m:sSub>
        <m:r>
          <w:rPr>
            <w:rFonts w:ascii="Cambria Math" w:hAnsi="Cambria Math"/>
          </w:rPr>
          <m:t>→</m:t>
        </m:r>
      </m:oMath>
      <w:r w:rsidRPr="51820738">
        <w:rPr>
          <w:rFonts w:ascii="Arial" w:eastAsia="Arial" w:hAnsi="Arial" w:cs="Arial"/>
          <w:color w:val="000000"/>
          <w:bdr w:val="none" w:sz="0" w:space="0" w:color="auto" w:frame="1"/>
        </w:rPr>
        <w:t xml:space="preserve"> </w:t>
      </w:r>
      <w:r w:rsidRPr="51820738">
        <w:rPr>
          <w:rStyle w:val="normaltextrun"/>
          <w:rFonts w:ascii="Arial" w:eastAsia="Arial" w:hAnsi="Arial" w:cs="Arial"/>
          <w:color w:val="000000"/>
          <w:bdr w:val="none" w:sz="0" w:space="0" w:color="auto" w:frame="1"/>
          <w:lang w:val="en-IN"/>
        </w:rPr>
        <w:t>Temperature at current time</w:t>
      </w:r>
    </w:p>
    <w:p w14:paraId="24C6A293" w14:textId="77777777" w:rsidR="005B5D29" w:rsidRPr="00DE34C9" w:rsidRDefault="00000000" w:rsidP="005B5D29">
      <w:pPr>
        <w:rPr>
          <w:rStyle w:val="normaltextrun"/>
          <w:rFonts w:ascii="Arial" w:eastAsia="Arial" w:hAnsi="Arial" w:cs="Arial"/>
          <w:color w:val="000000" w:themeColor="text1"/>
        </w:rPr>
      </w:pPr>
      <w:r>
        <w:tab/>
      </w:r>
      <w:r>
        <w:tab/>
      </w:r>
      <m:oMath>
        <m:sSub>
          <m:sSubPr>
            <m:ctrlPr>
              <w:rPr>
                <w:rFonts w:ascii="Cambria Math" w:hAnsi="Cambria Math"/>
                <w:i/>
              </w:rPr>
            </m:ctrlPr>
          </m:sSubPr>
          <m:e>
            <m:r>
              <w:rPr>
                <w:rFonts w:ascii="Cambria Math" w:hAnsi="Cambria Math"/>
              </w:rPr>
              <m:t>x</m:t>
            </m:r>
          </m:e>
          <m:sub>
            <m:r>
              <w:rPr>
                <w:rFonts w:ascii="Cambria Math" w:hAnsi="Cambria Math"/>
              </w:rPr>
              <m:t>2,t-1</m:t>
            </m:r>
          </m:sub>
        </m:sSub>
        <m:r>
          <w:rPr>
            <w:rFonts w:ascii="Cambria Math" w:hAnsi="Cambria Math"/>
          </w:rPr>
          <m:t>→</m:t>
        </m:r>
      </m:oMath>
      <w:r w:rsidRPr="51820738">
        <w:rPr>
          <w:rFonts w:ascii="Arial" w:eastAsia="Arial" w:hAnsi="Arial" w:cs="Arial"/>
          <w:color w:val="000000"/>
          <w:shd w:val="clear" w:color="auto" w:fill="FFFFFF"/>
        </w:rPr>
        <w:t xml:space="preserve"> </w:t>
      </w:r>
      <w:r w:rsidRPr="51820738">
        <w:rPr>
          <w:rStyle w:val="normaltextrun"/>
          <w:rFonts w:ascii="Arial" w:eastAsia="Arial" w:hAnsi="Arial" w:cs="Arial"/>
          <w:color w:val="000000"/>
          <w:shd w:val="clear" w:color="auto" w:fill="FFFFFF"/>
        </w:rPr>
        <w:t> Humidity at previous time</w:t>
      </w:r>
    </w:p>
    <w:p w14:paraId="73579C85" w14:textId="77777777" w:rsidR="005B5D29" w:rsidRPr="00DE34C9" w:rsidRDefault="00000000" w:rsidP="005B5D29">
      <w:pPr>
        <w:rPr>
          <w:rStyle w:val="normaltextrun"/>
          <w:rFonts w:ascii="Arial" w:eastAsia="Arial" w:hAnsi="Arial" w:cs="Arial"/>
        </w:rPr>
      </w:pPr>
      <w:r>
        <w:tab/>
      </w:r>
      <w:r>
        <w:tab/>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oMath>
      <w:r w:rsidRPr="51820738">
        <w:rPr>
          <w:rFonts w:ascii="Arial" w:eastAsia="Arial" w:hAnsi="Arial" w:cs="Arial"/>
          <w:color w:val="000000"/>
          <w:shd w:val="clear" w:color="auto" w:fill="FFFFFF"/>
        </w:rPr>
        <w:t xml:space="preserve"> </w:t>
      </w:r>
      <w:r w:rsidRPr="51820738">
        <w:rPr>
          <w:rStyle w:val="normaltextrun"/>
          <w:rFonts w:ascii="Arial" w:eastAsia="Arial" w:hAnsi="Arial" w:cs="Arial"/>
          <w:color w:val="000000"/>
          <w:shd w:val="clear" w:color="auto" w:fill="FFFFFF"/>
        </w:rPr>
        <w:t>Causal Coefficient of Temperature and Humidity respectively</w:t>
      </w:r>
    </w:p>
    <w:p w14:paraId="031C8039" w14:textId="77777777" w:rsidR="005B5D29" w:rsidRPr="00FB0897" w:rsidRDefault="005B5D29" w:rsidP="005B5D29">
      <w:pPr>
        <w:pStyle w:val="ListParagraph"/>
        <w:spacing w:after="120" w:line="276" w:lineRule="auto"/>
        <w:ind w:left="1440"/>
        <w:jc w:val="both"/>
        <w:rPr>
          <w:rFonts w:ascii="Arial" w:eastAsia="Arial" w:hAnsi="Arial" w:cs="Arial"/>
        </w:rPr>
      </w:pPr>
    </w:p>
    <w:p w14:paraId="776FBF61" w14:textId="77777777" w:rsidR="005B5D29" w:rsidRPr="006F075A" w:rsidRDefault="00000000" w:rsidP="006F075A">
      <w:pPr>
        <w:spacing w:after="120" w:line="276" w:lineRule="auto"/>
        <w:jc w:val="both"/>
        <w:rPr>
          <w:rFonts w:ascii="Arial" w:eastAsia="Arial" w:hAnsi="Arial" w:cs="Arial"/>
          <w:b/>
          <w:bCs/>
        </w:rPr>
      </w:pPr>
      <w:r>
        <w:rPr>
          <w:rFonts w:ascii="Arial" w:eastAsia="Arial" w:hAnsi="Arial" w:cs="Arial"/>
          <w:b/>
          <w:bCs/>
        </w:rPr>
        <w:t xml:space="preserve">     4.3 </w:t>
      </w:r>
      <w:r w:rsidRPr="006F075A">
        <w:rPr>
          <w:rFonts w:ascii="Arial" w:eastAsia="Arial" w:hAnsi="Arial" w:cs="Arial"/>
          <w:b/>
          <w:bCs/>
        </w:rPr>
        <w:t>Evaluation Metrics</w:t>
      </w:r>
    </w:p>
    <w:p w14:paraId="150DE0AF" w14:textId="77777777" w:rsidR="005B5D29" w:rsidRDefault="00000000" w:rsidP="005B5D29">
      <w:pPr>
        <w:pStyle w:val="ListParagraph"/>
        <w:spacing w:after="120" w:line="276" w:lineRule="auto"/>
        <w:jc w:val="both"/>
        <w:rPr>
          <w:rFonts w:ascii="Arial" w:eastAsia="Arial" w:hAnsi="Arial" w:cs="Arial"/>
        </w:rPr>
      </w:pPr>
      <w:r w:rsidRPr="51820738">
        <w:rPr>
          <w:rFonts w:ascii="Arial" w:eastAsia="Arial" w:hAnsi="Arial" w:cs="Arial"/>
        </w:rPr>
        <w:t>The performance of the proposed model is evaluated using three standard regression metrics: Mean Absolute Error (MAE), Root Mean Squared Error (RMSE), and Mean Absolute Percentage Error (MAPE). These metrics provide a comprehensive assessment of prediction accuracy by capturing different aspects of error between the actual and predicted load values.</w:t>
      </w:r>
    </w:p>
    <w:p w14:paraId="507147F4" w14:textId="77777777" w:rsidR="005B5D29" w:rsidRPr="00DE34C9" w:rsidRDefault="005B5D29" w:rsidP="005B5D29">
      <w:pPr>
        <w:pStyle w:val="ListParagraph"/>
        <w:spacing w:after="120" w:line="276" w:lineRule="auto"/>
        <w:jc w:val="both"/>
        <w:rPr>
          <w:rFonts w:ascii="Arial" w:eastAsia="Arial" w:hAnsi="Arial" w:cs="Arial"/>
        </w:rPr>
      </w:pPr>
    </w:p>
    <w:p w14:paraId="24E24631" w14:textId="77777777" w:rsidR="005B5D29" w:rsidRPr="006F075A" w:rsidRDefault="00000000" w:rsidP="006F075A">
      <w:pPr>
        <w:spacing w:after="120" w:line="276" w:lineRule="auto"/>
        <w:ind w:left="720"/>
        <w:jc w:val="both"/>
        <w:rPr>
          <w:rFonts w:ascii="Arial" w:eastAsia="Arial" w:hAnsi="Arial" w:cs="Arial"/>
          <w:b/>
          <w:bCs/>
        </w:rPr>
      </w:pPr>
      <w:r>
        <w:rPr>
          <w:rFonts w:ascii="Arial" w:eastAsia="Arial" w:hAnsi="Arial" w:cs="Arial"/>
          <w:b/>
          <w:bCs/>
        </w:rPr>
        <w:t xml:space="preserve">4.3.1 </w:t>
      </w:r>
      <w:r w:rsidRPr="006F075A">
        <w:rPr>
          <w:rFonts w:ascii="Arial" w:eastAsia="Arial" w:hAnsi="Arial" w:cs="Arial"/>
          <w:b/>
          <w:bCs/>
        </w:rPr>
        <w:t>Mean Absolute Error (MAE)</w:t>
      </w:r>
    </w:p>
    <w:p w14:paraId="17AB8485" w14:textId="77777777" w:rsidR="005B5D29" w:rsidRDefault="00000000" w:rsidP="005B5D29">
      <w:pPr>
        <w:pStyle w:val="ListParagraph"/>
        <w:spacing w:after="120" w:line="276" w:lineRule="auto"/>
        <w:ind w:left="1440"/>
        <w:jc w:val="both"/>
        <w:rPr>
          <w:rStyle w:val="normaltextrun"/>
          <w:rFonts w:ascii="Arial" w:eastAsia="Arial" w:hAnsi="Arial" w:cs="Arial"/>
          <w:color w:val="000000"/>
          <w:bdr w:val="none" w:sz="0" w:space="0" w:color="auto" w:frame="1"/>
          <w:shd w:val="clear" w:color="auto" w:fill="C6C6C6"/>
          <w:lang w:val="en-IN"/>
        </w:rPr>
      </w:pPr>
      <w:r w:rsidRPr="51820738">
        <w:rPr>
          <w:rStyle w:val="normaltextrun"/>
          <w:rFonts w:ascii="Arial" w:eastAsia="Arial" w:hAnsi="Arial" w:cs="Arial"/>
          <w:color w:val="000000"/>
          <w:shd w:val="clear" w:color="auto" w:fill="FFFFFF"/>
          <w:lang w:val="en-IN"/>
        </w:rPr>
        <w:t>It measures the average magnitude of errors in a set of predictions, without considering their direction, as shown in Eq. (6)</w:t>
      </w:r>
    </w:p>
    <w:p w14:paraId="2A079711" w14:textId="77777777" w:rsidR="005B5D29" w:rsidRPr="00E40AE0" w:rsidRDefault="00000000" w:rsidP="00E40AE0">
      <w:pPr>
        <w:rPr>
          <w:rFonts w:ascii="STIXGeneral-Regular" w:hAnsi="STIXGeneral-Regular" w:cs="Segoe UI"/>
          <w:sz w:val="24"/>
          <w:szCs w:val="24"/>
        </w:rPr>
      </w:pPr>
      <w:r w:rsidRPr="00DE34C9">
        <w:rPr>
          <w:rFonts w:ascii="STIXGeneral-Regular" w:hAnsi="STIXGeneral-Regular" w:cs="Segoe UI"/>
          <w:color w:val="000000"/>
          <w:sz w:val="23"/>
          <w:szCs w:val="23"/>
          <w:bdr w:val="none" w:sz="0" w:space="0" w:color="auto" w:frame="1"/>
          <w:shd w:val="clear" w:color="auto" w:fill="FFFFFF"/>
        </w:rPr>
        <w:br/>
      </w:r>
      <w:r w:rsidR="00D25A64">
        <w:rPr>
          <w:rFonts w:ascii="STIXGeneral-Regular" w:hAnsi="STIXGeneral-Regular" w:cs="Segoe UI"/>
        </w:rPr>
        <w:t xml:space="preserve">                                                                         </w:t>
      </w:r>
      <m:oMath>
        <m:eqArr>
          <m:eqArrPr>
            <m:maxDist m:val="1"/>
            <m:ctrlPr>
              <w:rPr>
                <w:rFonts w:ascii="Cambria Math" w:hAnsi="Cambria Math"/>
                <w:i/>
                <w:sz w:val="24"/>
                <w:szCs w:val="24"/>
              </w:rPr>
            </m:ctrlPr>
          </m:eqArrPr>
          <m:e>
            <m:r>
              <w:rPr>
                <w:rFonts w:ascii="Cambria Math" w:hAnsi="Cambria Math"/>
                <w:sz w:val="24"/>
                <w:szCs w:val="24"/>
              </w:rPr>
              <m:t xml:space="preserve">MAE= </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 - </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nary>
            <m:r>
              <w:rPr>
                <w:rFonts w:ascii="Cambria Math" w:hAnsi="Cambria Math"/>
                <w:sz w:val="24"/>
                <w:szCs w:val="24"/>
              </w:rPr>
              <m:t>#(6)</m:t>
            </m:r>
          </m:e>
        </m:eqArr>
      </m:oMath>
      <w:r w:rsidR="00D25A64" w:rsidRPr="00CF17CC">
        <w:rPr>
          <w:rFonts w:ascii="STIXGeneral-Regular" w:hAnsi="STIXGeneral-Regular" w:cs="Segoe UI"/>
          <w:sz w:val="24"/>
          <w:szCs w:val="24"/>
        </w:rPr>
        <w:t xml:space="preserve">                                                     </w:t>
      </w:r>
      <w:r w:rsidR="00D25A64" w:rsidRPr="00CF17CC">
        <w:rPr>
          <w:rFonts w:ascii="STIXGeneral-Regular" w:hAnsi="STIXGeneral-Regular" w:cs="Segoe UI"/>
          <w:sz w:val="20"/>
          <w:szCs w:val="20"/>
        </w:rPr>
        <w:t xml:space="preserve">     </w:t>
      </w:r>
    </w:p>
    <w:p w14:paraId="003B3C39" w14:textId="77777777" w:rsidR="005B5D29" w:rsidRDefault="00000000" w:rsidP="005B5D29">
      <w:pPr>
        <w:rPr>
          <w:rFonts w:ascii="Arial" w:eastAsia="Arial" w:hAnsi="Arial" w:cs="Arial"/>
        </w:rPr>
      </w:pPr>
      <w:r>
        <w:rPr>
          <w:rFonts w:ascii="Cambria Math" w:hAnsi="Cambria Math"/>
        </w:rPr>
        <w:tab/>
      </w:r>
      <w:r>
        <w:rPr>
          <w:rFonts w:ascii="Cambria Math" w:hAnsi="Cambria Math"/>
        </w:rPr>
        <w:tab/>
      </w:r>
      <w:r w:rsidRPr="51820738">
        <w:rPr>
          <w:rFonts w:ascii="Arial" w:eastAsia="Arial" w:hAnsi="Arial" w:cs="Arial"/>
        </w:rPr>
        <w:t>Where:</w:t>
      </w:r>
    </w:p>
    <w:p w14:paraId="7B821066" w14:textId="77777777" w:rsidR="005B5D29" w:rsidRDefault="00000000" w:rsidP="005B5D29">
      <w:pPr>
        <w:rPr>
          <w:rFonts w:ascii="Arial" w:eastAsia="Arial" w:hAnsi="Arial" w:cs="Arial"/>
        </w:rPr>
      </w:pPr>
      <w:r>
        <w:rPr>
          <w:rFonts w:ascii="Cambria Math" w:hAnsi="Cambria Math"/>
        </w:rPr>
        <w:tab/>
      </w:r>
      <w:r>
        <w:rPr>
          <w:rFonts w:ascii="Cambria Math" w:hAnsi="Cambria Math"/>
        </w:rP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51820738">
        <w:rPr>
          <w:rFonts w:ascii="Arial" w:eastAsia="Arial" w:hAnsi="Arial" w:cs="Arial"/>
        </w:rPr>
        <w:t xml:space="preserve"> Actual Load</w:t>
      </w:r>
    </w:p>
    <w:p w14:paraId="47BC1403" w14:textId="77777777" w:rsidR="005B5D29" w:rsidRDefault="00000000" w:rsidP="005B5D29">
      <w:pPr>
        <w:rPr>
          <w:rFonts w:ascii="Arial" w:eastAsia="Arial" w:hAnsi="Arial" w:cs="Arial"/>
        </w:rPr>
      </w:pPr>
      <w:r>
        <w:rPr>
          <w:rFonts w:ascii="Cambria Math" w:hAnsi="Cambria Math"/>
        </w:rPr>
        <w:tab/>
      </w:r>
      <w:r>
        <w:rPr>
          <w:rFonts w:ascii="Cambria Math" w:hAnsi="Cambria Math"/>
        </w:rPr>
        <w:tab/>
      </w:r>
      <m:oMath>
        <m:acc>
          <m:accPr>
            <m:ctrlPr>
              <w:rPr>
                <w:rFonts w:ascii="Cambria Math" w:hAnsi="Cambria Math"/>
                <w:i/>
              </w:rPr>
            </m:ctrlPr>
          </m:accPr>
          <m:e>
            <m:r>
              <w:rPr>
                <w:rFonts w:ascii="Cambria Math" w:hAnsi="Cambria Math"/>
              </w:rPr>
              <m:t>y</m:t>
            </m:r>
          </m:e>
        </m:acc>
        <m:r>
          <w:rPr>
            <w:rFonts w:ascii="Cambria Math" w:hAnsi="Cambria Math"/>
          </w:rPr>
          <m:t>→</m:t>
        </m:r>
      </m:oMath>
      <w:r w:rsidRPr="51820738">
        <w:rPr>
          <w:rFonts w:ascii="Arial" w:eastAsia="Arial" w:hAnsi="Arial" w:cs="Arial"/>
        </w:rPr>
        <w:t xml:space="preserve"> Predicted Load</w:t>
      </w:r>
    </w:p>
    <w:p w14:paraId="1558A204" w14:textId="77777777" w:rsidR="005B5D29" w:rsidRPr="003A1EA7" w:rsidRDefault="00000000" w:rsidP="005B5D29">
      <w:pPr>
        <w:rPr>
          <w:rFonts w:ascii="Arial" w:eastAsia="Arial" w:hAnsi="Arial" w:cs="Arial"/>
        </w:rPr>
      </w:pPr>
      <w:r>
        <w:rPr>
          <w:rFonts w:ascii="Cambria Math" w:hAnsi="Cambria Math"/>
        </w:rPr>
        <w:tab/>
      </w:r>
      <w:r>
        <w:rPr>
          <w:rFonts w:ascii="Cambria Math" w:hAnsi="Cambria Math"/>
        </w:rPr>
        <w:tab/>
      </w:r>
      <m:oMath>
        <m:r>
          <w:rPr>
            <w:rFonts w:ascii="Cambria Math" w:hAnsi="Cambria Math"/>
          </w:rPr>
          <m:t>n→</m:t>
        </m:r>
      </m:oMath>
      <w:r w:rsidRPr="51820738">
        <w:rPr>
          <w:rFonts w:ascii="Arial" w:eastAsia="Arial" w:hAnsi="Arial" w:cs="Arial"/>
        </w:rPr>
        <w:t xml:space="preserve"> Total number of observations</w:t>
      </w:r>
    </w:p>
    <w:p w14:paraId="044C2EA7" w14:textId="77777777" w:rsidR="005B5D29" w:rsidRDefault="005B5D29" w:rsidP="005B5D29">
      <w:pPr>
        <w:rPr>
          <w:rFonts w:ascii="Arial" w:eastAsia="Arial" w:hAnsi="Arial" w:cs="Arial"/>
        </w:rPr>
      </w:pPr>
    </w:p>
    <w:p w14:paraId="79A65CCF" w14:textId="77777777" w:rsidR="005B5D29" w:rsidRPr="00A2422A" w:rsidRDefault="00000000" w:rsidP="00A2422A">
      <w:pPr>
        <w:spacing w:after="120" w:line="276" w:lineRule="auto"/>
        <w:ind w:left="720"/>
        <w:jc w:val="both"/>
        <w:rPr>
          <w:rStyle w:val="normaltextrun"/>
          <w:rFonts w:ascii="Arial" w:eastAsia="Arial" w:hAnsi="Arial" w:cs="Arial"/>
          <w:b/>
          <w:bCs/>
        </w:rPr>
      </w:pPr>
      <w:r>
        <w:rPr>
          <w:rStyle w:val="normaltextrun"/>
          <w:rFonts w:ascii="Arial" w:eastAsia="Arial" w:hAnsi="Arial" w:cs="Arial"/>
          <w:b/>
          <w:bCs/>
          <w:color w:val="000000"/>
          <w:shd w:val="clear" w:color="auto" w:fill="FFFFFF"/>
          <w:lang w:val="en-IN"/>
        </w:rPr>
        <w:t xml:space="preserve">4.3.2 </w:t>
      </w:r>
      <w:r w:rsidRPr="00A2422A">
        <w:rPr>
          <w:rStyle w:val="normaltextrun"/>
          <w:rFonts w:ascii="Arial" w:eastAsia="Arial" w:hAnsi="Arial" w:cs="Arial"/>
          <w:b/>
          <w:bCs/>
          <w:color w:val="000000"/>
          <w:shd w:val="clear" w:color="auto" w:fill="FFFFFF"/>
          <w:lang w:val="en-IN"/>
        </w:rPr>
        <w:t xml:space="preserve">Root Mean Square Error (RMSE) </w:t>
      </w:r>
    </w:p>
    <w:p w14:paraId="7E436E7A" w14:textId="77777777" w:rsidR="00E40AE0" w:rsidRDefault="00000000" w:rsidP="00E40AE0">
      <w:pPr>
        <w:pStyle w:val="ListParagraph"/>
        <w:spacing w:after="120" w:line="276" w:lineRule="auto"/>
        <w:ind w:left="1440"/>
        <w:jc w:val="both"/>
        <w:rPr>
          <w:rStyle w:val="normaltextrun"/>
          <w:rFonts w:ascii="Arial" w:eastAsia="Arial" w:hAnsi="Arial" w:cs="Arial"/>
          <w:color w:val="000000"/>
          <w:shd w:val="clear" w:color="auto" w:fill="FFFFFF"/>
          <w:lang w:val="en-IN"/>
        </w:rPr>
      </w:pPr>
      <w:r w:rsidRPr="51820738">
        <w:rPr>
          <w:rStyle w:val="normaltextrun"/>
          <w:rFonts w:ascii="Arial" w:eastAsia="Arial" w:hAnsi="Arial" w:cs="Arial"/>
          <w:color w:val="000000"/>
          <w:shd w:val="clear" w:color="auto" w:fill="FFFFFF"/>
          <w:lang w:val="en-IN"/>
        </w:rPr>
        <w:t>The square root of the average of squared differences between prediction and actual observation, as shown in Eq. (7)</w:t>
      </w:r>
    </w:p>
    <w:p w14:paraId="7BF23321" w14:textId="77777777" w:rsidR="005B5D29" w:rsidRPr="00E40AE0" w:rsidRDefault="00000000" w:rsidP="00E40AE0">
      <w:pPr>
        <w:spacing w:after="120" w:line="276" w:lineRule="auto"/>
        <w:jc w:val="both"/>
        <w:rPr>
          <w:rFonts w:ascii="Arial" w:eastAsia="Arial" w:hAnsi="Arial" w:cs="Arial"/>
          <w:color w:val="000000"/>
          <w:bdr w:val="none" w:sz="0" w:space="0" w:color="auto" w:frame="1"/>
          <w:shd w:val="clear" w:color="auto" w:fill="C6C6C6"/>
          <w:lang w:val="en-IN"/>
        </w:rPr>
      </w:pPr>
      <w:r w:rsidRPr="00E40AE0">
        <w:rPr>
          <w:rFonts w:ascii="STIXGeneral-Regular" w:hAnsi="STIXGeneral-Regular" w:cs="Segoe UI"/>
          <w:sz w:val="24"/>
          <w:szCs w:val="24"/>
        </w:rPr>
        <w:t xml:space="preserve">                                                          </w:t>
      </w:r>
      <m:oMath>
        <m:eqArr>
          <m:eqArrPr>
            <m:maxDist m:val="1"/>
            <m:ctrlPr>
              <w:rPr>
                <w:rFonts w:ascii="Cambria Math" w:hAnsi="Cambria Math"/>
                <w:i/>
                <w:sz w:val="24"/>
                <w:szCs w:val="24"/>
              </w:rPr>
            </m:ctrlPr>
          </m:eqArrPr>
          <m:e>
            <m:r>
              <w:rPr>
                <w:rFonts w:ascii="Cambria Math" w:hAnsi="Cambria Math"/>
                <w:sz w:val="24"/>
                <w:szCs w:val="24"/>
              </w:rPr>
              <m:t xml:space="preserve">RMSE= </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i </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e>
            </m:rad>
            <m:r>
              <w:rPr>
                <w:rFonts w:ascii="Cambria Math" w:hAnsi="Cambria Math"/>
                <w:sz w:val="24"/>
                <w:szCs w:val="24"/>
              </w:rPr>
              <m:t>#(7)</m:t>
            </m:r>
          </m:e>
        </m:eqArr>
      </m:oMath>
      <w:r w:rsidRPr="00E40AE0">
        <w:rPr>
          <w:rFonts w:ascii="STIXGeneral-Regular" w:hAnsi="STIXGeneral-Regular" w:cs="Segoe UI"/>
          <w:sz w:val="24"/>
          <w:szCs w:val="24"/>
        </w:rPr>
        <w:t xml:space="preserve">                                                     </w:t>
      </w:r>
    </w:p>
    <w:p w14:paraId="15A08016" w14:textId="77777777" w:rsidR="005B5D29" w:rsidRDefault="00000000" w:rsidP="005B5D29">
      <w:pPr>
        <w:rPr>
          <w:rFonts w:ascii="Arial" w:eastAsia="Arial" w:hAnsi="Arial" w:cs="Arial"/>
        </w:rPr>
      </w:pPr>
      <w:r>
        <w:rPr>
          <w:rFonts w:ascii="STIXGeneral-Regular" w:hAnsi="STIXGeneral-Regular" w:cs="Segoe UI"/>
        </w:rPr>
        <w:lastRenderedPageBreak/>
        <w:tab/>
      </w:r>
      <w:r>
        <w:rPr>
          <w:rFonts w:ascii="STIXGeneral-Regular" w:hAnsi="STIXGeneral-Regular" w:cs="Segoe UI"/>
        </w:rPr>
        <w:tab/>
      </w:r>
      <w:r w:rsidRPr="51820738">
        <w:rPr>
          <w:rFonts w:ascii="Arial" w:eastAsia="Arial" w:hAnsi="Arial" w:cs="Arial"/>
        </w:rPr>
        <w:t>Where:</w:t>
      </w:r>
    </w:p>
    <w:p w14:paraId="495E92A6" w14:textId="77777777" w:rsidR="005B5D29" w:rsidRDefault="00000000" w:rsidP="005B5D29">
      <w:pPr>
        <w:rPr>
          <w:rFonts w:ascii="Arial" w:eastAsia="Arial" w:hAnsi="Arial" w:cs="Arial"/>
        </w:rPr>
      </w:pPr>
      <w:r>
        <w:rPr>
          <w:rFonts w:ascii="STIXGeneral-Regular" w:hAnsi="STIXGeneral-Regular" w:cs="Segoe UI"/>
        </w:rPr>
        <w:tab/>
      </w:r>
      <w:r>
        <w:rPr>
          <w:rFonts w:ascii="STIXGeneral-Regular" w:hAnsi="STIXGeneral-Regular" w:cs="Segoe UI"/>
        </w:rP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51820738">
        <w:rPr>
          <w:rFonts w:ascii="Arial" w:eastAsia="Arial" w:hAnsi="Arial" w:cs="Arial"/>
        </w:rPr>
        <w:t xml:space="preserve"> Actual Load</w:t>
      </w:r>
    </w:p>
    <w:p w14:paraId="4C2CCF28" w14:textId="77777777" w:rsidR="005B5D29" w:rsidRDefault="00000000" w:rsidP="005B5D29">
      <w:pPr>
        <w:rPr>
          <w:rFonts w:ascii="Arial" w:eastAsia="Arial" w:hAnsi="Arial" w:cs="Arial"/>
        </w:rPr>
      </w:pPr>
      <w:r>
        <w:rPr>
          <w:rFonts w:ascii="Cambria Math" w:hAnsi="Cambria Math"/>
        </w:rPr>
        <w:tab/>
      </w:r>
      <w:r>
        <w:rPr>
          <w:rFonts w:ascii="Cambria Math" w:hAnsi="Cambria Math"/>
        </w:rPr>
        <w:tab/>
      </w:r>
      <m:oMath>
        <m:acc>
          <m:accPr>
            <m:ctrlPr>
              <w:rPr>
                <w:rFonts w:ascii="Cambria Math" w:hAnsi="Cambria Math"/>
                <w:i/>
              </w:rPr>
            </m:ctrlPr>
          </m:accPr>
          <m:e>
            <m:r>
              <w:rPr>
                <w:rFonts w:ascii="Cambria Math" w:hAnsi="Cambria Math"/>
              </w:rPr>
              <m:t>y</m:t>
            </m:r>
          </m:e>
        </m:acc>
        <m:r>
          <w:rPr>
            <w:rFonts w:ascii="Cambria Math" w:hAnsi="Cambria Math"/>
          </w:rPr>
          <m:t>→</m:t>
        </m:r>
      </m:oMath>
      <w:r w:rsidRPr="51820738">
        <w:rPr>
          <w:rFonts w:ascii="Arial" w:eastAsia="Arial" w:hAnsi="Arial" w:cs="Arial"/>
        </w:rPr>
        <w:t xml:space="preserve"> Predicted Load</w:t>
      </w:r>
    </w:p>
    <w:p w14:paraId="6E141E1A" w14:textId="77777777" w:rsidR="005B5D29" w:rsidRPr="003A1EA7" w:rsidRDefault="00000000" w:rsidP="005B5D29">
      <w:pPr>
        <w:rPr>
          <w:rStyle w:val="eop"/>
          <w:rFonts w:ascii="Arial" w:eastAsia="Arial" w:hAnsi="Arial" w:cs="Arial"/>
        </w:rPr>
      </w:pPr>
      <w:r>
        <w:rPr>
          <w:rFonts w:ascii="Cambria Math" w:hAnsi="Cambria Math"/>
        </w:rPr>
        <w:tab/>
      </w:r>
      <w:r>
        <w:rPr>
          <w:rFonts w:ascii="Cambria Math" w:hAnsi="Cambria Math"/>
        </w:rPr>
        <w:tab/>
      </w:r>
      <m:oMath>
        <m:r>
          <w:rPr>
            <w:rFonts w:ascii="Cambria Math" w:hAnsi="Cambria Math"/>
          </w:rPr>
          <m:t>n→</m:t>
        </m:r>
      </m:oMath>
      <w:r w:rsidRPr="51820738">
        <w:rPr>
          <w:rFonts w:ascii="Arial" w:eastAsia="Arial" w:hAnsi="Arial" w:cs="Arial"/>
        </w:rPr>
        <w:t xml:space="preserve"> Total number of observations</w:t>
      </w:r>
    </w:p>
    <w:p w14:paraId="14D3ACDB" w14:textId="77777777" w:rsidR="005B5D29" w:rsidRPr="003A1EA7" w:rsidRDefault="005B5D29" w:rsidP="005B5D29">
      <w:pPr>
        <w:pStyle w:val="ListParagraph"/>
        <w:spacing w:after="120" w:line="276" w:lineRule="auto"/>
        <w:ind w:left="1440"/>
        <w:jc w:val="both"/>
        <w:rPr>
          <w:rStyle w:val="eop"/>
          <w:rFonts w:ascii="Arial" w:eastAsia="Arial" w:hAnsi="Arial" w:cs="Arial"/>
        </w:rPr>
      </w:pPr>
    </w:p>
    <w:p w14:paraId="179B0622" w14:textId="6FBE32DD" w:rsidR="005B5D29" w:rsidRPr="00F57BAF" w:rsidRDefault="00000000" w:rsidP="00F57BAF">
      <w:pPr>
        <w:spacing w:after="120" w:line="276" w:lineRule="auto"/>
        <w:jc w:val="both"/>
        <w:rPr>
          <w:rFonts w:ascii="Arial" w:eastAsia="Arial" w:hAnsi="Arial" w:cs="Arial"/>
          <w:b/>
          <w:bCs/>
        </w:rPr>
      </w:pPr>
      <w:r>
        <w:rPr>
          <w:rFonts w:ascii="Arial" w:eastAsia="Arial" w:hAnsi="Arial" w:cs="Arial"/>
          <w:b/>
          <w:bCs/>
        </w:rPr>
        <w:t xml:space="preserve">        </w:t>
      </w:r>
      <w:r w:rsidR="00A2422A" w:rsidRPr="00F57BAF">
        <w:rPr>
          <w:rFonts w:ascii="Arial" w:eastAsia="Arial" w:hAnsi="Arial" w:cs="Arial"/>
          <w:b/>
          <w:bCs/>
        </w:rPr>
        <w:t>4.</w:t>
      </w:r>
      <w:r w:rsidR="00E54B71">
        <w:rPr>
          <w:rFonts w:ascii="Arial" w:eastAsia="Arial" w:hAnsi="Arial" w:cs="Arial"/>
          <w:b/>
          <w:bCs/>
        </w:rPr>
        <w:t>3</w:t>
      </w:r>
      <w:r w:rsidR="00A2422A" w:rsidRPr="00F57BAF">
        <w:rPr>
          <w:rFonts w:ascii="Arial" w:eastAsia="Arial" w:hAnsi="Arial" w:cs="Arial"/>
          <w:b/>
          <w:bCs/>
        </w:rPr>
        <w:t>.</w:t>
      </w:r>
      <w:r w:rsidRPr="00F57BAF">
        <w:rPr>
          <w:rFonts w:ascii="Arial" w:eastAsia="Arial" w:hAnsi="Arial" w:cs="Arial"/>
          <w:b/>
          <w:bCs/>
        </w:rPr>
        <w:t>3 Mean Absolute Percentage Error (MAPE)</w:t>
      </w:r>
    </w:p>
    <w:p w14:paraId="3146FF26" w14:textId="77777777" w:rsidR="005B5D29" w:rsidRPr="003A1EA7" w:rsidRDefault="00000000" w:rsidP="005B5D29">
      <w:pPr>
        <w:pStyle w:val="ListParagraph"/>
        <w:spacing w:after="120" w:line="276" w:lineRule="auto"/>
        <w:ind w:left="1440"/>
        <w:jc w:val="both"/>
        <w:rPr>
          <w:rStyle w:val="normaltextrun"/>
          <w:rFonts w:ascii="Arial" w:eastAsia="Arial" w:hAnsi="Arial" w:cs="Arial"/>
          <w:color w:val="000000" w:themeColor="text1"/>
          <w:lang w:val="en-IN"/>
        </w:rPr>
      </w:pPr>
      <w:r w:rsidRPr="51820738">
        <w:rPr>
          <w:rStyle w:val="normaltextrun"/>
          <w:rFonts w:ascii="Arial" w:eastAsia="Arial" w:hAnsi="Arial" w:cs="Arial"/>
          <w:color w:val="000000"/>
          <w:shd w:val="clear" w:color="auto" w:fill="FFFFFF"/>
          <w:lang w:val="en-IN"/>
        </w:rPr>
        <w:t>We use MAPE to calculate, the average of the absolute percentage errors, as shown in Eq. (8)</w:t>
      </w:r>
    </w:p>
    <w:p w14:paraId="0BB72282" w14:textId="77777777" w:rsidR="005B5D29" w:rsidRPr="00E40AE0" w:rsidRDefault="00000000" w:rsidP="00E40AE0">
      <w:pPr>
        <w:rPr>
          <w:rFonts w:ascii="STIXGeneral-Regular" w:hAnsi="STIXGeneral-Regular" w:cs="Segoe UI"/>
          <w:sz w:val="28"/>
          <w:szCs w:val="28"/>
        </w:rPr>
      </w:pPr>
      <w:r w:rsidRPr="00CF17CC">
        <w:rPr>
          <w:rFonts w:ascii="STIXGeneral-Regular" w:hAnsi="STIXGeneral-Regular" w:cs="Segoe UI"/>
          <w:sz w:val="24"/>
          <w:szCs w:val="24"/>
        </w:rPr>
        <w:t xml:space="preserve">                          </w:t>
      </w:r>
      <w:r>
        <w:rPr>
          <w:rFonts w:ascii="STIXGeneral-Regular" w:hAnsi="STIXGeneral-Regular" w:cs="Segoe UI"/>
          <w:sz w:val="24"/>
          <w:szCs w:val="24"/>
        </w:rPr>
        <w:t xml:space="preserve">        </w:t>
      </w:r>
      <w:r w:rsidRPr="00CF17CC">
        <w:rPr>
          <w:rFonts w:ascii="STIXGeneral-Regular" w:hAnsi="STIXGeneral-Regular" w:cs="Segoe UI"/>
          <w:sz w:val="24"/>
          <w:szCs w:val="24"/>
        </w:rPr>
        <w:t xml:space="preserve">         </w:t>
      </w:r>
      <m:oMath>
        <m:eqArr>
          <m:eqArrPr>
            <m:maxDist m:val="1"/>
            <m:ctrlPr>
              <w:rPr>
                <w:rFonts w:ascii="Cambria Math" w:hAnsi="Cambria Math"/>
                <w:i/>
                <w:sz w:val="28"/>
                <w:szCs w:val="28"/>
              </w:rPr>
            </m:ctrlPr>
          </m:eqArrPr>
          <m:e>
            <m:r>
              <w:rPr>
                <w:rFonts w:ascii="Cambria Math" w:hAnsi="Cambria Math"/>
                <w:sz w:val="28"/>
                <w:szCs w:val="28"/>
              </w:rPr>
              <m:t xml:space="preserve">MAPE= </m:t>
            </m:r>
            <m:f>
              <m:fPr>
                <m:ctrlPr>
                  <w:rPr>
                    <w:rFonts w:ascii="Cambria Math" w:hAnsi="Cambria Math"/>
                    <w:sz w:val="28"/>
                    <w:szCs w:val="28"/>
                  </w:rPr>
                </m:ctrlPr>
              </m:fPr>
              <m:num>
                <m:r>
                  <w:rPr>
                    <w:rFonts w:ascii="Cambria Math" w:hAnsi="Cambria Math"/>
                    <w:sz w:val="28"/>
                    <w:szCs w:val="28"/>
                  </w:rPr>
                  <m:t>100</m:t>
                </m:r>
              </m:num>
              <m:den>
                <m:r>
                  <w:rPr>
                    <w:rFonts w:ascii="Cambria Math" w:hAnsi="Cambria Math"/>
                    <w:sz w:val="28"/>
                    <w:szCs w:val="28"/>
                  </w:rPr>
                  <m:t>n</m:t>
                </m:r>
              </m:den>
            </m:f>
            <m:nary>
              <m:naryPr>
                <m:chr m:val="∑"/>
                <m:limLoc m:val="subSup"/>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i </m:t>
                            </m:r>
                          </m:sub>
                        </m:sSub>
                        <m:r>
                          <w:rPr>
                            <w:rFonts w:ascii="Cambria Math" w:hAnsi="Cambria Math"/>
                            <w:sz w:val="28"/>
                            <w:szCs w:val="28"/>
                          </w:rPr>
                          <m:t>- </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num>
                      <m:den>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den>
                    </m:f>
                  </m:e>
                </m:d>
              </m:e>
            </m:nary>
            <m:r>
              <w:rPr>
                <w:rFonts w:ascii="Cambria Math" w:hAnsi="Cambria Math"/>
                <w:sz w:val="28"/>
                <w:szCs w:val="28"/>
              </w:rPr>
              <m:t>#(8)</m:t>
            </m:r>
          </m:e>
        </m:eqArr>
      </m:oMath>
      <w:r w:rsidRPr="00CF17CC">
        <w:rPr>
          <w:rFonts w:ascii="STIXGeneral-Regular" w:hAnsi="STIXGeneral-Regular" w:cs="Segoe UI"/>
          <w:sz w:val="24"/>
          <w:szCs w:val="24"/>
        </w:rPr>
        <w:t xml:space="preserve">      </w:t>
      </w:r>
      <w:r>
        <w:rPr>
          <w:rFonts w:ascii="STIXGeneral-Regular" w:hAnsi="STIXGeneral-Regular" w:cs="Segoe UI"/>
        </w:rPr>
        <w:t xml:space="preserve">                                                          </w:t>
      </w:r>
    </w:p>
    <w:p w14:paraId="0BB39691" w14:textId="77777777" w:rsidR="005B5D29" w:rsidRDefault="00000000" w:rsidP="005B5D29">
      <w:pPr>
        <w:ind w:left="720" w:firstLine="720"/>
        <w:rPr>
          <w:rFonts w:ascii="Arial" w:eastAsia="Arial" w:hAnsi="Arial" w:cs="Arial"/>
          <w:color w:val="000000"/>
          <w:shd w:val="clear" w:color="auto" w:fill="FFFFFF"/>
        </w:rPr>
      </w:pPr>
      <w:r w:rsidRPr="51820738">
        <w:rPr>
          <w:rFonts w:ascii="Arial" w:eastAsia="Arial" w:hAnsi="Arial" w:cs="Arial"/>
          <w:color w:val="000000"/>
          <w:shd w:val="clear" w:color="auto" w:fill="FFFFFF"/>
        </w:rPr>
        <w:t>Where:</w:t>
      </w:r>
      <w:r w:rsidR="00CF17CC">
        <w:rPr>
          <w:rFonts w:ascii="Arial" w:eastAsia="Arial" w:hAnsi="Arial" w:cs="Arial"/>
          <w:color w:val="000000"/>
          <w:shd w:val="clear" w:color="auto" w:fill="FFFFFF"/>
        </w:rPr>
        <w:t xml:space="preserve"> </w:t>
      </w:r>
    </w:p>
    <w:p w14:paraId="03A3FB24" w14:textId="77777777" w:rsidR="005B5D29" w:rsidRDefault="00000000" w:rsidP="005B5D29">
      <w:pPr>
        <w:rPr>
          <w:rFonts w:ascii="Arial" w:eastAsia="Arial" w:hAnsi="Arial" w:cs="Arial"/>
        </w:rPr>
      </w:pPr>
      <w:r>
        <w:rPr>
          <w:rFonts w:ascii="Segoe UI" w:hAnsi="Segoe UI" w:cs="Segoe UI"/>
          <w:color w:val="000000"/>
          <w:shd w:val="clear" w:color="auto" w:fill="FFFFFF"/>
        </w:rPr>
        <w:tab/>
      </w:r>
      <w:r>
        <w:rPr>
          <w:rFonts w:ascii="Segoe UI" w:hAnsi="Segoe UI" w:cs="Segoe UI"/>
          <w:color w:val="000000"/>
          <w:shd w:val="clear" w:color="auto" w:fill="FFFFFF"/>
        </w:rP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51820738">
        <w:rPr>
          <w:rFonts w:ascii="Arial" w:eastAsia="Arial" w:hAnsi="Arial" w:cs="Arial"/>
        </w:rPr>
        <w:t xml:space="preserve"> Actual Load</w:t>
      </w:r>
    </w:p>
    <w:p w14:paraId="44E64BFA" w14:textId="77777777" w:rsidR="005B5D29" w:rsidRDefault="00000000" w:rsidP="005B5D29">
      <w:pPr>
        <w:rPr>
          <w:rFonts w:ascii="Arial" w:eastAsia="Arial" w:hAnsi="Arial" w:cs="Arial"/>
        </w:rPr>
      </w:pPr>
      <w:r>
        <w:rPr>
          <w:rFonts w:ascii="Cambria Math" w:hAnsi="Cambria Math"/>
        </w:rPr>
        <w:tab/>
      </w:r>
      <w:r>
        <w:rPr>
          <w:rFonts w:ascii="Cambria Math" w:hAnsi="Cambria Math"/>
        </w:rPr>
        <w:tab/>
      </w:r>
      <m:oMath>
        <m:acc>
          <m:accPr>
            <m:ctrlPr>
              <w:rPr>
                <w:rFonts w:ascii="Cambria Math" w:hAnsi="Cambria Math"/>
                <w:i/>
              </w:rPr>
            </m:ctrlPr>
          </m:accPr>
          <m:e>
            <m:r>
              <w:rPr>
                <w:rFonts w:ascii="Cambria Math" w:hAnsi="Cambria Math"/>
              </w:rPr>
              <m:t>y</m:t>
            </m:r>
          </m:e>
        </m:acc>
        <m:r>
          <w:rPr>
            <w:rFonts w:ascii="Cambria Math" w:hAnsi="Cambria Math"/>
          </w:rPr>
          <m:t>→</m:t>
        </m:r>
      </m:oMath>
      <w:r w:rsidRPr="51820738">
        <w:rPr>
          <w:rFonts w:ascii="Arial" w:eastAsia="Arial" w:hAnsi="Arial" w:cs="Arial"/>
        </w:rPr>
        <w:t xml:space="preserve"> Predicted Load</w:t>
      </w:r>
    </w:p>
    <w:p w14:paraId="51FD7CA0" w14:textId="77777777" w:rsidR="005B5D29" w:rsidRPr="003A1EA7" w:rsidRDefault="00000000" w:rsidP="005B5D29">
      <w:pPr>
        <w:rPr>
          <w:rStyle w:val="eop"/>
          <w:rFonts w:ascii="Arial" w:eastAsia="Arial" w:hAnsi="Arial" w:cs="Arial"/>
        </w:rPr>
      </w:pPr>
      <w:r>
        <w:rPr>
          <w:rFonts w:ascii="Cambria Math" w:hAnsi="Cambria Math"/>
        </w:rPr>
        <w:tab/>
      </w:r>
      <w:r>
        <w:rPr>
          <w:rFonts w:ascii="Cambria Math" w:hAnsi="Cambria Math"/>
        </w:rPr>
        <w:tab/>
      </w:r>
      <m:oMath>
        <m:r>
          <w:rPr>
            <w:rFonts w:ascii="Cambria Math" w:hAnsi="Cambria Math"/>
          </w:rPr>
          <m:t>n→</m:t>
        </m:r>
      </m:oMath>
      <w:r w:rsidRPr="51820738">
        <w:rPr>
          <w:rFonts w:ascii="Arial" w:eastAsia="Arial" w:hAnsi="Arial" w:cs="Arial"/>
        </w:rPr>
        <w:t xml:space="preserve"> Total number of observations</w:t>
      </w:r>
    </w:p>
    <w:p w14:paraId="04A2F8EB" w14:textId="77777777" w:rsidR="009B29DD" w:rsidRPr="006E1CDB" w:rsidRDefault="009B29DD">
      <w:pPr>
        <w:rPr>
          <w:rFonts w:ascii="Arial" w:eastAsia="Times New Roman" w:hAnsi="Arial" w:cs="Arial"/>
          <w:i/>
          <w:sz w:val="24"/>
          <w:szCs w:val="24"/>
        </w:rPr>
      </w:pPr>
    </w:p>
    <w:p w14:paraId="7B340D55" w14:textId="77777777" w:rsidR="009B29DD" w:rsidRPr="006E1CDB" w:rsidRDefault="009B29DD">
      <w:pPr>
        <w:jc w:val="center"/>
        <w:rPr>
          <w:rFonts w:ascii="Arial" w:eastAsia="Times New Roman" w:hAnsi="Arial" w:cs="Arial"/>
          <w:i/>
          <w:sz w:val="24"/>
          <w:szCs w:val="24"/>
        </w:rPr>
      </w:pPr>
    </w:p>
    <w:p w14:paraId="16F07E67" w14:textId="77777777" w:rsidR="009B29DD" w:rsidRPr="006E1CDB" w:rsidRDefault="009B29DD">
      <w:pPr>
        <w:jc w:val="center"/>
        <w:rPr>
          <w:rFonts w:ascii="Arial" w:eastAsia="Times New Roman" w:hAnsi="Arial" w:cs="Arial"/>
          <w:i/>
          <w:sz w:val="24"/>
          <w:szCs w:val="24"/>
        </w:rPr>
      </w:pPr>
    </w:p>
    <w:p w14:paraId="232DE6F3" w14:textId="77777777" w:rsidR="009B29DD" w:rsidRPr="006E1CDB" w:rsidRDefault="009B29DD">
      <w:pPr>
        <w:jc w:val="center"/>
        <w:rPr>
          <w:rFonts w:ascii="Arial" w:eastAsia="Times New Roman" w:hAnsi="Arial" w:cs="Arial"/>
          <w:i/>
          <w:sz w:val="24"/>
          <w:szCs w:val="24"/>
        </w:rPr>
      </w:pPr>
    </w:p>
    <w:p w14:paraId="3301AE3A" w14:textId="77777777" w:rsidR="009B29DD" w:rsidRPr="006E1CDB" w:rsidRDefault="009B29DD">
      <w:pPr>
        <w:jc w:val="center"/>
        <w:rPr>
          <w:rFonts w:ascii="Arial" w:eastAsia="Times New Roman" w:hAnsi="Arial" w:cs="Arial"/>
          <w:i/>
          <w:sz w:val="24"/>
          <w:szCs w:val="24"/>
        </w:rPr>
      </w:pPr>
    </w:p>
    <w:p w14:paraId="6285B884" w14:textId="77777777" w:rsidR="009B29DD" w:rsidRPr="006E1CDB" w:rsidRDefault="009B29DD">
      <w:pPr>
        <w:jc w:val="center"/>
        <w:rPr>
          <w:rFonts w:ascii="Arial" w:eastAsia="Times New Roman" w:hAnsi="Arial" w:cs="Arial"/>
          <w:i/>
          <w:sz w:val="24"/>
          <w:szCs w:val="24"/>
        </w:rPr>
      </w:pPr>
    </w:p>
    <w:p w14:paraId="3F048ACD" w14:textId="77777777" w:rsidR="009B29DD" w:rsidRDefault="009B29DD">
      <w:pPr>
        <w:jc w:val="center"/>
        <w:rPr>
          <w:rFonts w:ascii="Arial" w:eastAsia="Times New Roman" w:hAnsi="Arial" w:cs="Arial"/>
          <w:i/>
          <w:sz w:val="24"/>
          <w:szCs w:val="24"/>
        </w:rPr>
      </w:pPr>
    </w:p>
    <w:p w14:paraId="2C4DB510" w14:textId="77777777" w:rsidR="0007117A" w:rsidRPr="006E1CDB" w:rsidRDefault="0007117A">
      <w:pPr>
        <w:jc w:val="center"/>
        <w:rPr>
          <w:rFonts w:ascii="Arial" w:eastAsia="Times New Roman" w:hAnsi="Arial" w:cs="Arial"/>
          <w:i/>
          <w:sz w:val="24"/>
          <w:szCs w:val="24"/>
        </w:rPr>
      </w:pPr>
    </w:p>
    <w:p w14:paraId="3C27F171" w14:textId="77777777" w:rsidR="009B29DD" w:rsidRDefault="009B29DD">
      <w:pPr>
        <w:jc w:val="center"/>
        <w:rPr>
          <w:rFonts w:ascii="Arial" w:eastAsia="Times New Roman" w:hAnsi="Arial" w:cs="Arial"/>
          <w:i/>
          <w:sz w:val="24"/>
          <w:szCs w:val="24"/>
        </w:rPr>
      </w:pPr>
    </w:p>
    <w:p w14:paraId="63665297" w14:textId="77777777" w:rsidR="00077BC4" w:rsidRDefault="00077BC4">
      <w:pPr>
        <w:jc w:val="center"/>
        <w:rPr>
          <w:rFonts w:ascii="Arial" w:eastAsia="Times New Roman" w:hAnsi="Arial" w:cs="Arial"/>
          <w:i/>
          <w:sz w:val="24"/>
          <w:szCs w:val="24"/>
        </w:rPr>
      </w:pPr>
    </w:p>
    <w:p w14:paraId="677B6330" w14:textId="77777777" w:rsidR="00077BC4" w:rsidRDefault="00077BC4">
      <w:pPr>
        <w:jc w:val="center"/>
        <w:rPr>
          <w:rFonts w:ascii="Arial" w:eastAsia="Times New Roman" w:hAnsi="Arial" w:cs="Arial"/>
          <w:i/>
          <w:sz w:val="24"/>
          <w:szCs w:val="24"/>
        </w:rPr>
      </w:pPr>
    </w:p>
    <w:p w14:paraId="03991DB4" w14:textId="77777777" w:rsidR="00077BC4" w:rsidRPr="006E1CDB" w:rsidRDefault="00077BC4" w:rsidP="00D34A1D">
      <w:pPr>
        <w:rPr>
          <w:rFonts w:ascii="Arial" w:eastAsia="Times New Roman" w:hAnsi="Arial" w:cs="Arial"/>
          <w:i/>
          <w:sz w:val="24"/>
          <w:szCs w:val="24"/>
        </w:rPr>
      </w:pPr>
    </w:p>
    <w:p w14:paraId="24154022" w14:textId="77777777" w:rsidR="00467AAA" w:rsidRPr="006E1CDB" w:rsidRDefault="00000000" w:rsidP="00467AAA">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5</w:t>
      </w:r>
    </w:p>
    <w:p w14:paraId="5E4A259A" w14:textId="77777777" w:rsidR="00467AAA" w:rsidRPr="006E1CDB" w:rsidRDefault="00000000" w:rsidP="00467AAA">
      <w:pPr>
        <w:jc w:val="center"/>
        <w:rPr>
          <w:rFonts w:ascii="Arial" w:eastAsia="Times New Roman" w:hAnsi="Arial" w:cs="Arial"/>
          <w:b/>
          <w:sz w:val="24"/>
          <w:szCs w:val="24"/>
        </w:rPr>
      </w:pPr>
      <w:r w:rsidRPr="006E1CDB">
        <w:rPr>
          <w:rFonts w:ascii="Arial" w:eastAsia="Times New Roman" w:hAnsi="Arial" w:cs="Arial"/>
          <w:b/>
          <w:sz w:val="36"/>
          <w:szCs w:val="36"/>
        </w:rPr>
        <w:t>Result and Discussion</w:t>
      </w:r>
    </w:p>
    <w:p w14:paraId="5D916933" w14:textId="77777777" w:rsidR="00467AAA" w:rsidRPr="006E1CDB" w:rsidRDefault="00000000" w:rsidP="00467AAA">
      <w:pPr>
        <w:spacing w:after="120" w:line="276" w:lineRule="auto"/>
        <w:ind w:left="360"/>
        <w:jc w:val="both"/>
        <w:rPr>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The effectiveness of the proposed framework is evaluated using the defined metrics, and the results are systematically analyzed and discussed in the following section to highlight performance differences across approaches and seasons.</w:t>
      </w:r>
    </w:p>
    <w:p w14:paraId="2E7DA4B7" w14:textId="77777777" w:rsidR="00467AAA" w:rsidRPr="00077BC4" w:rsidRDefault="00000000" w:rsidP="00077BC4">
      <w:pPr>
        <w:spacing w:after="120" w:line="276" w:lineRule="auto"/>
        <w:ind w:left="360"/>
        <w:jc w:val="both"/>
        <w:rPr>
          <w:rFonts w:ascii="Arial" w:eastAsia="Arial" w:hAnsi="Arial" w:cs="Arial"/>
          <w:b/>
          <w:bCs/>
        </w:rPr>
      </w:pPr>
      <w:r>
        <w:rPr>
          <w:rFonts w:ascii="Arial" w:eastAsia="Arial" w:hAnsi="Arial" w:cs="Arial"/>
          <w:b/>
          <w:bCs/>
        </w:rPr>
        <w:t xml:space="preserve">5.1 </w:t>
      </w:r>
      <w:r w:rsidRPr="00077BC4">
        <w:rPr>
          <w:rFonts w:ascii="Arial" w:eastAsia="Arial" w:hAnsi="Arial" w:cs="Arial"/>
          <w:b/>
          <w:bCs/>
        </w:rPr>
        <w:t xml:space="preserve">XAI Outcomes </w:t>
      </w:r>
    </w:p>
    <w:p w14:paraId="2524DC7F" w14:textId="77777777" w:rsidR="00467AAA" w:rsidRPr="006E1CDB" w:rsidRDefault="00000000" w:rsidP="00467AAA">
      <w:pPr>
        <w:pStyle w:val="ListParagraph"/>
        <w:numPr>
          <w:ilvl w:val="0"/>
          <w:numId w:val="6"/>
        </w:numPr>
        <w:spacing w:after="120" w:line="276" w:lineRule="auto"/>
        <w:jc w:val="both"/>
        <w:rPr>
          <w:rFonts w:ascii="Arial" w:eastAsia="Arial" w:hAnsi="Arial" w:cs="Arial"/>
          <w:b/>
          <w:bCs/>
        </w:rPr>
      </w:pPr>
      <w:r w:rsidRPr="006E1CDB">
        <w:rPr>
          <w:rFonts w:ascii="Arial" w:eastAsia="Arial" w:hAnsi="Arial" w:cs="Arial"/>
          <w:b/>
          <w:bCs/>
        </w:rPr>
        <w:t xml:space="preserve">Shap Summary Plot </w:t>
      </w:r>
    </w:p>
    <w:p w14:paraId="122BA9B7" w14:textId="77777777" w:rsidR="00467AAA" w:rsidRPr="006E1CDB" w:rsidRDefault="00000000" w:rsidP="00467AAA">
      <w:pPr>
        <w:pStyle w:val="ListParagraph"/>
        <w:spacing w:after="120" w:line="276" w:lineRule="auto"/>
        <w:ind w:left="1080"/>
        <w:jc w:val="both"/>
        <w:rPr>
          <w:rFonts w:ascii="Arial" w:eastAsia="Arial" w:hAnsi="Arial" w:cs="Arial"/>
        </w:rPr>
      </w:pPr>
      <w:r w:rsidRPr="006E1CDB">
        <w:rPr>
          <w:rFonts w:ascii="Arial" w:eastAsia="Arial" w:hAnsi="Arial" w:cs="Arial"/>
        </w:rPr>
        <w:t xml:space="preserve">Below is a SHAP summary (beeswarm) plot, which shows global feature impact across all samples </w:t>
      </w:r>
    </w:p>
    <w:p w14:paraId="301A8016" w14:textId="77777777" w:rsidR="00467AAA" w:rsidRPr="006E1CDB" w:rsidRDefault="00000000" w:rsidP="00467AAA">
      <w:pPr>
        <w:pStyle w:val="ListParagraph"/>
        <w:spacing w:after="120" w:line="276" w:lineRule="auto"/>
        <w:ind w:left="1080"/>
        <w:jc w:val="both"/>
        <w:rPr>
          <w:rFonts w:ascii="Arial" w:eastAsia="Arial" w:hAnsi="Arial" w:cs="Arial"/>
        </w:rPr>
      </w:pPr>
      <w:r w:rsidRPr="006E1CDB">
        <w:rPr>
          <w:rFonts w:ascii="Arial" w:eastAsia="Arial" w:hAnsi="Arial" w:cs="Arial"/>
        </w:rPr>
        <w:t>Figure 5.1.1 suggests that temperature (temp) is the dominant feature affecting the model output, while humidity (rh) has very little impact overall.</w:t>
      </w:r>
    </w:p>
    <w:p w14:paraId="03B0A516" w14:textId="77777777" w:rsidR="00467AAA" w:rsidRPr="006E1CDB" w:rsidRDefault="00467AAA" w:rsidP="00467AAA">
      <w:pPr>
        <w:pStyle w:val="ListParagraph"/>
        <w:spacing w:after="120" w:line="276" w:lineRule="auto"/>
        <w:ind w:left="1080"/>
        <w:jc w:val="both"/>
        <w:rPr>
          <w:rFonts w:ascii="Arial" w:eastAsia="Arial" w:hAnsi="Arial" w:cs="Arial"/>
        </w:rPr>
      </w:pPr>
    </w:p>
    <w:p w14:paraId="2AB9EF58" w14:textId="77777777" w:rsidR="00467AAA" w:rsidRPr="006E1CDB" w:rsidRDefault="00000000" w:rsidP="00467AAA">
      <w:pPr>
        <w:pStyle w:val="ListParagraph"/>
        <w:spacing w:after="120" w:line="276" w:lineRule="auto"/>
        <w:ind w:left="1080"/>
        <w:jc w:val="both"/>
        <w:rPr>
          <w:rFonts w:ascii="Arial" w:eastAsia="Arial" w:hAnsi="Arial" w:cs="Arial"/>
        </w:rPr>
      </w:pPr>
      <w:r w:rsidRPr="006E1CDB">
        <w:rPr>
          <w:rFonts w:ascii="Arial" w:hAnsi="Arial" w:cs="Arial"/>
          <w:noProof/>
        </w:rPr>
        <w:drawing>
          <wp:inline distT="0" distB="0" distL="0" distR="0" wp14:anchorId="2FF2B54E" wp14:editId="0D2244BC">
            <wp:extent cx="5473700" cy="1371600"/>
            <wp:effectExtent l="0" t="0" r="0" b="0"/>
            <wp:docPr id="998397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97766"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73700" cy="1371600"/>
                    </a:xfrm>
                    <a:prstGeom prst="rect">
                      <a:avLst/>
                    </a:prstGeom>
                    <a:noFill/>
                    <a:ln>
                      <a:noFill/>
                    </a:ln>
                  </pic:spPr>
                </pic:pic>
              </a:graphicData>
            </a:graphic>
          </wp:inline>
        </w:drawing>
      </w:r>
    </w:p>
    <w:p w14:paraId="3A1FDF35" w14:textId="77777777" w:rsidR="00467AAA" w:rsidRPr="006E1CDB" w:rsidRDefault="00000000" w:rsidP="00467AAA">
      <w:pPr>
        <w:spacing w:after="120" w:line="276" w:lineRule="auto"/>
        <w:jc w:val="center"/>
        <w:rPr>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5.1.1 : SHAP Summary Plot</w:t>
      </w:r>
    </w:p>
    <w:p w14:paraId="73C2BEBB" w14:textId="77777777" w:rsidR="00467AAA" w:rsidRPr="006E1CDB" w:rsidRDefault="00000000" w:rsidP="00467AAA">
      <w:pPr>
        <w:pStyle w:val="ListParagraph"/>
        <w:numPr>
          <w:ilvl w:val="0"/>
          <w:numId w:val="6"/>
        </w:numPr>
        <w:spacing w:after="120" w:line="276" w:lineRule="auto"/>
        <w:jc w:val="both"/>
        <w:rPr>
          <w:rStyle w:val="eop"/>
          <w:rFonts w:ascii="Arial" w:eastAsia="Arial" w:hAnsi="Arial" w:cs="Arial"/>
          <w:b/>
          <w:bCs/>
        </w:rPr>
      </w:pPr>
      <w:r w:rsidRPr="006E1CDB">
        <w:rPr>
          <w:rStyle w:val="normaltextrun"/>
          <w:rFonts w:ascii="Arial" w:eastAsia="Arial" w:hAnsi="Arial" w:cs="Arial"/>
          <w:b/>
          <w:bCs/>
          <w:color w:val="000000"/>
          <w:shd w:val="clear" w:color="auto" w:fill="FFFFFF"/>
          <w:lang w:val="en-IN"/>
        </w:rPr>
        <w:t xml:space="preserve">SHAP Waterfall Plot </w:t>
      </w:r>
    </w:p>
    <w:p w14:paraId="111BFAE8" w14:textId="77777777" w:rsidR="00467AAA" w:rsidRPr="006E1CDB" w:rsidRDefault="00000000" w:rsidP="00467AAA">
      <w:pPr>
        <w:pStyle w:val="ListParagraph"/>
        <w:spacing w:after="120" w:line="276" w:lineRule="auto"/>
        <w:ind w:left="1080"/>
        <w:jc w:val="both"/>
        <w:rPr>
          <w:rFonts w:ascii="Arial" w:eastAsia="Arial" w:hAnsi="Arial" w:cs="Arial"/>
        </w:rPr>
      </w:pPr>
      <w:r w:rsidRPr="006E1CDB">
        <w:rPr>
          <w:rFonts w:ascii="Arial" w:eastAsia="Arial" w:hAnsi="Arial" w:cs="Arial"/>
        </w:rPr>
        <w:t xml:space="preserve">SHAP waterfall plot explains how your model arrived at a single prediction. </w:t>
      </w:r>
    </w:p>
    <w:p w14:paraId="79754A34" w14:textId="77777777" w:rsidR="00467AAA" w:rsidRPr="006E1CDB" w:rsidRDefault="00000000" w:rsidP="00467AAA">
      <w:pPr>
        <w:pStyle w:val="ListParagraph"/>
        <w:spacing w:after="120" w:line="276" w:lineRule="auto"/>
        <w:ind w:left="1080"/>
        <w:jc w:val="both"/>
        <w:rPr>
          <w:rFonts w:ascii="Arial" w:eastAsia="Arial" w:hAnsi="Arial" w:cs="Arial"/>
        </w:rPr>
      </w:pPr>
      <w:r w:rsidRPr="006E1CDB">
        <w:rPr>
          <w:rFonts w:ascii="Arial" w:eastAsia="Arial" w:hAnsi="Arial" w:cs="Arial"/>
        </w:rPr>
        <w:t>Figure 5.1.2 explains temperature dominates and Humidity is a secondary factor.</w:t>
      </w:r>
    </w:p>
    <w:p w14:paraId="23ACA860" w14:textId="77777777" w:rsidR="00467AAA" w:rsidRPr="006E1CDB" w:rsidRDefault="00000000" w:rsidP="00467AAA">
      <w:pPr>
        <w:pStyle w:val="ListParagraph"/>
        <w:spacing w:after="120" w:line="276" w:lineRule="auto"/>
        <w:ind w:left="1080"/>
        <w:jc w:val="both"/>
        <w:rPr>
          <w:rFonts w:ascii="Arial" w:eastAsia="Arial" w:hAnsi="Arial" w:cs="Arial"/>
        </w:rPr>
      </w:pPr>
      <w:r w:rsidRPr="006E1CDB">
        <w:rPr>
          <w:rFonts w:ascii="Arial" w:hAnsi="Arial" w:cs="Arial"/>
          <w:noProof/>
        </w:rPr>
        <w:drawing>
          <wp:inline distT="0" distB="0" distL="0" distR="0" wp14:anchorId="76B39A23" wp14:editId="632D399B">
            <wp:extent cx="4902200" cy="1866900"/>
            <wp:effectExtent l="0" t="0" r="0" b="0"/>
            <wp:docPr id="595878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78957" name="Picture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02200" cy="1866900"/>
                    </a:xfrm>
                    <a:prstGeom prst="rect">
                      <a:avLst/>
                    </a:prstGeom>
                    <a:noFill/>
                    <a:ln>
                      <a:noFill/>
                    </a:ln>
                  </pic:spPr>
                </pic:pic>
              </a:graphicData>
            </a:graphic>
          </wp:inline>
        </w:drawing>
      </w:r>
    </w:p>
    <w:p w14:paraId="31C42B8A" w14:textId="77777777" w:rsidR="00D34A1D" w:rsidRDefault="00D34A1D" w:rsidP="00467AAA">
      <w:pPr>
        <w:spacing w:after="120" w:line="276" w:lineRule="auto"/>
        <w:jc w:val="center"/>
        <w:rPr>
          <w:rStyle w:val="normaltextrun"/>
          <w:rFonts w:ascii="Arial" w:eastAsia="Arial" w:hAnsi="Arial" w:cs="Arial"/>
          <w:color w:val="000000"/>
          <w:shd w:val="clear" w:color="auto" w:fill="FFFFFF"/>
          <w:lang w:val="en-IN"/>
        </w:rPr>
      </w:pPr>
    </w:p>
    <w:p w14:paraId="4DC71D9B" w14:textId="77777777" w:rsidR="00467AAA" w:rsidRPr="006E1CDB" w:rsidRDefault="00000000" w:rsidP="00467AAA">
      <w:pPr>
        <w:spacing w:after="120" w:line="276" w:lineRule="auto"/>
        <w:jc w:val="center"/>
        <w:rPr>
          <w:rStyle w:val="normaltextrun"/>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5.1.2 : SHAP Waterfall Plot</w:t>
      </w:r>
    </w:p>
    <w:p w14:paraId="6AC7A04B" w14:textId="77777777" w:rsidR="00467AAA" w:rsidRPr="006E1CDB" w:rsidRDefault="00000000" w:rsidP="00467AAA">
      <w:pPr>
        <w:pStyle w:val="ListParagraph"/>
        <w:numPr>
          <w:ilvl w:val="0"/>
          <w:numId w:val="6"/>
        </w:numPr>
        <w:spacing w:after="120" w:line="276" w:lineRule="auto"/>
        <w:rPr>
          <w:rFonts w:ascii="Arial" w:eastAsia="Arial" w:hAnsi="Arial" w:cs="Arial"/>
          <w:b/>
          <w:bCs/>
        </w:rPr>
      </w:pPr>
      <w:r w:rsidRPr="006E1CDB">
        <w:rPr>
          <w:rStyle w:val="normaltextrun"/>
          <w:rFonts w:ascii="Arial" w:eastAsia="Arial" w:hAnsi="Arial" w:cs="Arial"/>
          <w:b/>
          <w:bCs/>
          <w:color w:val="000000"/>
          <w:shd w:val="clear" w:color="auto" w:fill="FFFFFF"/>
          <w:lang w:val="en-IN"/>
        </w:rPr>
        <w:lastRenderedPageBreak/>
        <w:t xml:space="preserve">LIME Explanation </w:t>
      </w:r>
    </w:p>
    <w:p w14:paraId="075D470C" w14:textId="77777777" w:rsidR="00467AAA" w:rsidRPr="006E1CDB" w:rsidRDefault="00000000" w:rsidP="00467AAA">
      <w:pPr>
        <w:spacing w:after="120" w:line="276" w:lineRule="auto"/>
        <w:ind w:left="1080"/>
        <w:jc w:val="both"/>
        <w:rPr>
          <w:rFonts w:ascii="Arial" w:eastAsia="Arial" w:hAnsi="Arial" w:cs="Arial"/>
        </w:rPr>
      </w:pPr>
      <w:r w:rsidRPr="006E1CDB">
        <w:rPr>
          <w:rFonts w:ascii="Arial" w:eastAsia="Arial" w:hAnsi="Arial" w:cs="Arial"/>
        </w:rPr>
        <w:t xml:space="preserve">It is used to explain why a machine learning model made a specific prediction for a single data point. </w:t>
      </w:r>
    </w:p>
    <w:p w14:paraId="207B5D1F" w14:textId="77777777" w:rsidR="00467AAA" w:rsidRPr="006E1CDB" w:rsidRDefault="00000000" w:rsidP="00467AAA">
      <w:pPr>
        <w:spacing w:after="120" w:line="276" w:lineRule="auto"/>
        <w:ind w:left="1080"/>
        <w:jc w:val="both"/>
        <w:rPr>
          <w:rFonts w:ascii="Arial" w:eastAsia="Arial" w:hAnsi="Arial" w:cs="Arial"/>
        </w:rPr>
      </w:pPr>
      <w:r w:rsidRPr="006E1CDB">
        <w:rPr>
          <w:rFonts w:ascii="Arial" w:eastAsia="Arial" w:hAnsi="Arial" w:cs="Arial"/>
        </w:rPr>
        <w:t>Figure 5.1.3 shows that the predicted value is primarily influenced by temperature, which significantly reduces the output, while humidity contributes a minor positive effect.</w:t>
      </w:r>
    </w:p>
    <w:p w14:paraId="37B025DC" w14:textId="77777777" w:rsidR="00467AAA" w:rsidRPr="006E1CDB" w:rsidRDefault="00000000" w:rsidP="00467AAA">
      <w:pPr>
        <w:spacing w:after="120" w:line="276" w:lineRule="auto"/>
        <w:ind w:left="1080"/>
        <w:jc w:val="both"/>
        <w:rPr>
          <w:rFonts w:ascii="Arial" w:eastAsia="Arial" w:hAnsi="Arial" w:cs="Arial"/>
        </w:rPr>
      </w:pPr>
      <w:r w:rsidRPr="006E1CDB">
        <w:rPr>
          <w:rFonts w:ascii="Arial" w:hAnsi="Arial" w:cs="Arial"/>
          <w:noProof/>
        </w:rPr>
        <w:drawing>
          <wp:inline distT="0" distB="0" distL="0" distR="0" wp14:anchorId="5907EA1D" wp14:editId="1FAD4F93">
            <wp:extent cx="3263900" cy="1892300"/>
            <wp:effectExtent l="0" t="0" r="0" b="0"/>
            <wp:docPr id="1004507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07958" name="Picture 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63900" cy="1892300"/>
                    </a:xfrm>
                    <a:prstGeom prst="rect">
                      <a:avLst/>
                    </a:prstGeom>
                    <a:noFill/>
                    <a:ln>
                      <a:noFill/>
                    </a:ln>
                  </pic:spPr>
                </pic:pic>
              </a:graphicData>
            </a:graphic>
          </wp:inline>
        </w:drawing>
      </w:r>
      <w:r w:rsidRPr="006E1CDB">
        <w:rPr>
          <w:rFonts w:ascii="Arial" w:eastAsia="Arial" w:hAnsi="Arial" w:cs="Arial"/>
        </w:rPr>
        <w:t xml:space="preserve"> </w:t>
      </w:r>
      <w:r w:rsidRPr="006E1CDB">
        <w:rPr>
          <w:rFonts w:ascii="Arial" w:hAnsi="Arial" w:cs="Arial"/>
          <w:noProof/>
        </w:rPr>
        <w:drawing>
          <wp:inline distT="0" distB="0" distL="0" distR="0" wp14:anchorId="56D2899A" wp14:editId="65F5B28F">
            <wp:extent cx="1739900" cy="990600"/>
            <wp:effectExtent l="0" t="0" r="0" b="0"/>
            <wp:docPr id="923516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6917" name="Picture 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739900" cy="990600"/>
                    </a:xfrm>
                    <a:prstGeom prst="rect">
                      <a:avLst/>
                    </a:prstGeom>
                    <a:noFill/>
                    <a:ln>
                      <a:noFill/>
                    </a:ln>
                  </pic:spPr>
                </pic:pic>
              </a:graphicData>
            </a:graphic>
          </wp:inline>
        </w:drawing>
      </w:r>
    </w:p>
    <w:p w14:paraId="7BA93A37" w14:textId="77777777" w:rsidR="00467AAA" w:rsidRPr="006E1CDB" w:rsidRDefault="00000000" w:rsidP="00467AAA">
      <w:pPr>
        <w:spacing w:after="120" w:line="276" w:lineRule="auto"/>
        <w:jc w:val="center"/>
        <w:rPr>
          <w:rStyle w:val="normaltextrun"/>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5.1.3 : LIME Explanation</w:t>
      </w:r>
    </w:p>
    <w:p w14:paraId="262B5342" w14:textId="77777777"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p>
    <w:p w14:paraId="6725C771" w14:textId="77777777" w:rsidR="00467AAA" w:rsidRPr="00077BC4" w:rsidRDefault="00000000" w:rsidP="00077BC4">
      <w:pPr>
        <w:spacing w:after="120" w:line="276" w:lineRule="auto"/>
        <w:ind w:left="360"/>
        <w:rPr>
          <w:rStyle w:val="normaltextrun"/>
          <w:rFonts w:ascii="Arial" w:eastAsia="Arial" w:hAnsi="Arial" w:cs="Arial"/>
          <w:b/>
          <w:bCs/>
          <w:color w:val="000000"/>
          <w:shd w:val="clear" w:color="auto" w:fill="FFFFFF"/>
        </w:rPr>
      </w:pPr>
      <w:r>
        <w:rPr>
          <w:rStyle w:val="normaltextrun"/>
          <w:rFonts w:ascii="Arial" w:eastAsia="Arial" w:hAnsi="Arial" w:cs="Arial"/>
          <w:b/>
          <w:bCs/>
          <w:color w:val="000000"/>
          <w:shd w:val="clear" w:color="auto" w:fill="FFFFFF"/>
        </w:rPr>
        <w:t xml:space="preserve">5.2 </w:t>
      </w:r>
      <w:r w:rsidRPr="00077BC4">
        <w:rPr>
          <w:rStyle w:val="normaltextrun"/>
          <w:rFonts w:ascii="Arial" w:eastAsia="Arial" w:hAnsi="Arial" w:cs="Arial"/>
          <w:b/>
          <w:bCs/>
          <w:color w:val="000000"/>
          <w:shd w:val="clear" w:color="auto" w:fill="FFFFFF"/>
        </w:rPr>
        <w:t xml:space="preserve">ML Based Causal Approach </w:t>
      </w:r>
    </w:p>
    <w:p w14:paraId="2F612A4B" w14:textId="77777777" w:rsidR="00467AAA" w:rsidRPr="006E1CDB" w:rsidRDefault="00000000" w:rsidP="00467AAA">
      <w:pPr>
        <w:pStyle w:val="ListParagraph"/>
        <w:spacing w:after="120" w:line="276" w:lineRule="auto"/>
        <w:jc w:val="both"/>
        <w:rPr>
          <w:rFonts w:ascii="Arial" w:eastAsia="Arial" w:hAnsi="Arial" w:cs="Arial"/>
          <w:color w:val="000000"/>
          <w:shd w:val="clear" w:color="auto" w:fill="FFFFFF"/>
        </w:rPr>
      </w:pPr>
      <w:r w:rsidRPr="006E1CDB">
        <w:rPr>
          <w:rFonts w:ascii="Arial" w:eastAsia="Arial" w:hAnsi="Arial" w:cs="Arial"/>
          <w:color w:val="000000"/>
          <w:shd w:val="clear" w:color="auto" w:fill="FFFFFF"/>
        </w:rPr>
        <w:t xml:space="preserve">The implementation of EconML for load forecasting represents a shift from traditional predictive modeling to a causal inference framework. By calculating the Average Treatment Effect (ATE), the model determines how much the electrical load will actually change for every unit increase in temperature or relative humidity, while simultaneously "denoising" the influence of other confounding factors. This method is applied on the data available for year 2024 and according to IMD defined seasons. </w:t>
      </w:r>
    </w:p>
    <w:p w14:paraId="3DA05CD5" w14:textId="77777777" w:rsidR="00467AAA" w:rsidRPr="006E1CDB" w:rsidRDefault="00467AAA" w:rsidP="00467AAA">
      <w:pPr>
        <w:pStyle w:val="ListParagraph"/>
        <w:spacing w:after="120" w:line="276" w:lineRule="auto"/>
        <w:jc w:val="both"/>
        <w:rPr>
          <w:rFonts w:ascii="Arial" w:eastAsia="Arial" w:hAnsi="Arial" w:cs="Arial"/>
          <w:color w:val="000000" w:themeColor="text1"/>
        </w:rPr>
      </w:pPr>
    </w:p>
    <w:p w14:paraId="4C162C33" w14:textId="77777777" w:rsidR="00467AAA" w:rsidRPr="006E1CDB" w:rsidRDefault="00000000" w:rsidP="00467AAA">
      <w:pPr>
        <w:spacing w:after="120" w:line="276" w:lineRule="auto"/>
        <w:jc w:val="center"/>
        <w:rPr>
          <w:rFonts w:ascii="Arial" w:eastAsia="Arial" w:hAnsi="Arial" w:cs="Arial"/>
          <w:b/>
          <w:bCs/>
          <w:color w:val="000000"/>
          <w:shd w:val="clear" w:color="auto" w:fill="FFFFFF"/>
        </w:rPr>
      </w:pPr>
      <w:r w:rsidRPr="006E1CDB">
        <w:rPr>
          <w:rStyle w:val="normaltextrun"/>
          <w:rFonts w:ascii="Arial" w:eastAsia="Arial" w:hAnsi="Arial" w:cs="Arial"/>
          <w:color w:val="000000" w:themeColor="text1"/>
          <w:lang w:val="en-IN"/>
        </w:rPr>
        <w:t>Table 3: ATE Values per season</w:t>
      </w:r>
    </w:p>
    <w:tbl>
      <w:tblPr>
        <w:tblW w:w="682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5"/>
        <w:gridCol w:w="2730"/>
        <w:gridCol w:w="2610"/>
      </w:tblGrid>
      <w:tr w:rsidR="002314A8" w14:paraId="7327A7B1" w14:textId="77777777" w:rsidTr="008E6A90">
        <w:trPr>
          <w:trHeight w:val="450"/>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09AA6BAF"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000000" w:themeColor="text1"/>
                <w:lang w:val="en-IN"/>
              </w:rPr>
              <w:t>Season</w:t>
            </w:r>
          </w:p>
        </w:tc>
        <w:tc>
          <w:tcPr>
            <w:tcW w:w="2730" w:type="dxa"/>
            <w:tcBorders>
              <w:top w:val="single" w:sz="6" w:space="0" w:color="auto"/>
              <w:left w:val="single" w:sz="6" w:space="0" w:color="auto"/>
              <w:bottom w:val="single" w:sz="6" w:space="0" w:color="auto"/>
              <w:right w:val="single" w:sz="6" w:space="0" w:color="auto"/>
            </w:tcBorders>
            <w:vAlign w:val="center"/>
            <w:hideMark/>
          </w:tcPr>
          <w:p w14:paraId="69F1D32A"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contentcontrolboundarysink"/>
                <w:rFonts w:ascii="Arial" w:eastAsia="Arial" w:hAnsi="Arial" w:cs="Arial"/>
                <w:b/>
                <w:bCs/>
                <w:color w:val="000000" w:themeColor="text1"/>
                <w:lang w:val="en-IN"/>
              </w:rPr>
              <w:t>​​</w:t>
            </w:r>
            <w:r w:rsidRPr="006E1CDB">
              <w:rPr>
                <w:rStyle w:val="normaltextrun"/>
                <w:rFonts w:ascii="Arial" w:eastAsia="Arial" w:hAnsi="Arial" w:cs="Arial"/>
                <w:b/>
                <w:bCs/>
                <w:color w:val="000000" w:themeColor="text1"/>
                <w:lang w:val="en-IN"/>
              </w:rPr>
              <w:t>ATE (Temp → Load)</w:t>
            </w:r>
            <w:r w:rsidRPr="006E1CDB">
              <w:rPr>
                <w:rStyle w:val="contentcontrolboundarysink"/>
                <w:rFonts w:ascii="Arial" w:eastAsia="Arial" w:hAnsi="Arial" w:cs="Arial"/>
                <w:b/>
                <w:bCs/>
                <w:color w:val="000000" w:themeColor="text1"/>
                <w:lang w:val="en-IN"/>
              </w:rPr>
              <w:t>​</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D3EF41B"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contentcontrolboundarysink"/>
                <w:rFonts w:ascii="Arial" w:eastAsia="Arial" w:hAnsi="Arial" w:cs="Arial"/>
                <w:b/>
                <w:bCs/>
                <w:color w:val="000000" w:themeColor="text1"/>
                <w:lang w:val="en-IN"/>
              </w:rPr>
              <w:t>​​</w:t>
            </w:r>
            <w:r w:rsidRPr="006E1CDB">
              <w:rPr>
                <w:rStyle w:val="normaltextrun"/>
                <w:rFonts w:ascii="Arial" w:eastAsia="Arial" w:hAnsi="Arial" w:cs="Arial"/>
                <w:b/>
                <w:bCs/>
                <w:color w:val="000000" w:themeColor="text1"/>
                <w:lang w:val="en-IN"/>
              </w:rPr>
              <w:t>ATE (RH → Load)</w:t>
            </w:r>
            <w:r w:rsidRPr="006E1CDB">
              <w:rPr>
                <w:rStyle w:val="contentcontrolboundarysink"/>
                <w:rFonts w:ascii="Arial" w:eastAsia="Arial" w:hAnsi="Arial" w:cs="Arial"/>
                <w:b/>
                <w:bCs/>
                <w:color w:val="000000" w:themeColor="text1"/>
                <w:lang w:val="en-IN"/>
              </w:rPr>
              <w:t>​</w:t>
            </w:r>
          </w:p>
        </w:tc>
      </w:tr>
      <w:tr w:rsidR="002314A8" w14:paraId="73F53E14"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5359231E"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Winter</w:t>
            </w:r>
          </w:p>
        </w:tc>
        <w:tc>
          <w:tcPr>
            <w:tcW w:w="2730" w:type="dxa"/>
            <w:tcBorders>
              <w:top w:val="single" w:sz="6" w:space="0" w:color="auto"/>
              <w:left w:val="single" w:sz="6" w:space="0" w:color="auto"/>
              <w:bottom w:val="single" w:sz="6" w:space="0" w:color="auto"/>
              <w:right w:val="single" w:sz="6" w:space="0" w:color="auto"/>
            </w:tcBorders>
            <w:vAlign w:val="center"/>
            <w:hideMark/>
          </w:tcPr>
          <w:p w14:paraId="1DA50C71"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4.1565</w:t>
            </w:r>
          </w:p>
        </w:tc>
        <w:tc>
          <w:tcPr>
            <w:tcW w:w="2610" w:type="dxa"/>
            <w:tcBorders>
              <w:top w:val="single" w:sz="6" w:space="0" w:color="auto"/>
              <w:left w:val="single" w:sz="6" w:space="0" w:color="auto"/>
              <w:bottom w:val="single" w:sz="6" w:space="0" w:color="auto"/>
              <w:right w:val="single" w:sz="6" w:space="0" w:color="auto"/>
            </w:tcBorders>
            <w:vAlign w:val="center"/>
            <w:hideMark/>
          </w:tcPr>
          <w:p w14:paraId="5FDB1D05"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1.1928</w:t>
            </w:r>
          </w:p>
        </w:tc>
      </w:tr>
      <w:tr w:rsidR="002314A8" w14:paraId="4F5B1AE8"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225B695F"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Summer</w:t>
            </w:r>
          </w:p>
        </w:tc>
        <w:tc>
          <w:tcPr>
            <w:tcW w:w="2730" w:type="dxa"/>
            <w:tcBorders>
              <w:top w:val="single" w:sz="6" w:space="0" w:color="auto"/>
              <w:left w:val="single" w:sz="6" w:space="0" w:color="auto"/>
              <w:bottom w:val="single" w:sz="6" w:space="0" w:color="auto"/>
              <w:right w:val="single" w:sz="6" w:space="0" w:color="auto"/>
            </w:tcBorders>
            <w:vAlign w:val="center"/>
            <w:hideMark/>
          </w:tcPr>
          <w:p w14:paraId="27E62EC4"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11.9615</w:t>
            </w:r>
          </w:p>
        </w:tc>
        <w:tc>
          <w:tcPr>
            <w:tcW w:w="2610" w:type="dxa"/>
            <w:tcBorders>
              <w:top w:val="single" w:sz="6" w:space="0" w:color="auto"/>
              <w:left w:val="single" w:sz="6" w:space="0" w:color="auto"/>
              <w:bottom w:val="single" w:sz="6" w:space="0" w:color="auto"/>
              <w:right w:val="single" w:sz="6" w:space="0" w:color="auto"/>
            </w:tcBorders>
            <w:vAlign w:val="center"/>
            <w:hideMark/>
          </w:tcPr>
          <w:p w14:paraId="449CD318"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1.3358</w:t>
            </w:r>
          </w:p>
        </w:tc>
      </w:tr>
      <w:tr w:rsidR="002314A8" w14:paraId="69AEB9F4"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7524124A"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Monsoon</w:t>
            </w:r>
          </w:p>
        </w:tc>
        <w:tc>
          <w:tcPr>
            <w:tcW w:w="2730" w:type="dxa"/>
            <w:tcBorders>
              <w:top w:val="single" w:sz="6" w:space="0" w:color="auto"/>
              <w:left w:val="single" w:sz="6" w:space="0" w:color="auto"/>
              <w:bottom w:val="single" w:sz="6" w:space="0" w:color="auto"/>
              <w:right w:val="single" w:sz="6" w:space="0" w:color="auto"/>
            </w:tcBorders>
            <w:vAlign w:val="center"/>
            <w:hideMark/>
          </w:tcPr>
          <w:p w14:paraId="03DEA330"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6.8046</w:t>
            </w:r>
          </w:p>
        </w:tc>
        <w:tc>
          <w:tcPr>
            <w:tcW w:w="2610" w:type="dxa"/>
            <w:tcBorders>
              <w:top w:val="single" w:sz="6" w:space="0" w:color="auto"/>
              <w:left w:val="single" w:sz="6" w:space="0" w:color="auto"/>
              <w:bottom w:val="single" w:sz="6" w:space="0" w:color="auto"/>
              <w:right w:val="single" w:sz="6" w:space="0" w:color="auto"/>
            </w:tcBorders>
            <w:vAlign w:val="center"/>
            <w:hideMark/>
          </w:tcPr>
          <w:p w14:paraId="0F27171F"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-0.5083</w:t>
            </w:r>
          </w:p>
        </w:tc>
      </w:tr>
      <w:tr w:rsidR="002314A8" w14:paraId="668BEAA0"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6F20C098"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Autumn</w:t>
            </w:r>
          </w:p>
        </w:tc>
        <w:tc>
          <w:tcPr>
            <w:tcW w:w="2730" w:type="dxa"/>
            <w:tcBorders>
              <w:top w:val="single" w:sz="6" w:space="0" w:color="auto"/>
              <w:left w:val="single" w:sz="6" w:space="0" w:color="auto"/>
              <w:bottom w:val="single" w:sz="6" w:space="0" w:color="auto"/>
              <w:right w:val="single" w:sz="6" w:space="0" w:color="auto"/>
            </w:tcBorders>
            <w:vAlign w:val="center"/>
            <w:hideMark/>
          </w:tcPr>
          <w:p w14:paraId="56898A31"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6.7054</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587671E" w14:textId="77777777" w:rsidR="00467AAA" w:rsidRPr="006E1CDB" w:rsidRDefault="00000000"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0.8443</w:t>
            </w:r>
          </w:p>
        </w:tc>
      </w:tr>
    </w:tbl>
    <w:p w14:paraId="20B4D837" w14:textId="77777777"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p>
    <w:p w14:paraId="54D77286" w14:textId="77777777" w:rsidR="00467AAA" w:rsidRPr="00603CEA" w:rsidRDefault="00000000" w:rsidP="00603CEA">
      <w:pPr>
        <w:pStyle w:val="ListParagraph"/>
        <w:spacing w:after="120" w:line="276" w:lineRule="auto"/>
        <w:jc w:val="both"/>
        <w:rPr>
          <w:rFonts w:ascii="Arial" w:eastAsia="Arial" w:hAnsi="Arial" w:cs="Arial"/>
          <w:b/>
          <w:bCs/>
          <w:color w:val="000000"/>
          <w:shd w:val="clear" w:color="auto" w:fill="FFFFFF"/>
        </w:rPr>
      </w:pPr>
      <w:r w:rsidRPr="006E1CDB">
        <w:rPr>
          <w:rStyle w:val="normaltextrun"/>
          <w:rFonts w:ascii="Arial" w:eastAsia="Arial" w:hAnsi="Arial" w:cs="Arial"/>
          <w:color w:val="000000"/>
          <w:shd w:val="clear" w:color="auto" w:fill="FFFFFF"/>
        </w:rPr>
        <w:t xml:space="preserve">Below are the season-wise results show that effects vary across hours, indicating heterogenous (time-varying) causal relationships, between weather variables and electricity load. </w:t>
      </w:r>
    </w:p>
    <w:p w14:paraId="68514F86" w14:textId="77777777" w:rsidR="00467AAA" w:rsidRPr="006E1CDB" w:rsidRDefault="00467AAA" w:rsidP="00467AAA">
      <w:pPr>
        <w:spacing w:after="120" w:line="276" w:lineRule="auto"/>
        <w:jc w:val="center"/>
        <w:rPr>
          <w:rFonts w:ascii="Arial" w:eastAsia="Arial" w:hAnsi="Arial" w:cs="Arial"/>
        </w:rPr>
      </w:pPr>
    </w:p>
    <w:p w14:paraId="1264C783" w14:textId="77777777" w:rsidR="00467AAA" w:rsidRPr="006E1CDB" w:rsidRDefault="00000000" w:rsidP="00467AAA">
      <w:pPr>
        <w:spacing w:after="120" w:line="276" w:lineRule="auto"/>
        <w:jc w:val="center"/>
        <w:rPr>
          <w:rFonts w:ascii="Arial" w:eastAsia="Arial" w:hAnsi="Arial" w:cs="Arial"/>
        </w:rPr>
      </w:pPr>
      <w:r w:rsidRPr="006E1CDB">
        <w:rPr>
          <w:rFonts w:ascii="Arial" w:hAnsi="Arial" w:cs="Arial"/>
          <w:noProof/>
        </w:rPr>
        <w:drawing>
          <wp:inline distT="0" distB="0" distL="0" distR="0" wp14:anchorId="1DCFFB15" wp14:editId="4EE01405">
            <wp:extent cx="4180677" cy="3227573"/>
            <wp:effectExtent l="0" t="0" r="0" b="0"/>
            <wp:docPr id="129230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523" name="Picture 129230523"/>
                    <pic:cNvPicPr/>
                  </pic:nvPicPr>
                  <pic:blipFill>
                    <a:blip r:embed="rId17">
                      <a:extLst>
                        <a:ext uri="{28A0092B-C50C-407E-A947-70E740481C1C}">
                          <a14:useLocalDpi xmlns:a14="http://schemas.microsoft.com/office/drawing/2010/main" val="0"/>
                        </a:ext>
                      </a:extLst>
                    </a:blip>
                    <a:srcRect t="6000"/>
                    <a:stretch>
                      <a:fillRect/>
                    </a:stretch>
                  </pic:blipFill>
                  <pic:spPr>
                    <a:xfrm>
                      <a:off x="0" y="0"/>
                      <a:ext cx="4192072" cy="3236370"/>
                    </a:xfrm>
                    <a:prstGeom prst="rect">
                      <a:avLst/>
                    </a:prstGeom>
                  </pic:spPr>
                </pic:pic>
              </a:graphicData>
            </a:graphic>
          </wp:inline>
        </w:drawing>
      </w:r>
    </w:p>
    <w:p w14:paraId="3F469B6C" w14:textId="77777777" w:rsidR="00467AAA" w:rsidRDefault="00000000" w:rsidP="00467AAA">
      <w:pPr>
        <w:spacing w:after="120" w:line="276" w:lineRule="auto"/>
        <w:jc w:val="center"/>
        <w:rPr>
          <w:rStyle w:val="normaltextrun"/>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5.2.1 : Winter 2024: Temp &amp; RH Impact on Load (Hourly)</w:t>
      </w:r>
    </w:p>
    <w:p w14:paraId="12C545DE" w14:textId="77777777" w:rsidR="00077BC4" w:rsidRPr="006E1CDB" w:rsidRDefault="00077BC4" w:rsidP="00467AAA">
      <w:pPr>
        <w:spacing w:after="120" w:line="276" w:lineRule="auto"/>
        <w:jc w:val="center"/>
        <w:rPr>
          <w:rStyle w:val="eop"/>
          <w:rFonts w:ascii="Arial" w:eastAsia="Arial" w:hAnsi="Arial" w:cs="Arial"/>
          <w:color w:val="000000"/>
          <w:bdr w:val="none" w:sz="0" w:space="0" w:color="auto" w:frame="1"/>
          <w:shd w:val="clear" w:color="auto" w:fill="C6C6C6"/>
        </w:rPr>
      </w:pPr>
    </w:p>
    <w:p w14:paraId="35162200" w14:textId="77777777" w:rsidR="00467AAA" w:rsidRPr="006E1CDB" w:rsidRDefault="00000000" w:rsidP="00467AAA">
      <w:pPr>
        <w:spacing w:after="120" w:line="276" w:lineRule="auto"/>
        <w:jc w:val="center"/>
        <w:rPr>
          <w:rStyle w:val="eop"/>
          <w:rFonts w:ascii="Arial" w:eastAsia="Arial" w:hAnsi="Arial" w:cs="Arial"/>
          <w:color w:val="000000"/>
          <w:bdr w:val="none" w:sz="0" w:space="0" w:color="auto" w:frame="1"/>
          <w:shd w:val="clear" w:color="auto" w:fill="C6C6C6"/>
        </w:rPr>
      </w:pPr>
      <w:r w:rsidRPr="006E1CDB">
        <w:rPr>
          <w:rFonts w:ascii="Arial" w:hAnsi="Arial" w:cs="Arial"/>
          <w:noProof/>
        </w:rPr>
        <w:drawing>
          <wp:inline distT="0" distB="0" distL="0" distR="0" wp14:anchorId="056CD0EC" wp14:editId="3A979DB0">
            <wp:extent cx="4117823" cy="3124941"/>
            <wp:effectExtent l="0" t="0" r="0" b="0"/>
            <wp:docPr id="4800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4428" name="Picture 13"/>
                    <pic:cNvPicPr>
                      <a:picLocks noChangeAspect="1" noChangeArrowheads="1"/>
                    </pic:cNvPicPr>
                  </pic:nvPicPr>
                  <pic:blipFill>
                    <a:blip r:embed="rId18">
                      <a:extLst>
                        <a:ext uri="{28A0092B-C50C-407E-A947-70E740481C1C}">
                          <a14:useLocalDpi xmlns:a14="http://schemas.microsoft.com/office/drawing/2010/main" val="0"/>
                        </a:ext>
                      </a:extLst>
                    </a:blip>
                    <a:srcRect t="6010"/>
                    <a:stretch>
                      <a:fillRect/>
                    </a:stretch>
                  </pic:blipFill>
                  <pic:spPr bwMode="auto">
                    <a:xfrm>
                      <a:off x="0" y="0"/>
                      <a:ext cx="4124633" cy="3130109"/>
                    </a:xfrm>
                    <a:prstGeom prst="rect">
                      <a:avLst/>
                    </a:prstGeom>
                    <a:noFill/>
                    <a:ln>
                      <a:noFill/>
                    </a:ln>
                  </pic:spPr>
                </pic:pic>
              </a:graphicData>
            </a:graphic>
          </wp:inline>
        </w:drawing>
      </w:r>
    </w:p>
    <w:p w14:paraId="2D23375D" w14:textId="77777777" w:rsidR="00467AAA" w:rsidRPr="006E1CDB" w:rsidRDefault="00000000" w:rsidP="00467AAA">
      <w:pPr>
        <w:spacing w:after="120" w:line="276" w:lineRule="auto"/>
        <w:jc w:val="center"/>
        <w:rPr>
          <w:rStyle w:val="eop"/>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Figure 5.2.2 : Summer 2024: Temp &amp; RH Impact on Load (Hourly)</w:t>
      </w:r>
    </w:p>
    <w:p w14:paraId="3B0FAAB3" w14:textId="77777777" w:rsidR="00467AAA" w:rsidRPr="006E1CDB" w:rsidRDefault="00000000" w:rsidP="00467AAA">
      <w:pPr>
        <w:spacing w:after="120" w:line="276" w:lineRule="auto"/>
        <w:jc w:val="center"/>
        <w:rPr>
          <w:rFonts w:ascii="Arial" w:eastAsia="Arial" w:hAnsi="Arial" w:cs="Arial"/>
          <w:b/>
          <w:bCs/>
          <w:color w:val="000000"/>
          <w:shd w:val="clear" w:color="auto" w:fill="FFFFFF"/>
        </w:rPr>
      </w:pPr>
      <w:r w:rsidRPr="006E1CDB">
        <w:rPr>
          <w:rFonts w:ascii="Arial" w:hAnsi="Arial" w:cs="Arial"/>
          <w:noProof/>
        </w:rPr>
        <w:lastRenderedPageBreak/>
        <w:drawing>
          <wp:inline distT="0" distB="0" distL="0" distR="0" wp14:anchorId="65894C5E" wp14:editId="5F438D69">
            <wp:extent cx="3963670" cy="2987159"/>
            <wp:effectExtent l="0" t="0" r="0" b="3810"/>
            <wp:docPr id="1132270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0839" name="Picture 15"/>
                    <pic:cNvPicPr>
                      <a:picLocks noChangeAspect="1" noChangeArrowheads="1"/>
                    </pic:cNvPicPr>
                  </pic:nvPicPr>
                  <pic:blipFill>
                    <a:blip r:embed="rId19">
                      <a:extLst>
                        <a:ext uri="{28A0092B-C50C-407E-A947-70E740481C1C}">
                          <a14:useLocalDpi xmlns:a14="http://schemas.microsoft.com/office/drawing/2010/main" val="0"/>
                        </a:ext>
                      </a:extLst>
                    </a:blip>
                    <a:srcRect t="6199"/>
                    <a:stretch>
                      <a:fillRect/>
                    </a:stretch>
                  </pic:blipFill>
                  <pic:spPr bwMode="auto">
                    <a:xfrm>
                      <a:off x="0" y="0"/>
                      <a:ext cx="3969213" cy="2991336"/>
                    </a:xfrm>
                    <a:prstGeom prst="rect">
                      <a:avLst/>
                    </a:prstGeom>
                    <a:noFill/>
                    <a:ln>
                      <a:noFill/>
                    </a:ln>
                  </pic:spPr>
                </pic:pic>
              </a:graphicData>
            </a:graphic>
          </wp:inline>
        </w:drawing>
      </w:r>
    </w:p>
    <w:p w14:paraId="63146C8B" w14:textId="77777777" w:rsidR="00467AAA" w:rsidRPr="006E1CDB" w:rsidRDefault="00000000" w:rsidP="00467AAA">
      <w:pPr>
        <w:spacing w:after="120" w:line="276" w:lineRule="auto"/>
        <w:jc w:val="center"/>
        <w:rPr>
          <w:rStyle w:val="eop"/>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Figure 5.2.3 : Monsoon 2024: Temp &amp; RH Impact on Load (Hourly)</w:t>
      </w:r>
    </w:p>
    <w:p w14:paraId="2194F055" w14:textId="77777777" w:rsidR="00467AAA" w:rsidRPr="006E1CDB" w:rsidRDefault="00467AAA" w:rsidP="00467AAA">
      <w:pPr>
        <w:spacing w:after="120" w:line="276" w:lineRule="auto"/>
        <w:jc w:val="center"/>
        <w:rPr>
          <w:rStyle w:val="eop"/>
          <w:rFonts w:ascii="Arial" w:eastAsia="Arial" w:hAnsi="Arial" w:cs="Arial"/>
          <w:color w:val="000000"/>
          <w:bdr w:val="none" w:sz="0" w:space="0" w:color="auto" w:frame="1"/>
          <w:shd w:val="clear" w:color="auto" w:fill="C6C6C6"/>
        </w:rPr>
      </w:pPr>
    </w:p>
    <w:p w14:paraId="69D4AC91" w14:textId="77777777" w:rsidR="00467AAA" w:rsidRPr="006E1CDB" w:rsidRDefault="00000000" w:rsidP="00077BC4">
      <w:pPr>
        <w:spacing w:after="120" w:line="276" w:lineRule="auto"/>
        <w:ind w:left="1440"/>
        <w:rPr>
          <w:rStyle w:val="eop"/>
          <w:rFonts w:ascii="Arial" w:eastAsia="Arial" w:hAnsi="Arial" w:cs="Arial"/>
          <w:color w:val="000000"/>
          <w:bdr w:val="none" w:sz="0" w:space="0" w:color="auto" w:frame="1"/>
          <w:shd w:val="clear" w:color="auto" w:fill="C6C6C6"/>
        </w:rPr>
      </w:pPr>
      <w:r w:rsidRPr="006E1CDB">
        <w:rPr>
          <w:rFonts w:ascii="Arial" w:hAnsi="Arial" w:cs="Arial"/>
          <w:noProof/>
        </w:rPr>
        <w:drawing>
          <wp:inline distT="0" distB="0" distL="0" distR="0" wp14:anchorId="3D94D820" wp14:editId="12341B72">
            <wp:extent cx="4286250" cy="3238051"/>
            <wp:effectExtent l="0" t="0" r="0" b="635"/>
            <wp:docPr id="2112132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2329" name="Picture 17"/>
                    <pic:cNvPicPr>
                      <a:picLocks noChangeAspect="1" noChangeArrowheads="1"/>
                    </pic:cNvPicPr>
                  </pic:nvPicPr>
                  <pic:blipFill>
                    <a:blip r:embed="rId20">
                      <a:extLst>
                        <a:ext uri="{28A0092B-C50C-407E-A947-70E740481C1C}">
                          <a14:useLocalDpi xmlns:a14="http://schemas.microsoft.com/office/drawing/2010/main" val="0"/>
                        </a:ext>
                      </a:extLst>
                    </a:blip>
                    <a:srcRect t="6666"/>
                    <a:stretch>
                      <a:fillRect/>
                    </a:stretch>
                  </pic:blipFill>
                  <pic:spPr bwMode="auto">
                    <a:xfrm>
                      <a:off x="0" y="0"/>
                      <a:ext cx="4292423" cy="3242714"/>
                    </a:xfrm>
                    <a:prstGeom prst="rect">
                      <a:avLst/>
                    </a:prstGeom>
                    <a:noFill/>
                    <a:ln>
                      <a:noFill/>
                    </a:ln>
                  </pic:spPr>
                </pic:pic>
              </a:graphicData>
            </a:graphic>
          </wp:inline>
        </w:drawing>
      </w:r>
    </w:p>
    <w:p w14:paraId="1EED1FA7" w14:textId="77777777" w:rsidR="00467AAA" w:rsidRPr="006E1CDB" w:rsidRDefault="00467AAA" w:rsidP="00467AAA">
      <w:pPr>
        <w:spacing w:after="120" w:line="276" w:lineRule="auto"/>
        <w:jc w:val="center"/>
        <w:rPr>
          <w:rFonts w:ascii="Arial" w:eastAsia="Arial" w:hAnsi="Arial" w:cs="Arial"/>
        </w:rPr>
      </w:pPr>
    </w:p>
    <w:p w14:paraId="09E40F81" w14:textId="77777777" w:rsidR="00467AAA" w:rsidRPr="00C9271A" w:rsidRDefault="00000000" w:rsidP="00C9271A">
      <w:pPr>
        <w:spacing w:after="120" w:line="276" w:lineRule="auto"/>
        <w:jc w:val="center"/>
        <w:rPr>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5.2.4 : Autumn 2024: Temp &amp; RH Impact on Load (Hourly)</w:t>
      </w:r>
    </w:p>
    <w:p w14:paraId="0D33866F" w14:textId="77777777" w:rsidR="00467AAA" w:rsidRPr="00B06BC6" w:rsidRDefault="00000000" w:rsidP="00B06BC6">
      <w:pPr>
        <w:spacing w:after="0" w:line="276" w:lineRule="auto"/>
        <w:ind w:left="360"/>
        <w:rPr>
          <w:rFonts w:ascii="Arial" w:eastAsia="Arial" w:hAnsi="Arial" w:cs="Arial"/>
          <w:b/>
          <w:bCs/>
          <w:color w:val="000000"/>
          <w:shd w:val="clear" w:color="auto" w:fill="FFFFFF"/>
        </w:rPr>
      </w:pPr>
      <w:r>
        <w:rPr>
          <w:rFonts w:ascii="Arial" w:eastAsia="Arial" w:hAnsi="Arial" w:cs="Arial"/>
          <w:b/>
          <w:bCs/>
          <w:color w:val="000000"/>
          <w:shd w:val="clear" w:color="auto" w:fill="FFFFFF"/>
        </w:rPr>
        <w:lastRenderedPageBreak/>
        <w:t xml:space="preserve">5.3 </w:t>
      </w:r>
      <w:r w:rsidRPr="00B06BC6">
        <w:rPr>
          <w:rFonts w:ascii="Arial" w:eastAsia="Arial" w:hAnsi="Arial" w:cs="Arial"/>
          <w:b/>
          <w:bCs/>
          <w:color w:val="000000"/>
          <w:shd w:val="clear" w:color="auto" w:fill="FFFFFF"/>
        </w:rPr>
        <w:t>Mathematical Correlation Based Approach</w:t>
      </w:r>
    </w:p>
    <w:p w14:paraId="0CB8F724" w14:textId="77777777" w:rsidR="00467AAA" w:rsidRPr="001622E8" w:rsidRDefault="00000000" w:rsidP="001622E8">
      <w:pPr>
        <w:pStyle w:val="ListParagraph"/>
        <w:spacing w:before="240" w:after="120" w:line="276" w:lineRule="auto"/>
        <w:jc w:val="both"/>
        <w:rPr>
          <w:rFonts w:ascii="Arial" w:eastAsia="Arial" w:hAnsi="Arial" w:cs="Arial"/>
          <w:color w:val="000000"/>
          <w:shd w:val="clear" w:color="auto" w:fill="FFFFFF"/>
        </w:rPr>
      </w:pPr>
      <w:r w:rsidRPr="006E1CDB">
        <w:rPr>
          <w:rFonts w:ascii="Arial" w:eastAsia="Arial" w:hAnsi="Arial" w:cs="Arial"/>
          <w:color w:val="000000"/>
          <w:shd w:val="clear" w:color="auto" w:fill="FFFFFF"/>
        </w:rPr>
        <w:t>Our methodology involved utilizing 2024 historical data to derive season-specific load prediction equations through two distinct statistical lenses: Multiple Linear Regression (MLR) and EconML Causal Inference. In the first approach, we manually performed an MLR to determine coefficients based on historical correlation, creating a static mathematical baseline for each season. Simultaneously, we used EconML's Double Machine Learning framework on the same 2024 data to derive Average Treatment Effect (ATE) coefficients, which isolate the true causal impact of temperature and humidity changes on load. To validate their robustness, these 2024-derived equations were then tested against the unseen 2025 seasonal datasets</w:t>
      </w:r>
    </w:p>
    <w:p w14:paraId="2EEDD700" w14:textId="77777777" w:rsidR="00467AAA" w:rsidRPr="00482EEA" w:rsidRDefault="00000000" w:rsidP="00B06BC6">
      <w:pPr>
        <w:spacing w:after="120" w:line="276" w:lineRule="auto"/>
        <w:rPr>
          <w:rStyle w:val="normaltextrun"/>
          <w:rFonts w:ascii="Arial" w:eastAsia="Arial" w:hAnsi="Arial" w:cs="Arial"/>
          <w:b/>
          <w:bCs/>
          <w:color w:val="000000"/>
          <w:shd w:val="clear" w:color="auto" w:fill="FFFFFF"/>
        </w:rPr>
      </w:pPr>
      <w:r w:rsidRPr="00482EEA">
        <w:rPr>
          <w:rStyle w:val="normaltextrun"/>
          <w:rFonts w:ascii="Arial" w:eastAsia="Arial" w:hAnsi="Arial" w:cs="Arial"/>
          <w:b/>
          <w:bCs/>
          <w:color w:val="000000"/>
          <w:shd w:val="clear" w:color="auto" w:fill="FFFFFF"/>
        </w:rPr>
        <w:t xml:space="preserve">            5.3.1 Results for equation based EconML </w:t>
      </w:r>
    </w:p>
    <w:p w14:paraId="755DFA4E" w14:textId="77777777" w:rsidR="00467AAA" w:rsidRPr="00482EEA" w:rsidRDefault="00000000" w:rsidP="00467AAA">
      <w:pPr>
        <w:spacing w:after="120" w:line="276" w:lineRule="auto"/>
        <w:jc w:val="center"/>
        <w:rPr>
          <w:rStyle w:val="normaltextrun"/>
          <w:rFonts w:ascii="Arial" w:eastAsia="Arial" w:hAnsi="Arial" w:cs="Arial"/>
          <w:color w:val="000000"/>
          <w:shd w:val="clear" w:color="auto" w:fill="FFFFFF"/>
          <w:lang w:val="en-IN"/>
        </w:rPr>
      </w:pPr>
      <w:r w:rsidRPr="00482EEA">
        <w:rPr>
          <w:rStyle w:val="normaltextrun"/>
          <w:rFonts w:ascii="Arial" w:eastAsia="Arial" w:hAnsi="Arial" w:cs="Arial"/>
          <w:color w:val="000000" w:themeColor="text1"/>
          <w:lang w:val="en-IN"/>
        </w:rPr>
        <w:t>Table 4 : EconML Equation Performance</w:t>
      </w:r>
    </w:p>
    <w:tbl>
      <w:tblPr>
        <w:tblW w:w="7830" w:type="dxa"/>
        <w:jc w:val="center"/>
        <w:tblCellMar>
          <w:left w:w="0" w:type="dxa"/>
          <w:right w:w="0" w:type="dxa"/>
        </w:tblCellMar>
        <w:tblLook w:val="04A0" w:firstRow="1" w:lastRow="0" w:firstColumn="1" w:lastColumn="0" w:noHBand="0" w:noVBand="1"/>
      </w:tblPr>
      <w:tblGrid>
        <w:gridCol w:w="1545"/>
        <w:gridCol w:w="2490"/>
        <w:gridCol w:w="2250"/>
        <w:gridCol w:w="1545"/>
      </w:tblGrid>
      <w:tr w:rsidR="002314A8" w14:paraId="2EBCE86C" w14:textId="77777777" w:rsidTr="008E6A90">
        <w:trPr>
          <w:trHeight w:val="315"/>
          <w:jc w:val="center"/>
        </w:trPr>
        <w:tc>
          <w:tcPr>
            <w:tcW w:w="1545" w:type="dxa"/>
            <w:tcBorders>
              <w:top w:val="single" w:sz="6" w:space="0" w:color="284E3F"/>
              <w:left w:val="single" w:sz="6" w:space="0" w:color="284E3F"/>
              <w:bottom w:val="single" w:sz="6" w:space="0" w:color="284E3F"/>
              <w:right w:val="single" w:sz="6" w:space="0" w:color="356854"/>
            </w:tcBorders>
            <w:vAlign w:val="center"/>
            <w:hideMark/>
          </w:tcPr>
          <w:p w14:paraId="31588456"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Season</w:t>
            </w:r>
          </w:p>
        </w:tc>
        <w:tc>
          <w:tcPr>
            <w:tcW w:w="2490" w:type="dxa"/>
            <w:tcBorders>
              <w:top w:val="single" w:sz="6" w:space="0" w:color="284E3F"/>
              <w:left w:val="single" w:sz="6" w:space="0" w:color="356854"/>
              <w:bottom w:val="single" w:sz="6" w:space="0" w:color="284E3F"/>
              <w:right w:val="single" w:sz="6" w:space="0" w:color="356854"/>
            </w:tcBorders>
            <w:vAlign w:val="center"/>
            <w:hideMark/>
          </w:tcPr>
          <w:p w14:paraId="2BD9B6C7"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MAE</w:t>
            </w:r>
          </w:p>
        </w:tc>
        <w:tc>
          <w:tcPr>
            <w:tcW w:w="2250" w:type="dxa"/>
            <w:tcBorders>
              <w:top w:val="single" w:sz="6" w:space="0" w:color="284E3F"/>
              <w:left w:val="single" w:sz="6" w:space="0" w:color="356854"/>
              <w:bottom w:val="single" w:sz="6" w:space="0" w:color="284E3F"/>
              <w:right w:val="single" w:sz="6" w:space="0" w:color="356854"/>
            </w:tcBorders>
            <w:vAlign w:val="center"/>
            <w:hideMark/>
          </w:tcPr>
          <w:p w14:paraId="5A45BA78"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RMSE</w:t>
            </w:r>
          </w:p>
        </w:tc>
        <w:tc>
          <w:tcPr>
            <w:tcW w:w="1545" w:type="dxa"/>
            <w:tcBorders>
              <w:top w:val="single" w:sz="6" w:space="0" w:color="284E3F"/>
              <w:left w:val="single" w:sz="6" w:space="0" w:color="356854"/>
              <w:bottom w:val="single" w:sz="6" w:space="0" w:color="284E3F"/>
              <w:right w:val="single" w:sz="6" w:space="0" w:color="284E3F"/>
            </w:tcBorders>
            <w:vAlign w:val="center"/>
            <w:hideMark/>
          </w:tcPr>
          <w:p w14:paraId="400F870E"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MAPE (%)</w:t>
            </w:r>
          </w:p>
        </w:tc>
      </w:tr>
      <w:tr w:rsidR="002314A8" w14:paraId="063E1345" w14:textId="77777777" w:rsidTr="008E6A90">
        <w:trPr>
          <w:trHeight w:val="315"/>
          <w:jc w:val="center"/>
        </w:trPr>
        <w:tc>
          <w:tcPr>
            <w:tcW w:w="1545" w:type="dxa"/>
            <w:tcBorders>
              <w:top w:val="single" w:sz="6" w:space="0" w:color="284E3F"/>
              <w:left w:val="single" w:sz="6" w:space="0" w:color="284E3F"/>
              <w:bottom w:val="single" w:sz="6" w:space="0" w:color="000000" w:themeColor="text1"/>
              <w:right w:val="single" w:sz="6" w:space="0" w:color="000000" w:themeColor="text1"/>
            </w:tcBorders>
            <w:vAlign w:val="center"/>
            <w:hideMark/>
          </w:tcPr>
          <w:p w14:paraId="202D43E3"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Winter</w:t>
            </w:r>
          </w:p>
        </w:tc>
        <w:tc>
          <w:tcPr>
            <w:tcW w:w="249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03922E57"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4.6237</w:t>
            </w:r>
          </w:p>
        </w:tc>
        <w:tc>
          <w:tcPr>
            <w:tcW w:w="225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1A086F0A"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6.0503</w:t>
            </w:r>
          </w:p>
        </w:tc>
        <w:tc>
          <w:tcPr>
            <w:tcW w:w="1545" w:type="dxa"/>
            <w:tcBorders>
              <w:top w:val="single" w:sz="6" w:space="0" w:color="284E3F"/>
              <w:left w:val="single" w:sz="6" w:space="0" w:color="000000" w:themeColor="text1"/>
              <w:bottom w:val="single" w:sz="6" w:space="0" w:color="000000" w:themeColor="text1"/>
              <w:right w:val="single" w:sz="6" w:space="0" w:color="284E3F"/>
            </w:tcBorders>
            <w:vAlign w:val="center"/>
            <w:hideMark/>
          </w:tcPr>
          <w:p w14:paraId="50988549"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1.23%</w:t>
            </w:r>
          </w:p>
        </w:tc>
      </w:tr>
      <w:tr w:rsidR="002314A8" w14:paraId="2A569F5C" w14:textId="77777777" w:rsidTr="008E6A90">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1675F810"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Summer</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6BA47EB"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4.6541</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365CE7F"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6.2405</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23AFCCF5"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1.06%</w:t>
            </w:r>
          </w:p>
        </w:tc>
      </w:tr>
      <w:tr w:rsidR="002314A8" w14:paraId="21718DD1" w14:textId="77777777" w:rsidTr="008E6A90">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582C436B"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Monsoon</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5234626"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5.1754</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546F753"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6.8076</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2E8AE4A0"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1.20%</w:t>
            </w:r>
          </w:p>
        </w:tc>
      </w:tr>
      <w:tr w:rsidR="002314A8" w14:paraId="7866A252" w14:textId="77777777" w:rsidTr="008E6A90">
        <w:trPr>
          <w:trHeight w:val="315"/>
          <w:jc w:val="center"/>
        </w:trPr>
        <w:tc>
          <w:tcPr>
            <w:tcW w:w="1545" w:type="dxa"/>
            <w:tcBorders>
              <w:top w:val="single" w:sz="6" w:space="0" w:color="000000" w:themeColor="text1"/>
              <w:left w:val="single" w:sz="6" w:space="0" w:color="284E3F"/>
              <w:bottom w:val="single" w:sz="6" w:space="0" w:color="284E3F"/>
              <w:right w:val="single" w:sz="6" w:space="0" w:color="000000" w:themeColor="text1"/>
            </w:tcBorders>
            <w:vAlign w:val="center"/>
            <w:hideMark/>
          </w:tcPr>
          <w:p w14:paraId="1C5A4D8A"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Autumn</w:t>
            </w:r>
          </w:p>
        </w:tc>
        <w:tc>
          <w:tcPr>
            <w:tcW w:w="249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4F5D6CF7"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4.8304</w:t>
            </w:r>
          </w:p>
        </w:tc>
        <w:tc>
          <w:tcPr>
            <w:tcW w:w="225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4E2A24A9"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6.2549</w:t>
            </w:r>
          </w:p>
        </w:tc>
        <w:tc>
          <w:tcPr>
            <w:tcW w:w="1545" w:type="dxa"/>
            <w:tcBorders>
              <w:top w:val="single" w:sz="6" w:space="0" w:color="000000" w:themeColor="text1"/>
              <w:left w:val="single" w:sz="6" w:space="0" w:color="000000" w:themeColor="text1"/>
              <w:bottom w:val="single" w:sz="6" w:space="0" w:color="284E3F"/>
              <w:right w:val="single" w:sz="6" w:space="0" w:color="284E3F"/>
            </w:tcBorders>
            <w:vAlign w:val="center"/>
            <w:hideMark/>
          </w:tcPr>
          <w:p w14:paraId="41CD3492"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1.14%</w:t>
            </w:r>
          </w:p>
        </w:tc>
      </w:tr>
    </w:tbl>
    <w:p w14:paraId="146E2977" w14:textId="77777777"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p>
    <w:p w14:paraId="61396F81" w14:textId="77777777" w:rsidR="00467AAA" w:rsidRPr="00482EEA" w:rsidRDefault="00000000" w:rsidP="0001065D">
      <w:pPr>
        <w:spacing w:after="120" w:line="276" w:lineRule="auto"/>
        <w:rPr>
          <w:rFonts w:ascii="Arial" w:eastAsia="Arial" w:hAnsi="Arial" w:cs="Arial"/>
          <w:b/>
          <w:bCs/>
          <w:color w:val="000000"/>
          <w:shd w:val="clear" w:color="auto" w:fill="FFFFFF"/>
          <w:lang w:val="en-IN"/>
        </w:rPr>
      </w:pPr>
      <w:r>
        <w:rPr>
          <w:rFonts w:ascii="Arial" w:eastAsia="Arial" w:hAnsi="Arial" w:cs="Arial"/>
          <w:b/>
          <w:bCs/>
          <w:color w:val="000000"/>
          <w:shd w:val="clear" w:color="auto" w:fill="FFFFFF"/>
        </w:rPr>
        <w:t xml:space="preserve">            </w:t>
      </w:r>
      <w:r w:rsidRPr="00482EEA">
        <w:rPr>
          <w:rFonts w:ascii="Arial" w:eastAsia="Arial" w:hAnsi="Arial" w:cs="Arial"/>
          <w:b/>
          <w:bCs/>
          <w:color w:val="000000"/>
          <w:shd w:val="clear" w:color="auto" w:fill="FFFFFF"/>
        </w:rPr>
        <w:t xml:space="preserve">5.3.2 Mathematical Approach (Multiple Linear Regression) </w:t>
      </w:r>
    </w:p>
    <w:p w14:paraId="73778752" w14:textId="77777777" w:rsidR="00467AAA" w:rsidRPr="00482EEA" w:rsidRDefault="00000000" w:rsidP="00467AAA">
      <w:pPr>
        <w:spacing w:after="120" w:line="276" w:lineRule="auto"/>
        <w:jc w:val="center"/>
        <w:rPr>
          <w:rStyle w:val="normaltextrun"/>
          <w:rFonts w:ascii="Arial" w:eastAsia="Arial" w:hAnsi="Arial" w:cs="Arial"/>
          <w:color w:val="000000"/>
          <w:shd w:val="clear" w:color="auto" w:fill="FFFFFF"/>
          <w:lang w:val="en-IN"/>
        </w:rPr>
      </w:pPr>
      <w:r w:rsidRPr="00482EEA">
        <w:rPr>
          <w:rStyle w:val="normaltextrun"/>
          <w:rFonts w:ascii="Arial" w:eastAsia="Arial" w:hAnsi="Arial" w:cs="Arial"/>
          <w:color w:val="000000" w:themeColor="text1"/>
          <w:lang w:val="en-IN"/>
        </w:rPr>
        <w:t>Table 5 : MLR Performance</w:t>
      </w:r>
    </w:p>
    <w:tbl>
      <w:tblPr>
        <w:tblW w:w="7830" w:type="dxa"/>
        <w:jc w:val="center"/>
        <w:tblCellMar>
          <w:left w:w="0" w:type="dxa"/>
          <w:right w:w="0" w:type="dxa"/>
        </w:tblCellMar>
        <w:tblLook w:val="04A0" w:firstRow="1" w:lastRow="0" w:firstColumn="1" w:lastColumn="0" w:noHBand="0" w:noVBand="1"/>
      </w:tblPr>
      <w:tblGrid>
        <w:gridCol w:w="1545"/>
        <w:gridCol w:w="2490"/>
        <w:gridCol w:w="2250"/>
        <w:gridCol w:w="1545"/>
      </w:tblGrid>
      <w:tr w:rsidR="002314A8" w14:paraId="1BD922D5" w14:textId="77777777" w:rsidTr="00C9271A">
        <w:trPr>
          <w:trHeight w:val="315"/>
          <w:jc w:val="center"/>
        </w:trPr>
        <w:tc>
          <w:tcPr>
            <w:tcW w:w="1545" w:type="dxa"/>
            <w:tcBorders>
              <w:top w:val="single" w:sz="6" w:space="0" w:color="284E3F"/>
              <w:left w:val="single" w:sz="6" w:space="0" w:color="284E3F"/>
              <w:bottom w:val="single" w:sz="6" w:space="0" w:color="284E3F"/>
              <w:right w:val="single" w:sz="6" w:space="0" w:color="356854"/>
            </w:tcBorders>
            <w:vAlign w:val="center"/>
            <w:hideMark/>
          </w:tcPr>
          <w:p w14:paraId="4B8F3E5D"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Season</w:t>
            </w:r>
            <w:r w:rsidRPr="00482EEA">
              <w:rPr>
                <w:rStyle w:val="eop"/>
                <w:rFonts w:ascii="Arial" w:eastAsia="Arial" w:hAnsi="Arial" w:cs="Arial"/>
                <w:color w:val="000000" w:themeColor="text1"/>
                <w:sz w:val="22"/>
                <w:szCs w:val="22"/>
              </w:rPr>
              <w:t> </w:t>
            </w:r>
          </w:p>
        </w:tc>
        <w:tc>
          <w:tcPr>
            <w:tcW w:w="2490" w:type="dxa"/>
            <w:tcBorders>
              <w:top w:val="single" w:sz="6" w:space="0" w:color="284E3F"/>
              <w:left w:val="single" w:sz="6" w:space="0" w:color="356854"/>
              <w:bottom w:val="single" w:sz="6" w:space="0" w:color="284E3F"/>
              <w:right w:val="single" w:sz="6" w:space="0" w:color="356854"/>
            </w:tcBorders>
            <w:vAlign w:val="center"/>
            <w:hideMark/>
          </w:tcPr>
          <w:p w14:paraId="51584D13"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MAE</w:t>
            </w:r>
            <w:r w:rsidRPr="00482EEA">
              <w:rPr>
                <w:rStyle w:val="eop"/>
                <w:rFonts w:ascii="Arial" w:eastAsia="Arial" w:hAnsi="Arial" w:cs="Arial"/>
                <w:color w:val="000000" w:themeColor="text1"/>
                <w:sz w:val="22"/>
                <w:szCs w:val="22"/>
              </w:rPr>
              <w:t> </w:t>
            </w:r>
          </w:p>
        </w:tc>
        <w:tc>
          <w:tcPr>
            <w:tcW w:w="2250" w:type="dxa"/>
            <w:tcBorders>
              <w:top w:val="single" w:sz="6" w:space="0" w:color="284E3F"/>
              <w:left w:val="single" w:sz="6" w:space="0" w:color="356854"/>
              <w:bottom w:val="single" w:sz="6" w:space="0" w:color="284E3F"/>
              <w:right w:val="single" w:sz="6" w:space="0" w:color="356854"/>
            </w:tcBorders>
            <w:vAlign w:val="center"/>
            <w:hideMark/>
          </w:tcPr>
          <w:p w14:paraId="4391C332"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RMSE</w:t>
            </w:r>
            <w:r w:rsidRPr="00482EEA">
              <w:rPr>
                <w:rStyle w:val="eop"/>
                <w:rFonts w:ascii="Arial" w:eastAsia="Arial" w:hAnsi="Arial" w:cs="Arial"/>
                <w:color w:val="000000" w:themeColor="text1"/>
                <w:sz w:val="22"/>
                <w:szCs w:val="22"/>
              </w:rPr>
              <w:t> </w:t>
            </w:r>
          </w:p>
        </w:tc>
        <w:tc>
          <w:tcPr>
            <w:tcW w:w="1545" w:type="dxa"/>
            <w:tcBorders>
              <w:top w:val="single" w:sz="6" w:space="0" w:color="284E3F"/>
              <w:left w:val="single" w:sz="6" w:space="0" w:color="356854"/>
              <w:bottom w:val="single" w:sz="6" w:space="0" w:color="284E3F"/>
              <w:right w:val="single" w:sz="6" w:space="0" w:color="284E3F"/>
            </w:tcBorders>
            <w:vAlign w:val="center"/>
            <w:hideMark/>
          </w:tcPr>
          <w:p w14:paraId="49FA2137"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MAPE</w:t>
            </w:r>
            <w:r w:rsidRPr="00482EEA">
              <w:rPr>
                <w:rStyle w:val="eop"/>
                <w:rFonts w:ascii="Arial" w:eastAsia="Arial" w:hAnsi="Arial" w:cs="Arial"/>
                <w:color w:val="000000" w:themeColor="text1"/>
                <w:sz w:val="22"/>
                <w:szCs w:val="22"/>
              </w:rPr>
              <w:t> </w:t>
            </w:r>
          </w:p>
        </w:tc>
      </w:tr>
      <w:tr w:rsidR="002314A8" w14:paraId="6C0D52EC" w14:textId="77777777" w:rsidTr="00C9271A">
        <w:trPr>
          <w:trHeight w:val="420"/>
          <w:jc w:val="center"/>
        </w:trPr>
        <w:tc>
          <w:tcPr>
            <w:tcW w:w="1545" w:type="dxa"/>
            <w:tcBorders>
              <w:top w:val="single" w:sz="6" w:space="0" w:color="284E3F"/>
              <w:left w:val="single" w:sz="6" w:space="0" w:color="284E3F"/>
              <w:bottom w:val="single" w:sz="6" w:space="0" w:color="000000" w:themeColor="text1"/>
              <w:right w:val="single" w:sz="6" w:space="0" w:color="000000" w:themeColor="text1"/>
            </w:tcBorders>
            <w:vAlign w:val="center"/>
            <w:hideMark/>
          </w:tcPr>
          <w:p w14:paraId="741A15C6"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Winter</w:t>
            </w:r>
            <w:r w:rsidRPr="00482EEA">
              <w:rPr>
                <w:rStyle w:val="eop"/>
                <w:rFonts w:ascii="Arial" w:eastAsia="Arial" w:hAnsi="Arial" w:cs="Arial"/>
                <w:color w:val="000000" w:themeColor="text1"/>
                <w:sz w:val="22"/>
                <w:szCs w:val="22"/>
              </w:rPr>
              <w:t> </w:t>
            </w:r>
          </w:p>
        </w:tc>
        <w:tc>
          <w:tcPr>
            <w:tcW w:w="249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27C24950"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51.298</w:t>
            </w:r>
            <w:r w:rsidRPr="00482EEA">
              <w:rPr>
                <w:rStyle w:val="eop"/>
                <w:rFonts w:ascii="Arial" w:eastAsia="Arial" w:hAnsi="Arial" w:cs="Arial"/>
                <w:color w:val="000000" w:themeColor="text1"/>
                <w:sz w:val="22"/>
                <w:szCs w:val="22"/>
              </w:rPr>
              <w:t> </w:t>
            </w:r>
          </w:p>
        </w:tc>
        <w:tc>
          <w:tcPr>
            <w:tcW w:w="225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6383499E"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62.01</w:t>
            </w:r>
            <w:r w:rsidRPr="00482EEA">
              <w:rPr>
                <w:rStyle w:val="eop"/>
                <w:rFonts w:ascii="Arial" w:eastAsia="Arial" w:hAnsi="Arial" w:cs="Arial"/>
                <w:color w:val="000000" w:themeColor="text1"/>
                <w:sz w:val="22"/>
                <w:szCs w:val="22"/>
              </w:rPr>
              <w:t> </w:t>
            </w:r>
          </w:p>
        </w:tc>
        <w:tc>
          <w:tcPr>
            <w:tcW w:w="1545" w:type="dxa"/>
            <w:tcBorders>
              <w:top w:val="single" w:sz="6" w:space="0" w:color="284E3F"/>
              <w:left w:val="single" w:sz="6" w:space="0" w:color="000000" w:themeColor="text1"/>
              <w:bottom w:val="single" w:sz="6" w:space="0" w:color="000000" w:themeColor="text1"/>
              <w:right w:val="single" w:sz="6" w:space="0" w:color="284E3F"/>
            </w:tcBorders>
            <w:vAlign w:val="center"/>
            <w:hideMark/>
          </w:tcPr>
          <w:p w14:paraId="3EAC1E25"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12.66%</w:t>
            </w:r>
            <w:r w:rsidRPr="00482EEA">
              <w:rPr>
                <w:rStyle w:val="eop"/>
                <w:rFonts w:ascii="Arial" w:eastAsia="Arial" w:hAnsi="Arial" w:cs="Arial"/>
                <w:color w:val="000000" w:themeColor="text1"/>
                <w:sz w:val="22"/>
                <w:szCs w:val="22"/>
              </w:rPr>
              <w:t> </w:t>
            </w:r>
          </w:p>
        </w:tc>
      </w:tr>
      <w:tr w:rsidR="002314A8" w14:paraId="74A22F1D" w14:textId="77777777" w:rsidTr="00C9271A">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56330DA3"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Summer</w:t>
            </w:r>
            <w:r w:rsidRPr="00482EEA">
              <w:rPr>
                <w:rStyle w:val="eop"/>
                <w:rFonts w:ascii="Arial" w:eastAsia="Arial" w:hAnsi="Arial" w:cs="Arial"/>
                <w:color w:val="000000" w:themeColor="text1"/>
                <w:sz w:val="22"/>
                <w:szCs w:val="22"/>
              </w:rPr>
              <w:t> </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F9F0140"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59.371</w:t>
            </w:r>
            <w:r w:rsidRPr="00482EEA">
              <w:rPr>
                <w:rStyle w:val="eop"/>
                <w:rFonts w:ascii="Arial" w:eastAsia="Arial" w:hAnsi="Arial" w:cs="Arial"/>
                <w:color w:val="000000" w:themeColor="text1"/>
                <w:sz w:val="22"/>
                <w:szCs w:val="22"/>
              </w:rPr>
              <w:t> </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1FFE8B1"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75.8168</w:t>
            </w:r>
            <w:r w:rsidRPr="00482EEA">
              <w:rPr>
                <w:rStyle w:val="eop"/>
                <w:rFonts w:ascii="Arial" w:eastAsia="Arial" w:hAnsi="Arial" w:cs="Arial"/>
                <w:color w:val="000000" w:themeColor="text1"/>
                <w:sz w:val="22"/>
                <w:szCs w:val="22"/>
              </w:rPr>
              <w:t> </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218E8C1E"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12.21%</w:t>
            </w:r>
            <w:r w:rsidRPr="00482EEA">
              <w:rPr>
                <w:rStyle w:val="eop"/>
                <w:rFonts w:ascii="Arial" w:eastAsia="Arial" w:hAnsi="Arial" w:cs="Arial"/>
                <w:color w:val="000000" w:themeColor="text1"/>
                <w:sz w:val="22"/>
                <w:szCs w:val="22"/>
              </w:rPr>
              <w:t> </w:t>
            </w:r>
          </w:p>
        </w:tc>
      </w:tr>
      <w:tr w:rsidR="002314A8" w14:paraId="190E4A33" w14:textId="77777777" w:rsidTr="00C9271A">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0CF67209"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Monsoon</w:t>
            </w:r>
            <w:r w:rsidRPr="00482EEA">
              <w:rPr>
                <w:rStyle w:val="eop"/>
                <w:rFonts w:ascii="Arial" w:eastAsia="Arial" w:hAnsi="Arial" w:cs="Arial"/>
                <w:color w:val="000000" w:themeColor="text1"/>
                <w:sz w:val="22"/>
                <w:szCs w:val="22"/>
              </w:rPr>
              <w:t> </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581788B"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78.7931</w:t>
            </w:r>
            <w:r w:rsidRPr="00482EEA">
              <w:rPr>
                <w:rStyle w:val="eop"/>
                <w:rFonts w:ascii="Arial" w:eastAsia="Arial" w:hAnsi="Arial" w:cs="Arial"/>
                <w:color w:val="000000" w:themeColor="text1"/>
                <w:sz w:val="22"/>
                <w:szCs w:val="22"/>
              </w:rPr>
              <w:t> </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2FA4BF5"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99.8375</w:t>
            </w:r>
            <w:r w:rsidRPr="00482EEA">
              <w:rPr>
                <w:rStyle w:val="eop"/>
                <w:rFonts w:ascii="Arial" w:eastAsia="Arial" w:hAnsi="Arial" w:cs="Arial"/>
                <w:color w:val="000000" w:themeColor="text1"/>
                <w:sz w:val="22"/>
                <w:szCs w:val="22"/>
              </w:rPr>
              <w:t> </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4740B937"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16.29%</w:t>
            </w:r>
            <w:r w:rsidRPr="00482EEA">
              <w:rPr>
                <w:rStyle w:val="eop"/>
                <w:rFonts w:ascii="Arial" w:eastAsia="Arial" w:hAnsi="Arial" w:cs="Arial"/>
                <w:color w:val="000000" w:themeColor="text1"/>
                <w:sz w:val="22"/>
                <w:szCs w:val="22"/>
              </w:rPr>
              <w:t> </w:t>
            </w:r>
          </w:p>
        </w:tc>
      </w:tr>
      <w:tr w:rsidR="002314A8" w14:paraId="32C425B2" w14:textId="77777777" w:rsidTr="00C9271A">
        <w:trPr>
          <w:trHeight w:val="315"/>
          <w:jc w:val="center"/>
        </w:trPr>
        <w:tc>
          <w:tcPr>
            <w:tcW w:w="1545" w:type="dxa"/>
            <w:tcBorders>
              <w:top w:val="single" w:sz="6" w:space="0" w:color="000000" w:themeColor="text1"/>
              <w:left w:val="single" w:sz="6" w:space="0" w:color="284E3F"/>
              <w:bottom w:val="single" w:sz="6" w:space="0" w:color="284E3F"/>
              <w:right w:val="single" w:sz="6" w:space="0" w:color="000000" w:themeColor="text1"/>
            </w:tcBorders>
            <w:vAlign w:val="center"/>
            <w:hideMark/>
          </w:tcPr>
          <w:p w14:paraId="54414A7D"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Autumn</w:t>
            </w:r>
            <w:r w:rsidRPr="00482EEA">
              <w:rPr>
                <w:rStyle w:val="eop"/>
                <w:rFonts w:ascii="Arial" w:eastAsia="Arial" w:hAnsi="Arial" w:cs="Arial"/>
                <w:color w:val="000000" w:themeColor="text1"/>
                <w:sz w:val="22"/>
                <w:szCs w:val="22"/>
              </w:rPr>
              <w:t> </w:t>
            </w:r>
          </w:p>
        </w:tc>
        <w:tc>
          <w:tcPr>
            <w:tcW w:w="249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67D36D95"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62.521</w:t>
            </w:r>
            <w:r w:rsidRPr="00482EEA">
              <w:rPr>
                <w:rStyle w:val="eop"/>
                <w:rFonts w:ascii="Arial" w:eastAsia="Arial" w:hAnsi="Arial" w:cs="Arial"/>
                <w:color w:val="000000" w:themeColor="text1"/>
                <w:sz w:val="22"/>
                <w:szCs w:val="22"/>
              </w:rPr>
              <w:t> </w:t>
            </w:r>
          </w:p>
        </w:tc>
        <w:tc>
          <w:tcPr>
            <w:tcW w:w="225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351FD49B"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80.1818</w:t>
            </w:r>
            <w:r w:rsidRPr="00482EEA">
              <w:rPr>
                <w:rStyle w:val="eop"/>
                <w:rFonts w:ascii="Arial" w:eastAsia="Arial" w:hAnsi="Arial" w:cs="Arial"/>
                <w:color w:val="000000" w:themeColor="text1"/>
                <w:sz w:val="22"/>
                <w:szCs w:val="22"/>
              </w:rPr>
              <w:t> </w:t>
            </w:r>
          </w:p>
        </w:tc>
        <w:tc>
          <w:tcPr>
            <w:tcW w:w="1545" w:type="dxa"/>
            <w:tcBorders>
              <w:top w:val="single" w:sz="6" w:space="0" w:color="000000" w:themeColor="text1"/>
              <w:left w:val="single" w:sz="6" w:space="0" w:color="000000" w:themeColor="text1"/>
              <w:bottom w:val="single" w:sz="6" w:space="0" w:color="284E3F"/>
              <w:right w:val="single" w:sz="6" w:space="0" w:color="284E3F"/>
            </w:tcBorders>
            <w:vAlign w:val="center"/>
            <w:hideMark/>
          </w:tcPr>
          <w:p w14:paraId="212C123B" w14:textId="77777777" w:rsidR="00467AAA" w:rsidRPr="00482EEA" w:rsidRDefault="00000000"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13.21%</w:t>
            </w:r>
            <w:r w:rsidRPr="00482EEA">
              <w:rPr>
                <w:rStyle w:val="eop"/>
                <w:rFonts w:ascii="Arial" w:eastAsia="Arial" w:hAnsi="Arial" w:cs="Arial"/>
                <w:color w:val="000000" w:themeColor="text1"/>
                <w:sz w:val="22"/>
                <w:szCs w:val="22"/>
              </w:rPr>
              <w:t> </w:t>
            </w:r>
          </w:p>
        </w:tc>
      </w:tr>
    </w:tbl>
    <w:p w14:paraId="29E6E359" w14:textId="77777777" w:rsidR="00467AAA" w:rsidRPr="006E1CDB" w:rsidRDefault="00000000" w:rsidP="001622E8">
      <w:pPr>
        <w:spacing w:after="120" w:line="276" w:lineRule="auto"/>
        <w:ind w:left="720"/>
        <w:rPr>
          <w:rFonts w:ascii="Arial" w:eastAsia="Arial" w:hAnsi="Arial" w:cs="Arial"/>
          <w:b/>
          <w:bCs/>
          <w:color w:val="000000"/>
          <w:shd w:val="clear" w:color="auto" w:fill="FFFFFF"/>
          <w:lang w:val="en-IN"/>
        </w:rPr>
      </w:pPr>
      <w:r w:rsidRPr="006E1CDB">
        <w:rPr>
          <w:rFonts w:ascii="Arial" w:hAnsi="Arial" w:cs="Arial"/>
          <w:noProof/>
        </w:rPr>
        <w:lastRenderedPageBreak/>
        <w:drawing>
          <wp:inline distT="0" distB="0" distL="0" distR="0" wp14:anchorId="740D9364" wp14:editId="47DC5F42">
            <wp:extent cx="5606468" cy="2019300"/>
            <wp:effectExtent l="0" t="0" r="0" b="0"/>
            <wp:docPr id="1601938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8181" name="Picture 1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611619" cy="2021155"/>
                    </a:xfrm>
                    <a:prstGeom prst="rect">
                      <a:avLst/>
                    </a:prstGeom>
                    <a:noFill/>
                    <a:ln>
                      <a:noFill/>
                    </a:ln>
                  </pic:spPr>
                </pic:pic>
              </a:graphicData>
            </a:graphic>
          </wp:inline>
        </w:drawing>
      </w:r>
    </w:p>
    <w:p w14:paraId="19ACA454" w14:textId="77777777" w:rsidR="00467AAA" w:rsidRPr="006E1CDB" w:rsidRDefault="00467AAA" w:rsidP="00467AAA">
      <w:pPr>
        <w:spacing w:after="120" w:line="276" w:lineRule="auto"/>
        <w:jc w:val="center"/>
        <w:rPr>
          <w:rFonts w:ascii="Arial" w:eastAsia="Arial" w:hAnsi="Arial" w:cs="Arial"/>
          <w:b/>
          <w:bCs/>
          <w:color w:val="000000"/>
          <w:shd w:val="clear" w:color="auto" w:fill="FFFFFF"/>
        </w:rPr>
      </w:pPr>
    </w:p>
    <w:p w14:paraId="0F28D993" w14:textId="77777777" w:rsidR="00467AAA" w:rsidRPr="006E1CDB" w:rsidRDefault="00000000" w:rsidP="001622E8">
      <w:pPr>
        <w:jc w:val="center"/>
        <w:rPr>
          <w:rFonts w:ascii="Arial" w:eastAsia="Times New Roman" w:hAnsi="Arial" w:cs="Arial"/>
          <w:sz w:val="24"/>
          <w:szCs w:val="24"/>
        </w:rPr>
      </w:pPr>
      <w:r w:rsidRPr="006E1CDB">
        <w:rPr>
          <w:rStyle w:val="normaltextrun"/>
          <w:rFonts w:ascii="Arial" w:eastAsia="Arial" w:hAnsi="Arial" w:cs="Arial"/>
          <w:color w:val="000000"/>
          <w:shd w:val="clear" w:color="auto" w:fill="FFFFFF"/>
          <w:lang w:val="en-IN"/>
        </w:rPr>
        <w:t>Figure 5.3.1 : Performance Comparison (Mathematical vs EconML Approach)</w:t>
      </w:r>
    </w:p>
    <w:p w14:paraId="2D2F9294" w14:textId="77777777" w:rsidR="00467AAA" w:rsidRPr="006E1CDB" w:rsidRDefault="00467AAA">
      <w:pPr>
        <w:rPr>
          <w:rFonts w:ascii="Arial" w:eastAsia="Times New Roman" w:hAnsi="Arial" w:cs="Arial"/>
          <w:sz w:val="24"/>
          <w:szCs w:val="24"/>
        </w:rPr>
      </w:pPr>
    </w:p>
    <w:p w14:paraId="1516F7C2" w14:textId="77777777" w:rsidR="00467AAA" w:rsidRPr="006E1CDB" w:rsidRDefault="00467AAA">
      <w:pPr>
        <w:rPr>
          <w:rFonts w:ascii="Arial" w:eastAsia="Times New Roman" w:hAnsi="Arial" w:cs="Arial"/>
          <w:sz w:val="24"/>
          <w:szCs w:val="24"/>
        </w:rPr>
      </w:pPr>
    </w:p>
    <w:p w14:paraId="2D2B8599" w14:textId="77777777" w:rsidR="00467AAA" w:rsidRPr="006E1CDB" w:rsidRDefault="00467AAA">
      <w:pPr>
        <w:rPr>
          <w:rFonts w:ascii="Arial" w:eastAsia="Times New Roman" w:hAnsi="Arial" w:cs="Arial"/>
          <w:sz w:val="24"/>
          <w:szCs w:val="24"/>
        </w:rPr>
      </w:pPr>
    </w:p>
    <w:p w14:paraId="79B11A4B" w14:textId="77777777" w:rsidR="00467AAA" w:rsidRPr="006E1CDB" w:rsidRDefault="00467AAA">
      <w:pPr>
        <w:rPr>
          <w:rFonts w:ascii="Arial" w:eastAsia="Times New Roman" w:hAnsi="Arial" w:cs="Arial"/>
          <w:sz w:val="24"/>
          <w:szCs w:val="24"/>
        </w:rPr>
      </w:pPr>
    </w:p>
    <w:p w14:paraId="1A4A95AD" w14:textId="77777777" w:rsidR="00467AAA" w:rsidRDefault="00467AAA">
      <w:pPr>
        <w:rPr>
          <w:rFonts w:ascii="Arial" w:eastAsia="Times New Roman" w:hAnsi="Arial" w:cs="Arial"/>
          <w:sz w:val="24"/>
          <w:szCs w:val="24"/>
        </w:rPr>
      </w:pPr>
    </w:p>
    <w:p w14:paraId="3A5CCD03" w14:textId="77777777" w:rsidR="001622E8" w:rsidRDefault="001622E8">
      <w:pPr>
        <w:rPr>
          <w:rFonts w:ascii="Arial" w:eastAsia="Times New Roman" w:hAnsi="Arial" w:cs="Arial"/>
          <w:sz w:val="24"/>
          <w:szCs w:val="24"/>
        </w:rPr>
      </w:pPr>
    </w:p>
    <w:p w14:paraId="1531CAA7" w14:textId="77777777" w:rsidR="001622E8" w:rsidRDefault="001622E8">
      <w:pPr>
        <w:rPr>
          <w:rFonts w:ascii="Arial" w:eastAsia="Times New Roman" w:hAnsi="Arial" w:cs="Arial"/>
          <w:sz w:val="24"/>
          <w:szCs w:val="24"/>
        </w:rPr>
      </w:pPr>
    </w:p>
    <w:p w14:paraId="323824FD" w14:textId="77777777" w:rsidR="001622E8" w:rsidRDefault="001622E8">
      <w:pPr>
        <w:rPr>
          <w:rFonts w:ascii="Arial" w:eastAsia="Times New Roman" w:hAnsi="Arial" w:cs="Arial"/>
          <w:sz w:val="24"/>
          <w:szCs w:val="24"/>
        </w:rPr>
      </w:pPr>
    </w:p>
    <w:p w14:paraId="2EEFB9DB" w14:textId="77777777" w:rsidR="001622E8" w:rsidRDefault="001622E8">
      <w:pPr>
        <w:rPr>
          <w:rFonts w:ascii="Arial" w:eastAsia="Times New Roman" w:hAnsi="Arial" w:cs="Arial"/>
          <w:sz w:val="24"/>
          <w:szCs w:val="24"/>
        </w:rPr>
      </w:pPr>
    </w:p>
    <w:p w14:paraId="3DB9C606" w14:textId="77777777" w:rsidR="001622E8" w:rsidRDefault="001622E8">
      <w:pPr>
        <w:rPr>
          <w:rFonts w:ascii="Arial" w:eastAsia="Times New Roman" w:hAnsi="Arial" w:cs="Arial"/>
          <w:sz w:val="24"/>
          <w:szCs w:val="24"/>
        </w:rPr>
      </w:pPr>
    </w:p>
    <w:p w14:paraId="1AEEA840" w14:textId="77777777" w:rsidR="001622E8" w:rsidRDefault="001622E8">
      <w:pPr>
        <w:rPr>
          <w:rFonts w:ascii="Arial" w:eastAsia="Times New Roman" w:hAnsi="Arial" w:cs="Arial"/>
          <w:sz w:val="24"/>
          <w:szCs w:val="24"/>
        </w:rPr>
      </w:pPr>
    </w:p>
    <w:p w14:paraId="50B97172" w14:textId="77777777" w:rsidR="001622E8" w:rsidRDefault="001622E8">
      <w:pPr>
        <w:rPr>
          <w:rFonts w:ascii="Arial" w:eastAsia="Times New Roman" w:hAnsi="Arial" w:cs="Arial"/>
          <w:sz w:val="24"/>
          <w:szCs w:val="24"/>
        </w:rPr>
      </w:pPr>
    </w:p>
    <w:p w14:paraId="75420637" w14:textId="77777777" w:rsidR="001622E8" w:rsidRDefault="001622E8">
      <w:pPr>
        <w:rPr>
          <w:rFonts w:ascii="Arial" w:eastAsia="Times New Roman" w:hAnsi="Arial" w:cs="Arial"/>
          <w:sz w:val="24"/>
          <w:szCs w:val="24"/>
        </w:rPr>
      </w:pPr>
    </w:p>
    <w:p w14:paraId="00F56A17" w14:textId="77777777" w:rsidR="001622E8" w:rsidRDefault="001622E8">
      <w:pPr>
        <w:rPr>
          <w:rFonts w:ascii="Arial" w:eastAsia="Times New Roman" w:hAnsi="Arial" w:cs="Arial"/>
          <w:sz w:val="24"/>
          <w:szCs w:val="24"/>
        </w:rPr>
      </w:pPr>
    </w:p>
    <w:p w14:paraId="61F39C71" w14:textId="77777777" w:rsidR="001622E8" w:rsidRDefault="001622E8">
      <w:pPr>
        <w:rPr>
          <w:rFonts w:ascii="Arial" w:eastAsia="Times New Roman" w:hAnsi="Arial" w:cs="Arial"/>
          <w:sz w:val="24"/>
          <w:szCs w:val="24"/>
        </w:rPr>
      </w:pPr>
    </w:p>
    <w:p w14:paraId="59C57BB5" w14:textId="77777777" w:rsidR="001622E8" w:rsidRDefault="001622E8">
      <w:pPr>
        <w:rPr>
          <w:rFonts w:ascii="Arial" w:eastAsia="Times New Roman" w:hAnsi="Arial" w:cs="Arial"/>
          <w:sz w:val="24"/>
          <w:szCs w:val="24"/>
        </w:rPr>
      </w:pPr>
    </w:p>
    <w:p w14:paraId="0827C033" w14:textId="77777777" w:rsidR="00B62E37" w:rsidRDefault="00000000">
      <w:pPr>
        <w:rPr>
          <w:rFonts w:ascii="Arial" w:eastAsia="Times New Roman" w:hAnsi="Arial" w:cs="Arial"/>
          <w:sz w:val="24"/>
          <w:szCs w:val="24"/>
        </w:rPr>
      </w:pPr>
      <w:r>
        <w:rPr>
          <w:rFonts w:ascii="Arial" w:eastAsia="Times New Roman" w:hAnsi="Arial" w:cs="Arial"/>
          <w:sz w:val="24"/>
          <w:szCs w:val="24"/>
        </w:rPr>
        <w:br w:type="page"/>
      </w:r>
    </w:p>
    <w:p w14:paraId="78051826" w14:textId="77777777" w:rsidR="005E1FE7" w:rsidRPr="006E1CDB" w:rsidRDefault="00000000" w:rsidP="00B62E37">
      <w:pPr>
        <w:jc w:val="center"/>
        <w:rPr>
          <w:rFonts w:ascii="Arial" w:eastAsia="Times New Roman" w:hAnsi="Arial" w:cs="Arial"/>
          <w:b/>
          <w:sz w:val="36"/>
          <w:szCs w:val="36"/>
        </w:rPr>
      </w:pPr>
      <w:r w:rsidRPr="006E1CDB">
        <w:rPr>
          <w:rFonts w:ascii="Arial" w:eastAsia="Times New Roman" w:hAnsi="Arial" w:cs="Arial"/>
          <w:b/>
          <w:sz w:val="36"/>
          <w:szCs w:val="36"/>
        </w:rPr>
        <w:lastRenderedPageBreak/>
        <w:t xml:space="preserve">Chapter </w:t>
      </w:r>
      <w:r w:rsidR="00467AAA" w:rsidRPr="006E1CDB">
        <w:rPr>
          <w:rFonts w:ascii="Arial" w:eastAsia="Times New Roman" w:hAnsi="Arial" w:cs="Arial"/>
          <w:b/>
          <w:sz w:val="36"/>
          <w:szCs w:val="36"/>
        </w:rPr>
        <w:t>6</w:t>
      </w:r>
    </w:p>
    <w:p w14:paraId="767C6FC6" w14:textId="77777777" w:rsidR="009B29DD" w:rsidRPr="0007117A" w:rsidRDefault="00000000">
      <w:pPr>
        <w:jc w:val="center"/>
        <w:rPr>
          <w:rFonts w:ascii="Arial" w:eastAsia="Times New Roman" w:hAnsi="Arial" w:cs="Arial"/>
          <w:b/>
          <w:sz w:val="36"/>
          <w:szCs w:val="36"/>
        </w:rPr>
      </w:pPr>
      <w:r w:rsidRPr="0007117A">
        <w:rPr>
          <w:rFonts w:ascii="Arial" w:eastAsia="Arial" w:hAnsi="Arial" w:cs="Arial"/>
          <w:b/>
          <w:bCs/>
          <w:sz w:val="36"/>
          <w:szCs w:val="36"/>
        </w:rPr>
        <w:t>Conclusion and Future Work</w:t>
      </w:r>
    </w:p>
    <w:p w14:paraId="1ED8F671" w14:textId="77777777" w:rsidR="00467AAA" w:rsidRPr="006E1CDB" w:rsidRDefault="00000000" w:rsidP="00467AAA">
      <w:pPr>
        <w:pStyle w:val="ListParagraph"/>
        <w:spacing w:after="120" w:line="276" w:lineRule="auto"/>
        <w:ind w:left="360"/>
        <w:jc w:val="both"/>
        <w:rPr>
          <w:rStyle w:val="eop"/>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The proposed system establishes a strong foundation for accurate and interpretable predictions, and its future enhancements through the inclusion of additional variables and improved explainability can further strengthen its robustness, adaptability, and real-world applicability.</w:t>
      </w:r>
      <w:r w:rsidRPr="006E1CDB">
        <w:rPr>
          <w:rStyle w:val="eop"/>
          <w:rFonts w:ascii="Arial" w:eastAsia="Arial" w:hAnsi="Arial" w:cs="Arial"/>
          <w:color w:val="000000"/>
          <w:bdr w:val="none" w:sz="0" w:space="0" w:color="auto" w:frame="1"/>
          <w:shd w:val="clear" w:color="auto" w:fill="C6C6C6"/>
        </w:rPr>
        <w:t> </w:t>
      </w:r>
    </w:p>
    <w:p w14:paraId="04731C1B" w14:textId="77777777" w:rsidR="00467AAA" w:rsidRPr="006E1CDB" w:rsidRDefault="00467AAA" w:rsidP="00467AAA">
      <w:pPr>
        <w:pStyle w:val="ListParagraph"/>
        <w:spacing w:after="120" w:line="276" w:lineRule="auto"/>
        <w:ind w:left="360"/>
        <w:jc w:val="both"/>
        <w:rPr>
          <w:rFonts w:ascii="Arial" w:eastAsia="Arial" w:hAnsi="Arial" w:cs="Arial"/>
        </w:rPr>
      </w:pPr>
    </w:p>
    <w:p w14:paraId="4F09DD1F" w14:textId="77777777" w:rsidR="00467AAA" w:rsidRPr="0007117A" w:rsidRDefault="00000000" w:rsidP="0007117A">
      <w:pPr>
        <w:spacing w:after="120" w:line="276" w:lineRule="auto"/>
        <w:jc w:val="both"/>
        <w:rPr>
          <w:rFonts w:ascii="Arial" w:eastAsia="Arial" w:hAnsi="Arial" w:cs="Arial"/>
        </w:rPr>
      </w:pPr>
      <w:r>
        <w:rPr>
          <w:rFonts w:ascii="Arial" w:eastAsia="Arial" w:hAnsi="Arial" w:cs="Arial"/>
          <w:b/>
          <w:bCs/>
        </w:rPr>
        <w:t xml:space="preserve">      6.1 </w:t>
      </w:r>
      <w:r w:rsidRPr="0007117A">
        <w:rPr>
          <w:rFonts w:ascii="Arial" w:eastAsia="Arial" w:hAnsi="Arial" w:cs="Arial"/>
          <w:b/>
          <w:bCs/>
        </w:rPr>
        <w:t>Conclusion</w:t>
      </w:r>
    </w:p>
    <w:p w14:paraId="4874D9A2" w14:textId="77777777" w:rsidR="00467AAA" w:rsidRPr="006E1CDB" w:rsidRDefault="00000000" w:rsidP="00467AAA">
      <w:pPr>
        <w:pStyle w:val="ListParagraph"/>
        <w:spacing w:after="120" w:line="276" w:lineRule="auto"/>
        <w:jc w:val="both"/>
        <w:rPr>
          <w:rFonts w:ascii="Arial" w:eastAsia="Arial" w:hAnsi="Arial" w:cs="Arial"/>
        </w:rPr>
      </w:pPr>
      <w:r w:rsidRPr="006E1CDB">
        <w:rPr>
          <w:rFonts w:ascii="Arial" w:eastAsia="Arial" w:hAnsi="Arial" w:cs="Arial"/>
        </w:rPr>
        <w:t xml:space="preserve">This project presents the development of an Explainable AI and causal inference-based framework to analyze the impact of weather variables on electricity load. It addresses a key limitation of traditional forecasting methods, which primarily rely on correlation-based learning and lack interpretability. By introducing a more advanced analytical approach, the study ensures that the relationships identified are not only accurate but also meaningful and understandable, making the model more reliable for real-world applications. </w:t>
      </w:r>
    </w:p>
    <w:p w14:paraId="45CE00DB" w14:textId="77777777" w:rsidR="00467AAA" w:rsidRPr="006E1CDB" w:rsidRDefault="00467AAA" w:rsidP="00467AAA">
      <w:pPr>
        <w:pStyle w:val="ListParagraph"/>
        <w:spacing w:after="120" w:line="276" w:lineRule="auto"/>
        <w:jc w:val="both"/>
        <w:rPr>
          <w:rFonts w:ascii="Arial" w:eastAsia="Arial" w:hAnsi="Arial" w:cs="Arial"/>
        </w:rPr>
      </w:pPr>
    </w:p>
    <w:p w14:paraId="0B03A5B5" w14:textId="77777777" w:rsidR="00467AAA" w:rsidRPr="006E1CDB" w:rsidRDefault="00000000" w:rsidP="00467AAA">
      <w:pPr>
        <w:pStyle w:val="ListParagraph"/>
        <w:spacing w:after="120" w:line="276" w:lineRule="auto"/>
        <w:jc w:val="both"/>
        <w:rPr>
          <w:rFonts w:ascii="Arial" w:eastAsia="Arial" w:hAnsi="Arial" w:cs="Arial"/>
        </w:rPr>
      </w:pPr>
      <w:r w:rsidRPr="006E1CDB">
        <w:rPr>
          <w:rFonts w:ascii="Arial" w:eastAsia="Arial" w:hAnsi="Arial" w:cs="Arial"/>
        </w:rPr>
        <w:t xml:space="preserve">The proposed framework integrates three major components: Explainable AI techniques such as SHAP and LIME, causal machine learning using EconML, and traditional statistical modeling through Multiple Linear Regression (MLR). This combination creates a dual-track system that enables both interpretation and validation of results. While SHAP and LIME help in understanding feature importance, EconML ensures causal relationships, and MLR serves as a baseline for comparison, strengthening the overall analysis. </w:t>
      </w:r>
    </w:p>
    <w:p w14:paraId="25F8C38F" w14:textId="77777777" w:rsidR="00467AAA" w:rsidRPr="006E1CDB" w:rsidRDefault="00467AAA" w:rsidP="00467AAA">
      <w:pPr>
        <w:pStyle w:val="ListParagraph"/>
        <w:spacing w:after="120" w:line="276" w:lineRule="auto"/>
        <w:jc w:val="both"/>
        <w:rPr>
          <w:rFonts w:ascii="Arial" w:eastAsia="Arial" w:hAnsi="Arial" w:cs="Arial"/>
        </w:rPr>
      </w:pPr>
    </w:p>
    <w:p w14:paraId="5372FE45" w14:textId="77777777" w:rsidR="00467AAA" w:rsidRPr="006E1CDB" w:rsidRDefault="00000000" w:rsidP="00467AAA">
      <w:pPr>
        <w:pStyle w:val="ListParagraph"/>
        <w:spacing w:after="120" w:line="276" w:lineRule="auto"/>
        <w:jc w:val="both"/>
        <w:rPr>
          <w:rFonts w:ascii="Arial" w:eastAsia="Arial" w:hAnsi="Arial" w:cs="Arial"/>
        </w:rPr>
      </w:pPr>
      <w:r w:rsidRPr="006E1CDB">
        <w:rPr>
          <w:rFonts w:ascii="Arial" w:eastAsia="Arial" w:hAnsi="Arial" w:cs="Arial"/>
        </w:rPr>
        <w:t>The experimental results clearly show that the EconML-based model outperforms the traditional MLR approach across different seasons. The Mean Absolute Percentage Error (MAPE) for EconML is significantly lower, around 1–1.2%, compared to 12–16% for MLR, indicating higher prediction accuracy and robustness. Additionally, SHAP and LIME analysis reveal that temperature is the most influential factor affecting electricity load, while humidity has a comparatively smaller but still notable impact.</w:t>
      </w:r>
    </w:p>
    <w:p w14:paraId="7D91752E" w14:textId="77777777" w:rsidR="00467AAA" w:rsidRPr="006E1CDB" w:rsidRDefault="00467AAA" w:rsidP="00467AAA">
      <w:pPr>
        <w:pStyle w:val="ListParagraph"/>
        <w:spacing w:after="120" w:line="276" w:lineRule="auto"/>
        <w:jc w:val="both"/>
        <w:rPr>
          <w:rFonts w:ascii="Arial" w:eastAsia="Arial" w:hAnsi="Arial" w:cs="Arial"/>
        </w:rPr>
      </w:pPr>
    </w:p>
    <w:p w14:paraId="504956ED" w14:textId="77777777" w:rsidR="00467AAA" w:rsidRPr="006E1CDB" w:rsidRDefault="00000000" w:rsidP="00467AAA">
      <w:pPr>
        <w:pStyle w:val="ListParagraph"/>
        <w:spacing w:after="120" w:line="276" w:lineRule="auto"/>
        <w:jc w:val="both"/>
        <w:rPr>
          <w:rFonts w:ascii="Arial" w:eastAsia="Arial" w:hAnsi="Arial" w:cs="Arial"/>
        </w:rPr>
      </w:pPr>
      <w:r w:rsidRPr="006E1CDB">
        <w:rPr>
          <w:rFonts w:ascii="Arial" w:eastAsia="Arial" w:hAnsi="Arial" w:cs="Arial"/>
        </w:rPr>
        <w:t>Furthermore, the causal analysis highlights important seasonal and time-dependent variations in the influence of weather variables, along with heterogeneous effects during peak hours and summer periods. By accounting for confounding factors such as time, the model produces more reliable insights. Overall, the integration of causal inference with explainable AI enhances prediction performance, improves interpretability, and provides trustworthy, actionable insights, making the framework highly suitable for smart energy management and electricity demand forecasting systems.</w:t>
      </w:r>
    </w:p>
    <w:p w14:paraId="2898AD9F" w14:textId="77777777" w:rsidR="00467AAA" w:rsidRPr="006E1CDB" w:rsidRDefault="00467AAA" w:rsidP="635AAD04">
      <w:pPr>
        <w:spacing w:after="120" w:line="276" w:lineRule="auto"/>
        <w:jc w:val="both"/>
        <w:rPr>
          <w:rFonts w:ascii="Arial" w:eastAsia="Arial" w:hAnsi="Arial" w:cs="Arial"/>
        </w:rPr>
      </w:pPr>
    </w:p>
    <w:p w14:paraId="04497958" w14:textId="77777777" w:rsidR="00467AAA" w:rsidRPr="0007117A" w:rsidRDefault="00000000" w:rsidP="0007117A">
      <w:pPr>
        <w:spacing w:after="120" w:line="276" w:lineRule="auto"/>
        <w:jc w:val="both"/>
        <w:rPr>
          <w:rFonts w:ascii="Arial" w:eastAsia="Arial" w:hAnsi="Arial" w:cs="Arial"/>
        </w:rPr>
      </w:pPr>
      <w:r>
        <w:rPr>
          <w:rFonts w:ascii="Arial" w:eastAsia="Arial" w:hAnsi="Arial" w:cs="Arial"/>
          <w:b/>
          <w:bCs/>
        </w:rPr>
        <w:lastRenderedPageBreak/>
        <w:t xml:space="preserve">     6.2 </w:t>
      </w:r>
      <w:r w:rsidRPr="0007117A">
        <w:rPr>
          <w:rFonts w:ascii="Arial" w:eastAsia="Arial" w:hAnsi="Arial" w:cs="Arial"/>
          <w:b/>
          <w:bCs/>
        </w:rPr>
        <w:t>Future Work</w:t>
      </w:r>
    </w:p>
    <w:p w14:paraId="11C0CA83" w14:textId="77777777" w:rsidR="00467AAA" w:rsidRPr="006E1CDB" w:rsidRDefault="00000000" w:rsidP="00467AAA">
      <w:pPr>
        <w:spacing w:after="120" w:line="276" w:lineRule="auto"/>
        <w:ind w:left="720"/>
        <w:jc w:val="both"/>
        <w:rPr>
          <w:rFonts w:ascii="Arial" w:eastAsia="Arial" w:hAnsi="Arial" w:cs="Arial"/>
        </w:rPr>
      </w:pPr>
      <w:r w:rsidRPr="006E1CDB">
        <w:rPr>
          <w:rFonts w:ascii="Arial" w:eastAsia="Arial" w:hAnsi="Arial" w:cs="Arial"/>
        </w:rPr>
        <w:t xml:space="preserve">In the future, the proposed approach can be extended by incorporating a wider range of influencing variables to improve its robustness and practical relevance. Factors such as wind speed, rainfall, and solar radiation can be included alongside economic indicators like GDP and levels of industrial activity, as well as consumer </w:t>
      </w:r>
      <w:r w:rsidR="0007117A" w:rsidRPr="006E1CDB">
        <w:rPr>
          <w:rFonts w:ascii="Arial" w:eastAsia="Arial" w:hAnsi="Arial" w:cs="Arial"/>
        </w:rPr>
        <w:t>behavior</w:t>
      </w:r>
      <w:r w:rsidRPr="006E1CDB">
        <w:rPr>
          <w:rFonts w:ascii="Arial" w:eastAsia="Arial" w:hAnsi="Arial" w:cs="Arial"/>
        </w:rPr>
        <w:t xml:space="preserve"> and demand patterns. Considering these diverse parameters would allow the model to better capture real-world complexities, leading to improved predictive accuracy and a deeper, multi-dimensional understanding of the underlying relationships. By combining environmental, economic, and </w:t>
      </w:r>
      <w:r w:rsidR="0007117A" w:rsidRPr="006E1CDB">
        <w:rPr>
          <w:rFonts w:ascii="Arial" w:eastAsia="Arial" w:hAnsi="Arial" w:cs="Arial"/>
        </w:rPr>
        <w:t>behavioral</w:t>
      </w:r>
      <w:r w:rsidRPr="006E1CDB">
        <w:rPr>
          <w:rFonts w:ascii="Arial" w:eastAsia="Arial" w:hAnsi="Arial" w:cs="Arial"/>
        </w:rPr>
        <w:t xml:space="preserve"> data, the model can move beyond simple predictions toward a more holistic and multi-dimensional understanding of the problem domain. This enhancement would not only improve predictive accuracy but also strengthen the model’s ability to generalize across different scenarios and conditions. Furthermore, the framework can be enhanced by focusing on explainability through the integration of advanced large language models. These models can generate clear and meaningful natural language explanations of predictions, making the system more transparent and interpretable.</w:t>
      </w:r>
    </w:p>
    <w:p w14:paraId="2C25B724" w14:textId="77777777" w:rsidR="009B29DD" w:rsidRPr="006E1CDB" w:rsidRDefault="009B29DD" w:rsidP="00467AAA">
      <w:pPr>
        <w:pBdr>
          <w:top w:val="nil"/>
          <w:left w:val="nil"/>
          <w:bottom w:val="nil"/>
          <w:right w:val="nil"/>
          <w:between w:val="nil"/>
        </w:pBdr>
        <w:spacing w:after="0"/>
        <w:rPr>
          <w:rFonts w:ascii="Arial" w:eastAsia="Times New Roman" w:hAnsi="Arial" w:cs="Arial"/>
          <w:color w:val="000000"/>
          <w:sz w:val="24"/>
          <w:szCs w:val="24"/>
        </w:rPr>
      </w:pPr>
    </w:p>
    <w:p w14:paraId="3DEFB8B8" w14:textId="77777777" w:rsidR="009B29DD" w:rsidRPr="006E1CDB" w:rsidRDefault="009B29DD">
      <w:pPr>
        <w:pBdr>
          <w:top w:val="nil"/>
          <w:left w:val="nil"/>
          <w:bottom w:val="nil"/>
          <w:right w:val="nil"/>
          <w:between w:val="nil"/>
        </w:pBdr>
        <w:spacing w:after="0"/>
        <w:ind w:left="1440"/>
        <w:rPr>
          <w:rFonts w:ascii="Arial" w:eastAsia="Times New Roman" w:hAnsi="Arial" w:cs="Arial"/>
          <w:color w:val="000000"/>
          <w:sz w:val="24"/>
          <w:szCs w:val="24"/>
        </w:rPr>
      </w:pPr>
    </w:p>
    <w:p w14:paraId="308E401D" w14:textId="77777777" w:rsidR="009B29DD" w:rsidRPr="006E1CDB" w:rsidRDefault="009B29DD">
      <w:pPr>
        <w:pBdr>
          <w:top w:val="nil"/>
          <w:left w:val="nil"/>
          <w:bottom w:val="nil"/>
          <w:right w:val="nil"/>
          <w:between w:val="nil"/>
        </w:pBdr>
        <w:spacing w:after="0"/>
        <w:ind w:left="1440"/>
        <w:rPr>
          <w:rFonts w:ascii="Arial" w:eastAsia="Times New Roman" w:hAnsi="Arial" w:cs="Arial"/>
          <w:color w:val="000000"/>
          <w:sz w:val="24"/>
          <w:szCs w:val="24"/>
        </w:rPr>
      </w:pPr>
    </w:p>
    <w:p w14:paraId="5C3E6722" w14:textId="77777777" w:rsidR="009B29DD" w:rsidRPr="006E1CDB" w:rsidRDefault="009B29DD">
      <w:pPr>
        <w:pBdr>
          <w:top w:val="nil"/>
          <w:left w:val="nil"/>
          <w:bottom w:val="nil"/>
          <w:right w:val="nil"/>
          <w:between w:val="nil"/>
        </w:pBdr>
        <w:ind w:left="1440"/>
        <w:rPr>
          <w:rFonts w:ascii="Arial" w:eastAsia="Times New Roman" w:hAnsi="Arial" w:cs="Arial"/>
          <w:color w:val="000000"/>
          <w:sz w:val="24"/>
          <w:szCs w:val="24"/>
        </w:rPr>
      </w:pPr>
    </w:p>
    <w:p w14:paraId="610771F2" w14:textId="77777777" w:rsidR="009B29DD" w:rsidRPr="006E1CDB" w:rsidRDefault="00000000">
      <w:pPr>
        <w:rPr>
          <w:rFonts w:ascii="Arial" w:eastAsia="Times New Roman" w:hAnsi="Arial" w:cs="Arial"/>
          <w:sz w:val="24"/>
          <w:szCs w:val="24"/>
        </w:rPr>
      </w:pPr>
      <w:r w:rsidRPr="006E1CDB">
        <w:rPr>
          <w:rFonts w:ascii="Arial" w:eastAsia="Times New Roman" w:hAnsi="Arial" w:cs="Arial"/>
          <w:sz w:val="24"/>
          <w:szCs w:val="24"/>
        </w:rPr>
        <w:tab/>
      </w:r>
    </w:p>
    <w:p w14:paraId="75AB2EA5" w14:textId="77777777" w:rsidR="009B29DD" w:rsidRPr="006E1CDB" w:rsidRDefault="009B29DD">
      <w:pPr>
        <w:rPr>
          <w:rFonts w:ascii="Arial" w:eastAsia="Times New Roman" w:hAnsi="Arial" w:cs="Arial"/>
          <w:b/>
          <w:sz w:val="24"/>
          <w:szCs w:val="24"/>
        </w:rPr>
      </w:pPr>
    </w:p>
    <w:p w14:paraId="4329790F" w14:textId="77777777" w:rsidR="009B29DD" w:rsidRPr="006E1CDB" w:rsidRDefault="009B29DD">
      <w:pPr>
        <w:pBdr>
          <w:top w:val="nil"/>
          <w:left w:val="nil"/>
          <w:bottom w:val="nil"/>
          <w:right w:val="nil"/>
          <w:between w:val="nil"/>
        </w:pBdr>
        <w:ind w:left="1080"/>
        <w:rPr>
          <w:rFonts w:ascii="Arial" w:eastAsia="Times New Roman" w:hAnsi="Arial" w:cs="Arial"/>
          <w:b/>
          <w:color w:val="000000"/>
          <w:sz w:val="24"/>
          <w:szCs w:val="24"/>
        </w:rPr>
      </w:pPr>
    </w:p>
    <w:p w14:paraId="29161DBA" w14:textId="77777777" w:rsidR="009B29DD" w:rsidRPr="006E1CDB" w:rsidRDefault="009B29DD">
      <w:pPr>
        <w:rPr>
          <w:rFonts w:ascii="Arial" w:hAnsi="Arial" w:cs="Arial"/>
        </w:rPr>
      </w:pPr>
    </w:p>
    <w:p w14:paraId="507F23EA" w14:textId="77777777" w:rsidR="009B29DD" w:rsidRPr="006E1CDB" w:rsidRDefault="009B29DD">
      <w:pPr>
        <w:rPr>
          <w:rFonts w:ascii="Arial" w:hAnsi="Arial" w:cs="Arial"/>
        </w:rPr>
      </w:pPr>
    </w:p>
    <w:p w14:paraId="38919C74" w14:textId="77777777" w:rsidR="009B29DD" w:rsidRPr="006E1CDB" w:rsidRDefault="009B29DD">
      <w:pPr>
        <w:rPr>
          <w:rFonts w:ascii="Arial" w:hAnsi="Arial" w:cs="Arial"/>
        </w:rPr>
      </w:pPr>
    </w:p>
    <w:p w14:paraId="452BDCD1" w14:textId="77777777" w:rsidR="009B29DD" w:rsidRPr="006E1CDB" w:rsidRDefault="009B29DD">
      <w:pPr>
        <w:rPr>
          <w:rFonts w:ascii="Arial" w:hAnsi="Arial" w:cs="Arial"/>
        </w:rPr>
      </w:pPr>
    </w:p>
    <w:p w14:paraId="3EC30D20" w14:textId="77777777" w:rsidR="00467AAA" w:rsidRPr="006E1CDB" w:rsidRDefault="00467AAA">
      <w:pPr>
        <w:rPr>
          <w:rFonts w:ascii="Arial" w:hAnsi="Arial" w:cs="Arial"/>
        </w:rPr>
      </w:pPr>
    </w:p>
    <w:p w14:paraId="5BDB5E3D" w14:textId="77777777" w:rsidR="00467AAA" w:rsidRPr="006E1CDB" w:rsidRDefault="00467AAA">
      <w:pPr>
        <w:rPr>
          <w:rFonts w:ascii="Arial" w:hAnsi="Arial" w:cs="Arial"/>
        </w:rPr>
      </w:pPr>
    </w:p>
    <w:p w14:paraId="09BB2D4B" w14:textId="77777777" w:rsidR="635AAD04" w:rsidRDefault="635AAD04" w:rsidP="635AAD04">
      <w:pPr>
        <w:rPr>
          <w:rFonts w:ascii="Arial" w:hAnsi="Arial" w:cs="Arial"/>
        </w:rPr>
      </w:pPr>
    </w:p>
    <w:p w14:paraId="6CC555A2" w14:textId="77777777" w:rsidR="001622E8" w:rsidRDefault="001622E8" w:rsidP="635AAD04">
      <w:pPr>
        <w:rPr>
          <w:rFonts w:ascii="Arial" w:hAnsi="Arial" w:cs="Arial"/>
        </w:rPr>
      </w:pPr>
    </w:p>
    <w:p w14:paraId="69731B50" w14:textId="77777777" w:rsidR="00467AAA" w:rsidRPr="006E1CDB" w:rsidRDefault="00000000">
      <w:pPr>
        <w:rPr>
          <w:rFonts w:ascii="Arial" w:hAnsi="Arial" w:cs="Arial"/>
        </w:rPr>
      </w:pPr>
      <w:r>
        <w:rPr>
          <w:rFonts w:ascii="Arial" w:hAnsi="Arial" w:cs="Arial"/>
        </w:rPr>
        <w:br w:type="page"/>
      </w:r>
    </w:p>
    <w:p w14:paraId="7FEBC8D1" w14:textId="77777777" w:rsidR="00467AAA" w:rsidRDefault="00000000" w:rsidP="00467AAA">
      <w:pPr>
        <w:jc w:val="center"/>
        <w:rPr>
          <w:rFonts w:ascii="Arial" w:eastAsia="Times New Roman" w:hAnsi="Arial" w:cs="Arial"/>
          <w:b/>
          <w:sz w:val="36"/>
          <w:szCs w:val="36"/>
        </w:rPr>
      </w:pPr>
      <w:r w:rsidRPr="006E1CDB">
        <w:rPr>
          <w:rFonts w:ascii="Arial" w:eastAsia="Times New Roman" w:hAnsi="Arial" w:cs="Arial"/>
          <w:b/>
          <w:sz w:val="36"/>
          <w:szCs w:val="36"/>
        </w:rPr>
        <w:lastRenderedPageBreak/>
        <w:t xml:space="preserve">Chapter </w:t>
      </w:r>
      <w:r w:rsidR="0007117A">
        <w:rPr>
          <w:rFonts w:ascii="Arial" w:eastAsia="Times New Roman" w:hAnsi="Arial" w:cs="Arial"/>
          <w:b/>
          <w:sz w:val="36"/>
          <w:szCs w:val="36"/>
        </w:rPr>
        <w:t>7</w:t>
      </w:r>
    </w:p>
    <w:p w14:paraId="1383E454" w14:textId="77777777" w:rsidR="0007117A" w:rsidRPr="006E1CDB" w:rsidRDefault="00000000" w:rsidP="00467AAA">
      <w:pPr>
        <w:jc w:val="center"/>
        <w:rPr>
          <w:rFonts w:ascii="Arial" w:eastAsia="Times New Roman" w:hAnsi="Arial" w:cs="Arial"/>
          <w:b/>
          <w:sz w:val="36"/>
          <w:szCs w:val="36"/>
        </w:rPr>
      </w:pPr>
      <w:r>
        <w:rPr>
          <w:rFonts w:ascii="Arial" w:eastAsia="Times New Roman" w:hAnsi="Arial" w:cs="Arial"/>
          <w:b/>
          <w:sz w:val="36"/>
          <w:szCs w:val="36"/>
        </w:rPr>
        <w:t>Reference</w:t>
      </w:r>
      <w:r w:rsidR="00EA647B">
        <w:rPr>
          <w:rFonts w:ascii="Arial" w:eastAsia="Times New Roman" w:hAnsi="Arial" w:cs="Arial"/>
          <w:b/>
          <w:sz w:val="36"/>
          <w:szCs w:val="36"/>
        </w:rPr>
        <w:t>s</w:t>
      </w:r>
    </w:p>
    <w:p w14:paraId="45DB1B4B" w14:textId="77777777" w:rsidR="00467AAA" w:rsidRPr="006E1CDB" w:rsidRDefault="00000000" w:rsidP="00467AAA">
      <w:pPr>
        <w:spacing w:after="120"/>
        <w:jc w:val="both"/>
        <w:rPr>
          <w:rFonts w:ascii="Arial" w:eastAsia="Arial" w:hAnsi="Arial" w:cs="Arial"/>
        </w:rPr>
      </w:pPr>
      <w:r w:rsidRPr="006E1CDB">
        <w:rPr>
          <w:rFonts w:ascii="Arial" w:eastAsia="Arial" w:hAnsi="Arial" w:cs="Arial"/>
          <w:color w:val="000000" w:themeColor="text1"/>
        </w:rPr>
        <w:t xml:space="preserve">[1] J. Zhang et al., "Medium- and Long-Term Load Forecasting Based on Causal Inference and Informer,"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13, no. 13, p. 7696, MDPI, July 2023. [Online]. Available:</w:t>
      </w:r>
      <w:hyperlink r:id="rId22">
        <w:r w:rsidR="00467AAA" w:rsidRPr="006E1CDB">
          <w:rPr>
            <w:rStyle w:val="Hyperlink"/>
            <w:rFonts w:ascii="Arial" w:eastAsia="Arial" w:hAnsi="Arial" w:cs="Arial"/>
            <w:color w:val="000000" w:themeColor="text1"/>
            <w:u w:val="none"/>
          </w:rPr>
          <w:t xml:space="preserve"> </w:t>
        </w:r>
        <w:r w:rsidR="00467AAA" w:rsidRPr="006E1CDB">
          <w:rPr>
            <w:rStyle w:val="Hyperlink"/>
            <w:rFonts w:ascii="Arial" w:eastAsia="Arial" w:hAnsi="Arial" w:cs="Arial"/>
            <w:color w:val="1155CC"/>
            <w:u w:val="none"/>
          </w:rPr>
          <w:t>https://doi.org/10.3390/app13137696</w:t>
        </w:r>
      </w:hyperlink>
    </w:p>
    <w:p w14:paraId="01B2EF9B" w14:textId="77777777" w:rsidR="00467AAA" w:rsidRPr="006E1CDB" w:rsidRDefault="00000000" w:rsidP="00467AAA">
      <w:pPr>
        <w:spacing w:before="240" w:after="240"/>
        <w:jc w:val="both"/>
        <w:rPr>
          <w:rFonts w:ascii="Arial" w:eastAsia="Arial" w:hAnsi="Arial" w:cs="Arial"/>
        </w:rPr>
      </w:pPr>
      <w:r w:rsidRPr="006E1CDB">
        <w:rPr>
          <w:rFonts w:ascii="Arial" w:eastAsia="Arial" w:hAnsi="Arial" w:cs="Arial"/>
          <w:color w:val="000000" w:themeColor="text1"/>
        </w:rPr>
        <w:t xml:space="preserve">[2] A. Author et al., "Load Forecasting Using BiLSTM with Quantile Granger Causality,"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15, no. 11, p. 5912, MDPI, June 2025. [Online]. Available:</w:t>
      </w:r>
      <w:hyperlink r:id="rId23">
        <w:r w:rsidR="00467AAA" w:rsidRPr="006E1CDB">
          <w:rPr>
            <w:rStyle w:val="Hyperlink"/>
            <w:rFonts w:ascii="Arial" w:eastAsia="Arial" w:hAnsi="Arial" w:cs="Arial"/>
            <w:color w:val="000000" w:themeColor="text1"/>
            <w:u w:val="none"/>
          </w:rPr>
          <w:t xml:space="preserve"> </w:t>
        </w:r>
        <w:r w:rsidR="00467AAA" w:rsidRPr="006E1CDB">
          <w:rPr>
            <w:rStyle w:val="Hyperlink"/>
            <w:rFonts w:ascii="Arial" w:eastAsia="Arial" w:hAnsi="Arial" w:cs="Arial"/>
            <w:color w:val="1155CC"/>
            <w:u w:val="none"/>
          </w:rPr>
          <w:t>https://doi.org/10.3390/app15115912</w:t>
        </w:r>
      </w:hyperlink>
    </w:p>
    <w:p w14:paraId="489EBB3D" w14:textId="77777777" w:rsidR="00467AAA" w:rsidRPr="006E1CDB" w:rsidRDefault="00000000" w:rsidP="00467AAA">
      <w:pPr>
        <w:spacing w:before="240" w:after="240"/>
        <w:jc w:val="both"/>
        <w:rPr>
          <w:rFonts w:ascii="Arial" w:eastAsia="Arial" w:hAnsi="Arial" w:cs="Arial"/>
        </w:rPr>
      </w:pPr>
      <w:r w:rsidRPr="006E1CDB">
        <w:rPr>
          <w:rFonts w:ascii="Arial" w:eastAsia="Arial" w:hAnsi="Arial" w:cs="Arial"/>
          <w:color w:val="000000" w:themeColor="text1"/>
        </w:rPr>
        <w:t xml:space="preserve">[3] S. Raza et al., "Causal-Fuzzy Neural Operators for Smart Energy Forecasting," </w:t>
      </w:r>
      <w:r w:rsidRPr="006E1CDB">
        <w:rPr>
          <w:rFonts w:ascii="Arial" w:eastAsia="Arial" w:hAnsi="Arial" w:cs="Arial"/>
          <w:i/>
          <w:iCs/>
          <w:color w:val="000000" w:themeColor="text1"/>
        </w:rPr>
        <w:t>Energy Reports</w:t>
      </w:r>
      <w:r w:rsidRPr="006E1CDB">
        <w:rPr>
          <w:rFonts w:ascii="Arial" w:eastAsia="Arial" w:hAnsi="Arial" w:cs="Arial"/>
          <w:color w:val="000000" w:themeColor="text1"/>
        </w:rPr>
        <w:t>, vol. 11, pp. 1089–1106, Elsevier, Jan. 2025. [Online]. Available:</w:t>
      </w:r>
      <w:hyperlink r:id="rId24">
        <w:r w:rsidR="00467AAA" w:rsidRPr="006E1CDB">
          <w:rPr>
            <w:rStyle w:val="Hyperlink"/>
            <w:rFonts w:ascii="Arial" w:eastAsia="Arial" w:hAnsi="Arial" w:cs="Arial"/>
            <w:color w:val="000000" w:themeColor="text1"/>
            <w:u w:val="none"/>
          </w:rPr>
          <w:t xml:space="preserve"> </w:t>
        </w:r>
        <w:r w:rsidR="00467AAA" w:rsidRPr="006E1CDB">
          <w:rPr>
            <w:rStyle w:val="Hyperlink"/>
            <w:rFonts w:ascii="Arial" w:eastAsia="Arial" w:hAnsi="Arial" w:cs="Arial"/>
            <w:color w:val="1155CC"/>
            <w:u w:val="none"/>
          </w:rPr>
          <w:t>https://doi.org/10.1016/j.egyr.2025.108946</w:t>
        </w:r>
      </w:hyperlink>
    </w:p>
    <w:p w14:paraId="0C81FA44"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[4] M. Khan et al., "Explainable AI Framework Using XGBoost with SHAP &amp; LIME," </w:t>
      </w:r>
      <w:r w:rsidRPr="006E1CDB">
        <w:rPr>
          <w:rFonts w:ascii="Arial" w:eastAsia="Arial" w:hAnsi="Arial" w:cs="Arial"/>
          <w:i/>
          <w:iCs/>
          <w:color w:val="000000" w:themeColor="text1"/>
        </w:rPr>
        <w:t>IEEE Access</w:t>
      </w:r>
      <w:r w:rsidRPr="006E1CDB">
        <w:rPr>
          <w:rFonts w:ascii="Arial" w:eastAsia="Arial" w:hAnsi="Arial" w:cs="Arial"/>
          <w:color w:val="000000" w:themeColor="text1"/>
        </w:rPr>
        <w:t>, vol. 13, pp. 36026–36040, IEEE, Feb. 2025.</w:t>
      </w:r>
    </w:p>
    <w:p w14:paraId="716ACAC8" w14:textId="77777777" w:rsidR="00467AAA" w:rsidRPr="006E1CDB" w:rsidRDefault="00000000" w:rsidP="00467AAA">
      <w:pPr>
        <w:spacing w:before="240" w:after="240"/>
        <w:jc w:val="both"/>
        <w:rPr>
          <w:rFonts w:ascii="Arial" w:eastAsia="Arial" w:hAnsi="Arial" w:cs="Arial"/>
        </w:rPr>
      </w:pPr>
      <w:r w:rsidRPr="006E1CDB">
        <w:rPr>
          <w:rFonts w:ascii="Arial" w:eastAsia="Arial" w:hAnsi="Arial" w:cs="Arial"/>
          <w:color w:val="000000" w:themeColor="text1"/>
        </w:rPr>
        <w:t xml:space="preserve">[5] M. Knaus, “Double machine learning based program evaluation under unconfoundedness,” </w:t>
      </w:r>
      <w:r w:rsidRPr="006E1CDB">
        <w:rPr>
          <w:rFonts w:ascii="Arial" w:eastAsia="Arial" w:hAnsi="Arial" w:cs="Arial"/>
          <w:i/>
          <w:iCs/>
          <w:color w:val="000000" w:themeColor="text1"/>
        </w:rPr>
        <w:t>arXiv preprint</w:t>
      </w:r>
      <w:r w:rsidRPr="006E1CDB">
        <w:rPr>
          <w:rFonts w:ascii="Arial" w:eastAsia="Arial" w:hAnsi="Arial" w:cs="Arial"/>
          <w:color w:val="000000" w:themeColor="text1"/>
        </w:rPr>
        <w:t>, 2020.</w:t>
      </w:r>
      <w:hyperlink r:id="rId25">
        <w:r w:rsidR="00467AAA" w:rsidRPr="006E1CDB">
          <w:rPr>
            <w:rStyle w:val="Hyperlink"/>
            <w:rFonts w:ascii="Arial" w:eastAsia="Arial" w:hAnsi="Arial" w:cs="Arial"/>
            <w:color w:val="000000" w:themeColor="text1"/>
            <w:u w:val="none"/>
          </w:rPr>
          <w:t xml:space="preserve"> </w:t>
        </w:r>
        <w:r w:rsidR="00467AAA" w:rsidRPr="006E1CDB">
          <w:rPr>
            <w:rStyle w:val="Hyperlink"/>
            <w:rFonts w:ascii="Arial" w:eastAsia="Arial" w:hAnsi="Arial" w:cs="Arial"/>
            <w:color w:val="1155CC"/>
            <w:u w:val="none"/>
          </w:rPr>
          <w:t>https://arxiv.org/abs/2003.03191</w:t>
        </w:r>
      </w:hyperlink>
    </w:p>
    <w:p w14:paraId="28F250D2" w14:textId="77777777" w:rsidR="00467AAA" w:rsidRPr="006E1CDB" w:rsidRDefault="00000000" w:rsidP="00467AAA">
      <w:pPr>
        <w:spacing w:before="240" w:after="240"/>
        <w:jc w:val="both"/>
        <w:rPr>
          <w:rFonts w:ascii="Arial" w:eastAsia="Arial" w:hAnsi="Arial" w:cs="Arial"/>
        </w:rPr>
      </w:pPr>
      <w:r w:rsidRPr="006E1CDB">
        <w:rPr>
          <w:rFonts w:ascii="Arial" w:eastAsia="Arial" w:hAnsi="Arial" w:cs="Arial"/>
          <w:color w:val="000000" w:themeColor="text1"/>
        </w:rPr>
        <w:t xml:space="preserve">[6] S. Athey, J. Tibshirani, and S. Wager, “Generalized random forests,” </w:t>
      </w:r>
      <w:r w:rsidRPr="006E1CDB">
        <w:rPr>
          <w:rFonts w:ascii="Arial" w:eastAsia="Arial" w:hAnsi="Arial" w:cs="Arial"/>
          <w:i/>
          <w:iCs/>
          <w:color w:val="000000" w:themeColor="text1"/>
        </w:rPr>
        <w:t>Annals of Statistics</w:t>
      </w:r>
      <w:r w:rsidRPr="006E1CDB">
        <w:rPr>
          <w:rFonts w:ascii="Arial" w:eastAsia="Arial" w:hAnsi="Arial" w:cs="Arial"/>
          <w:color w:val="000000" w:themeColor="text1"/>
        </w:rPr>
        <w:t>, vol. 47, no. 2, pp. 1148–1178, 2019.</w:t>
      </w:r>
      <w:hyperlink r:id="rId26">
        <w:r w:rsidR="00467AAA" w:rsidRPr="006E1CDB">
          <w:rPr>
            <w:rStyle w:val="Hyperlink"/>
            <w:rFonts w:ascii="Arial" w:eastAsia="Arial" w:hAnsi="Arial" w:cs="Arial"/>
            <w:color w:val="000000" w:themeColor="text1"/>
            <w:u w:val="none"/>
          </w:rPr>
          <w:t xml:space="preserve"> </w:t>
        </w:r>
        <w:r w:rsidR="00467AAA" w:rsidRPr="006E1CDB">
          <w:rPr>
            <w:rStyle w:val="Hyperlink"/>
            <w:rFonts w:ascii="Arial" w:eastAsia="Arial" w:hAnsi="Arial" w:cs="Arial"/>
            <w:color w:val="1155CC"/>
            <w:u w:val="none"/>
          </w:rPr>
          <w:t>https://arxiv.org/abs/1610.01271</w:t>
        </w:r>
      </w:hyperlink>
    </w:p>
    <w:p w14:paraId="73134CFF"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[7] V. Syrgkanis et al., “Causal Inference and Machine Learning in Practice with EconML and CausalML: Industrial Use Cases at Microsoft, TripAdvisor, Uber,” </w:t>
      </w:r>
      <w:r w:rsidRPr="006E1CDB">
        <w:rPr>
          <w:rFonts w:ascii="Arial" w:eastAsia="Arial" w:hAnsi="Arial" w:cs="Arial"/>
          <w:i/>
          <w:iCs/>
          <w:color w:val="000000" w:themeColor="text1"/>
        </w:rPr>
        <w:t>Proc. ACM SIGKDD Int. Conf. Knowl. Discov. Data Mining (KDD)</w:t>
      </w:r>
      <w:r w:rsidRPr="006E1CDB">
        <w:rPr>
          <w:rFonts w:ascii="Arial" w:eastAsia="Arial" w:hAnsi="Arial" w:cs="Arial"/>
          <w:color w:val="000000" w:themeColor="text1"/>
        </w:rPr>
        <w:t>, 2021. doi: 0.1145/3447548.3470792</w:t>
      </w:r>
    </w:p>
    <w:p w14:paraId="467DC221" w14:textId="77777777" w:rsidR="00467AAA" w:rsidRPr="006E1CDB" w:rsidRDefault="00000000" w:rsidP="00467AAA">
      <w:pPr>
        <w:spacing w:before="240" w:after="240"/>
        <w:jc w:val="both"/>
        <w:rPr>
          <w:rFonts w:ascii="Arial" w:eastAsia="Arial" w:hAnsi="Arial" w:cs="Arial"/>
        </w:rPr>
      </w:pPr>
      <w:r w:rsidRPr="006E1CDB">
        <w:rPr>
          <w:rFonts w:ascii="Arial" w:eastAsia="Arial" w:hAnsi="Arial" w:cs="Arial"/>
          <w:color w:val="000000" w:themeColor="text1"/>
        </w:rPr>
        <w:t xml:space="preserve">[8] V. Chernozhukov et al., “Double/debiased machine learning for treatment and structural parameters,” </w:t>
      </w:r>
      <w:r w:rsidRPr="006E1CDB">
        <w:rPr>
          <w:rFonts w:ascii="Arial" w:eastAsia="Arial" w:hAnsi="Arial" w:cs="Arial"/>
          <w:i/>
          <w:iCs/>
          <w:color w:val="000000" w:themeColor="text1"/>
        </w:rPr>
        <w:t>The Econometrics Journal</w:t>
      </w:r>
      <w:r w:rsidRPr="006E1CDB">
        <w:rPr>
          <w:rFonts w:ascii="Arial" w:eastAsia="Arial" w:hAnsi="Arial" w:cs="Arial"/>
          <w:color w:val="000000" w:themeColor="text1"/>
        </w:rPr>
        <w:t>, vol. 21, no. 1, pp. C1–C68, 2018.</w:t>
      </w:r>
      <w:hyperlink r:id="rId27">
        <w:r w:rsidR="00467AAA" w:rsidRPr="006E1CDB">
          <w:rPr>
            <w:rStyle w:val="Hyperlink"/>
            <w:rFonts w:ascii="Arial" w:eastAsia="Arial" w:hAnsi="Arial" w:cs="Arial"/>
            <w:color w:val="000000" w:themeColor="text1"/>
            <w:u w:val="none"/>
          </w:rPr>
          <w:t xml:space="preserve"> </w:t>
        </w:r>
        <w:r w:rsidR="00467AAA" w:rsidRPr="006E1CDB">
          <w:rPr>
            <w:rStyle w:val="Hyperlink"/>
            <w:rFonts w:ascii="Arial" w:eastAsia="Arial" w:hAnsi="Arial" w:cs="Arial"/>
            <w:color w:val="1155CC"/>
            <w:u w:val="none"/>
          </w:rPr>
          <w:t>https://arxiv.org/abs/1608.00060</w:t>
        </w:r>
      </w:hyperlink>
    </w:p>
    <w:p w14:paraId="618D509E"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[9] L. Machina et al., "Explainable Framework for Load Forecasting," </w:t>
      </w:r>
      <w:r w:rsidRPr="006E1CDB">
        <w:rPr>
          <w:rFonts w:ascii="Arial" w:eastAsia="Arial" w:hAnsi="Arial" w:cs="Arial"/>
          <w:i/>
          <w:iCs/>
          <w:color w:val="000000" w:themeColor="text1"/>
        </w:rPr>
        <w:t>Energy Systems</w:t>
      </w:r>
      <w:r w:rsidRPr="006E1CDB">
        <w:rPr>
          <w:rFonts w:ascii="Arial" w:eastAsia="Arial" w:hAnsi="Arial" w:cs="Arial"/>
          <w:color w:val="000000" w:themeColor="text1"/>
        </w:rPr>
        <w:t>, vol. 13, no. 2, pp. 245–267, Springer, Oct. 2022.</w:t>
      </w:r>
    </w:p>
    <w:p w14:paraId="055A9512"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[10] G. J. Tso et al., "A Four-Dimensional Analysis of Explainable AI in Energy Forecasting," </w:t>
      </w:r>
      <w:r w:rsidRPr="006E1CDB">
        <w:rPr>
          <w:rFonts w:ascii="Arial" w:eastAsia="Arial" w:hAnsi="Arial" w:cs="Arial"/>
          <w:i/>
          <w:iCs/>
          <w:color w:val="000000" w:themeColor="text1"/>
        </w:rPr>
        <w:t>Machine Learning and Knowledge Extraction</w:t>
      </w:r>
      <w:r w:rsidRPr="006E1CDB">
        <w:rPr>
          <w:rFonts w:ascii="Arial" w:eastAsia="Arial" w:hAnsi="Arial" w:cs="Arial"/>
          <w:color w:val="000000" w:themeColor="text1"/>
        </w:rPr>
        <w:t>, vol. 7, no. 4, pp. 153–175, MDPI, Dec. 2025.</w:t>
      </w:r>
    </w:p>
    <w:p w14:paraId="7F157494"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[11] K. Simov et al., "A Multivariate Time Series Analysis of Electrical Load Forecasting with XAI,"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13, no. 23, p. 12946, MDPI, Nov. 2023.</w:t>
      </w:r>
    </w:p>
    <w:p w14:paraId="752655F0"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[12] X. Zhou et al., "KAN-Based Explainable Transformer for Load Forecasting," </w:t>
      </w:r>
      <w:r w:rsidRPr="006E1CDB">
        <w:rPr>
          <w:rFonts w:ascii="Arial" w:eastAsia="Arial" w:hAnsi="Arial" w:cs="Arial"/>
          <w:i/>
          <w:iCs/>
          <w:color w:val="000000" w:themeColor="text1"/>
        </w:rPr>
        <w:t>Sustainability</w:t>
      </w:r>
      <w:r w:rsidRPr="006E1CDB">
        <w:rPr>
          <w:rFonts w:ascii="Arial" w:eastAsia="Arial" w:hAnsi="Arial" w:cs="Arial"/>
          <w:color w:val="000000" w:themeColor="text1"/>
        </w:rPr>
        <w:t>, vol. 18, no. 3, p. 1677, MDPI, Feb. 2026.</w:t>
      </w:r>
    </w:p>
    <w:p w14:paraId="5ABBC1E9"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lastRenderedPageBreak/>
        <w:t xml:space="preserve">[13] H. Müller et al., "Contextual Background Estimation for XAI in Load and Temperature Forecasting,"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15, no. 3, p. 1057, MDPI, Jan. 2025.</w:t>
      </w:r>
    </w:p>
    <w:p w14:paraId="700AECDF"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[14] S. Ahmed et al., "Explainable multivariate household energy forecasting using weather data," </w:t>
      </w:r>
      <w:r w:rsidRPr="006E1CDB">
        <w:rPr>
          <w:rFonts w:ascii="Arial" w:eastAsia="Arial" w:hAnsi="Arial" w:cs="Arial"/>
          <w:i/>
          <w:iCs/>
          <w:color w:val="000000" w:themeColor="text1"/>
        </w:rPr>
        <w:t>Energy and AI</w:t>
      </w:r>
      <w:r w:rsidRPr="006E1CDB">
        <w:rPr>
          <w:rFonts w:ascii="Arial" w:eastAsia="Arial" w:hAnsi="Arial" w:cs="Arial"/>
          <w:color w:val="000000" w:themeColor="text1"/>
        </w:rPr>
        <w:t>, vol. 16, Elsevier, Mar. 2026.</w:t>
      </w:r>
    </w:p>
    <w:p w14:paraId="6E2E100F"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[15] R. Kumar et al., "Explainable deep learning approach to predict residential electricity demand," </w:t>
      </w:r>
      <w:r w:rsidRPr="006E1CDB">
        <w:rPr>
          <w:rFonts w:ascii="Arial" w:eastAsia="Arial" w:hAnsi="Arial" w:cs="Arial"/>
          <w:i/>
          <w:iCs/>
          <w:color w:val="000000" w:themeColor="text1"/>
        </w:rPr>
        <w:t>Journal of Control, Automation and Electrical Systems</w:t>
      </w:r>
      <w:r w:rsidRPr="006E1CDB">
        <w:rPr>
          <w:rFonts w:ascii="Arial" w:eastAsia="Arial" w:hAnsi="Arial" w:cs="Arial"/>
          <w:color w:val="000000" w:themeColor="text1"/>
        </w:rPr>
        <w:t>, vol. 36, no. 1, pp. 282–300, Springer, Feb. 2025.</w:t>
      </w:r>
    </w:p>
    <w:p w14:paraId="782B029C"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[16] J. Li et al., "Transfer learning and explainable AI for heating load forecasting," </w:t>
      </w:r>
      <w:r w:rsidRPr="006E1CDB">
        <w:rPr>
          <w:rFonts w:ascii="Arial" w:eastAsia="Arial" w:hAnsi="Arial" w:cs="Arial"/>
          <w:i/>
          <w:iCs/>
          <w:color w:val="000000" w:themeColor="text1"/>
        </w:rPr>
        <w:t>Energy and AI</w:t>
      </w:r>
      <w:r w:rsidRPr="006E1CDB">
        <w:rPr>
          <w:rFonts w:ascii="Arial" w:eastAsia="Arial" w:hAnsi="Arial" w:cs="Arial"/>
          <w:color w:val="000000" w:themeColor="text1"/>
        </w:rPr>
        <w:t>, vol. 17, Elsevier, Jan. 2026.</w:t>
      </w:r>
    </w:p>
    <w:p w14:paraId="251021EB"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[17] T. Wang et al., "DCEnt-PredictiveNet: A novel explainable hybrid model," </w:t>
      </w:r>
      <w:r w:rsidRPr="006E1CDB">
        <w:rPr>
          <w:rFonts w:ascii="Arial" w:eastAsia="Arial" w:hAnsi="Arial" w:cs="Arial"/>
          <w:i/>
          <w:iCs/>
          <w:color w:val="000000" w:themeColor="text1"/>
        </w:rPr>
        <w:t>Neurocomputing</w:t>
      </w:r>
      <w:r w:rsidRPr="006E1CDB">
        <w:rPr>
          <w:rFonts w:ascii="Arial" w:eastAsia="Arial" w:hAnsi="Arial" w:cs="Arial"/>
          <w:color w:val="000000" w:themeColor="text1"/>
        </w:rPr>
        <w:t>, vol. 580, pp. 128389, Elsevier, Aug. 2024.</w:t>
      </w:r>
    </w:p>
    <w:p w14:paraId="76F208F6"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[18] M. Gupta et al., "An explainable deep learning approach for stock market trend prediction," </w:t>
      </w:r>
      <w:r w:rsidRPr="006E1CDB">
        <w:rPr>
          <w:rFonts w:ascii="Arial" w:eastAsia="Arial" w:hAnsi="Arial" w:cs="Arial"/>
          <w:i/>
          <w:iCs/>
          <w:color w:val="000000" w:themeColor="text1"/>
        </w:rPr>
        <w:t>Heliyon</w:t>
      </w:r>
      <w:r w:rsidRPr="006E1CDB">
        <w:rPr>
          <w:rFonts w:ascii="Arial" w:eastAsia="Arial" w:hAnsi="Arial" w:cs="Arial"/>
          <w:color w:val="000000" w:themeColor="text1"/>
        </w:rPr>
        <w:t>, vol. 10, no. 12, p. e40095, Elsevier, June 2024.</w:t>
      </w:r>
    </w:p>
    <w:p w14:paraId="3E4EC858"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[19] O. Nord et al., "Electrical Load Forecasting Utilizing XAI on Norwegian Residential Buildings," in </w:t>
      </w:r>
      <w:r w:rsidRPr="006E1CDB">
        <w:rPr>
          <w:rFonts w:ascii="Arial" w:eastAsia="Arial" w:hAnsi="Arial" w:cs="Arial"/>
          <w:i/>
          <w:iCs/>
          <w:color w:val="000000" w:themeColor="text1"/>
        </w:rPr>
        <w:t>Proc. 2022 Int. Conf. Smart Energy Systems and Technologies (SEST)</w:t>
      </w:r>
      <w:r w:rsidRPr="006E1CDB">
        <w:rPr>
          <w:rFonts w:ascii="Arial" w:eastAsia="Arial" w:hAnsi="Arial" w:cs="Arial"/>
          <w:color w:val="000000" w:themeColor="text1"/>
        </w:rPr>
        <w:t>, 2022. doi: 10.1109/SEST53650.2022.9898500.</w:t>
      </w:r>
    </w:p>
    <w:p w14:paraId="6F689EEC"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[20] F. Chen et al., "Daily Load Forecasting Using Explainable AI-Driven Method," </w:t>
      </w:r>
      <w:r w:rsidRPr="006E1CDB">
        <w:rPr>
          <w:rFonts w:ascii="Arial" w:eastAsia="Arial" w:hAnsi="Arial" w:cs="Arial"/>
          <w:i/>
          <w:iCs/>
          <w:color w:val="000000" w:themeColor="text1"/>
        </w:rPr>
        <w:t>IEEE Access</w:t>
      </w:r>
      <w:r w:rsidRPr="006E1CDB">
        <w:rPr>
          <w:rFonts w:ascii="Arial" w:eastAsia="Arial" w:hAnsi="Arial" w:cs="Arial"/>
          <w:color w:val="000000" w:themeColor="text1"/>
        </w:rPr>
        <w:t>, vol. 13, pp. 36408–36422, IEEE, Mar. 2025.</w:t>
      </w:r>
    </w:p>
    <w:p w14:paraId="1BA5C477"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[21] Y. Sato et al., "Interpretable power load forecasting model based on CNN GRU and SHAP," in </w:t>
      </w:r>
      <w:r w:rsidRPr="006E1CDB">
        <w:rPr>
          <w:rFonts w:ascii="Arial" w:eastAsia="Arial" w:hAnsi="Arial" w:cs="Arial"/>
          <w:i/>
          <w:iCs/>
          <w:color w:val="000000" w:themeColor="text1"/>
        </w:rPr>
        <w:t>Proc. 2023 Int. Conf. Intelligent Informatics and Biomedical Sciences (ICIIBMS)</w:t>
      </w:r>
      <w:r w:rsidRPr="006E1CDB">
        <w:rPr>
          <w:rFonts w:ascii="Arial" w:eastAsia="Arial" w:hAnsi="Arial" w:cs="Arial"/>
          <w:color w:val="000000" w:themeColor="text1"/>
        </w:rPr>
        <w:t>, 2023.</w:t>
      </w:r>
    </w:p>
    <w:p w14:paraId="416EBEF4"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[22] D. Lee et al., "Day-ahead Load Forecasting using Explainable AI," in </w:t>
      </w:r>
      <w:r w:rsidRPr="006E1CDB">
        <w:rPr>
          <w:rFonts w:ascii="Arial" w:eastAsia="Arial" w:hAnsi="Arial" w:cs="Arial"/>
          <w:i/>
          <w:iCs/>
          <w:color w:val="000000" w:themeColor="text1"/>
        </w:rPr>
        <w:t>Proc. 2022 IEEE Power &amp; Energy Society Innovative Smart Grid Technologies Conf. (ISGT)</w:t>
      </w:r>
      <w:r w:rsidRPr="006E1CDB">
        <w:rPr>
          <w:rFonts w:ascii="Arial" w:eastAsia="Arial" w:hAnsi="Arial" w:cs="Arial"/>
          <w:color w:val="000000" w:themeColor="text1"/>
        </w:rPr>
        <w:t>, 2022.</w:t>
      </w:r>
    </w:p>
    <w:p w14:paraId="50A0798C"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[23] P. Silva et al., "Toward explainable electrical load forecasting of buildings," </w:t>
      </w:r>
      <w:r w:rsidRPr="006E1CDB">
        <w:rPr>
          <w:rFonts w:ascii="Arial" w:eastAsia="Arial" w:hAnsi="Arial" w:cs="Arial"/>
          <w:i/>
          <w:iCs/>
          <w:color w:val="000000" w:themeColor="text1"/>
        </w:rPr>
        <w:t>Sustainable Energy Technologies and Assessments</w:t>
      </w:r>
      <w:r w:rsidRPr="006E1CDB">
        <w:rPr>
          <w:rFonts w:ascii="Arial" w:eastAsia="Arial" w:hAnsi="Arial" w:cs="Arial"/>
          <w:color w:val="000000" w:themeColor="text1"/>
        </w:rPr>
        <w:t>, vol. 54, Elsevier, Dec. 2022.</w:t>
      </w:r>
    </w:p>
    <w:p w14:paraId="3763C0B5" w14:textId="77777777" w:rsidR="00467AAA" w:rsidRPr="006E1CDB" w:rsidRDefault="00000000"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[24] K. Park et al., "Explainability and Interpretability in Electric Load Forecasting," </w:t>
      </w:r>
      <w:r w:rsidRPr="006E1CDB">
        <w:rPr>
          <w:rFonts w:ascii="Arial" w:eastAsia="Arial" w:hAnsi="Arial" w:cs="Arial"/>
          <w:i/>
          <w:iCs/>
          <w:color w:val="000000" w:themeColor="text1"/>
        </w:rPr>
        <w:t>Energy and AI</w:t>
      </w:r>
      <w:r w:rsidRPr="006E1CDB">
        <w:rPr>
          <w:rFonts w:ascii="Arial" w:eastAsia="Arial" w:hAnsi="Arial" w:cs="Arial"/>
          <w:color w:val="000000" w:themeColor="text1"/>
        </w:rPr>
        <w:t>, vol. 14, Elsevier, Dec. 2024.</w:t>
      </w:r>
    </w:p>
    <w:p w14:paraId="08E4B939" w14:textId="77777777" w:rsidR="00467AAA" w:rsidRPr="006E1CDB" w:rsidRDefault="00000000" w:rsidP="00467AAA">
      <w:pPr>
        <w:spacing w:before="120" w:after="120" w:line="276" w:lineRule="auto"/>
        <w:jc w:val="both"/>
        <w:rPr>
          <w:rFonts w:ascii="Arial" w:eastAsia="Arial" w:hAnsi="Arial" w:cs="Arial"/>
          <w:b/>
          <w:bCs/>
        </w:rPr>
      </w:pPr>
      <w:r w:rsidRPr="006E1CDB">
        <w:rPr>
          <w:rFonts w:ascii="Arial" w:eastAsia="Arial" w:hAnsi="Arial" w:cs="Arial"/>
          <w:color w:val="000000" w:themeColor="text1"/>
        </w:rPr>
        <w:t xml:space="preserve">[25] J. Doe et al., "Explainable AI-Enhanced Energy Forecasting Using LightGBM," in </w:t>
      </w:r>
      <w:r w:rsidRPr="006E1CDB">
        <w:rPr>
          <w:rFonts w:ascii="Arial" w:eastAsia="Arial" w:hAnsi="Arial" w:cs="Arial"/>
          <w:i/>
          <w:iCs/>
          <w:color w:val="000000" w:themeColor="text1"/>
        </w:rPr>
        <w:t>Proc. 2025 Global Tech. Congress (GTDASIA)</w:t>
      </w:r>
      <w:r w:rsidRPr="006E1CDB">
        <w:rPr>
          <w:rFonts w:ascii="Arial" w:eastAsia="Arial" w:hAnsi="Arial" w:cs="Arial"/>
          <w:color w:val="000000" w:themeColor="text1"/>
        </w:rPr>
        <w:t>, 2025. doi: 10.1109/GTDASIA60461.2025.11313274.</w:t>
      </w:r>
    </w:p>
    <w:p w14:paraId="49A26E89" w14:textId="77777777" w:rsidR="00467AAA" w:rsidRPr="006E1CDB" w:rsidRDefault="00467AAA">
      <w:pPr>
        <w:rPr>
          <w:rFonts w:ascii="Arial" w:hAnsi="Arial" w:cs="Arial"/>
        </w:rPr>
      </w:pPr>
    </w:p>
    <w:sectPr w:rsidR="00467AAA" w:rsidRPr="006E1CDB" w:rsidSect="00CE5E96">
      <w:headerReference w:type="default" r:id="rId28"/>
      <w:footerReference w:type="even" r:id="rId29"/>
      <w:footerReference w:type="default" r:id="rId30"/>
      <w:headerReference w:type="first" r:id="rId31"/>
      <w:footerReference w:type="first" r:id="rId32"/>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E08F6" w14:textId="77777777" w:rsidR="00077DD0" w:rsidRDefault="00077DD0">
      <w:pPr>
        <w:spacing w:after="0" w:line="240" w:lineRule="auto"/>
      </w:pPr>
      <w:r>
        <w:separator/>
      </w:r>
    </w:p>
  </w:endnote>
  <w:endnote w:type="continuationSeparator" w:id="0">
    <w:p w14:paraId="5456FE2A" w14:textId="77777777" w:rsidR="00077DD0" w:rsidRDefault="00077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TIXGeneral-Italic">
    <w:altName w:val="Cambria"/>
    <w:panose1 w:val="020B0604020202020204"/>
    <w:charset w:val="00"/>
    <w:family w:val="roman"/>
    <w:notTrueType/>
    <w:pitch w:val="default"/>
  </w:font>
  <w:font w:name="STIXGeneral-Regular">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647686"/>
      <w:docPartObj>
        <w:docPartGallery w:val="Page Numbers (Bottom of Page)"/>
        <w:docPartUnique/>
      </w:docPartObj>
    </w:sdtPr>
    <w:sdtContent>
      <w:p w14:paraId="221521FE" w14:textId="77777777" w:rsidR="00265B5C" w:rsidRDefault="00000000" w:rsidP="00CE5E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39171490"/>
      <w:docPartObj>
        <w:docPartGallery w:val="Page Numbers (Bottom of Page)"/>
        <w:docPartUnique/>
      </w:docPartObj>
    </w:sdtPr>
    <w:sdtContent>
      <w:p w14:paraId="1FC5D103" w14:textId="77777777" w:rsidR="00265B5C" w:rsidRDefault="00000000" w:rsidP="00CE5E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F01B5D" w14:textId="77777777" w:rsidR="00265B5C" w:rsidRDefault="00265B5C" w:rsidP="001541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5878880"/>
      <w:docPartObj>
        <w:docPartGallery w:val="Page Numbers (Bottom of Page)"/>
        <w:docPartUnique/>
      </w:docPartObj>
    </w:sdtPr>
    <w:sdtContent>
      <w:p w14:paraId="010FAFFC" w14:textId="6BB85D7C" w:rsidR="00CE5E96" w:rsidRDefault="00CE5E96" w:rsidP="009141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8FFB5B" w14:textId="77777777" w:rsidR="00265B5C" w:rsidRDefault="00265B5C" w:rsidP="00154127">
    <w:pPr>
      <w:pBdr>
        <w:top w:val="nil"/>
        <w:left w:val="nil"/>
        <w:bottom w:val="nil"/>
        <w:right w:val="nil"/>
        <w:between w:val="nil"/>
      </w:pBdr>
      <w:tabs>
        <w:tab w:val="left" w:pos="4513"/>
        <w:tab w:val="left" w:pos="5057"/>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8784202"/>
      <w:docPartObj>
        <w:docPartGallery w:val="Page Numbers (Bottom of Page)"/>
        <w:docPartUnique/>
      </w:docPartObj>
    </w:sdtPr>
    <w:sdtContent>
      <w:p w14:paraId="416BB8A5" w14:textId="231E2AEE" w:rsidR="00CE5E96" w:rsidRDefault="00CE5E96" w:rsidP="009141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sdtContent>
  </w:sdt>
  <w:p w14:paraId="10C5B009" w14:textId="77777777" w:rsidR="00CE5E96" w:rsidRDefault="00CE5E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0F02C" w14:textId="77777777" w:rsidR="00077DD0" w:rsidRDefault="00077DD0">
      <w:pPr>
        <w:spacing w:after="0" w:line="240" w:lineRule="auto"/>
      </w:pPr>
      <w:r>
        <w:separator/>
      </w:r>
    </w:p>
  </w:footnote>
  <w:footnote w:type="continuationSeparator" w:id="0">
    <w:p w14:paraId="0FD7BCB3" w14:textId="77777777" w:rsidR="00077DD0" w:rsidRDefault="00077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2314A8" w14:paraId="21F44F74" w14:textId="77777777" w:rsidTr="008E6A90">
      <w:trPr>
        <w:trHeight w:val="1150"/>
        <w:jc w:val="center"/>
      </w:trPr>
      <w:tc>
        <w:tcPr>
          <w:tcW w:w="1730" w:type="dxa"/>
        </w:tcPr>
        <w:p w14:paraId="25743BA3" w14:textId="77777777" w:rsidR="00E6263E" w:rsidRPr="009B1B57" w:rsidRDefault="00000000"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0B0E6549" wp14:editId="42506A0D">
                <wp:extent cx="929986" cy="893516"/>
                <wp:effectExtent l="0" t="0" r="3810" b="1905"/>
                <wp:docPr id="2042813790" name="Picture 2042813790"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06112"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7720B5D3" w14:textId="77777777" w:rsidR="00E6263E" w:rsidRPr="009B1B57" w:rsidRDefault="00000000"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3CEC6925" w14:textId="77777777" w:rsidR="00E6263E" w:rsidRPr="009B1B57" w:rsidRDefault="00000000"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548A9645" w14:textId="77777777" w:rsidR="00E6263E" w:rsidRPr="009B1B57" w:rsidRDefault="00000000"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60288" behindDoc="0" locked="0" layoutInCell="1" allowOverlap="1" wp14:anchorId="220147F8" wp14:editId="2632C75E">
                    <wp:simplePos x="0" y="0"/>
                    <wp:positionH relativeFrom="column">
                      <wp:posOffset>520</wp:posOffset>
                    </wp:positionH>
                    <wp:positionV relativeFrom="paragraph">
                      <wp:posOffset>51204</wp:posOffset>
                    </wp:positionV>
                    <wp:extent cx="157035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2049" style="flip:y;mso-height-percent:0;mso-height-relative:page;mso-width-percent:0;mso-width-relative:page;mso-wrap-distance-bottom:0;mso-wrap-distance-left:9pt;mso-wrap-distance-right:9pt;mso-wrap-distance-top:0;mso-wrap-style:square;position:absolute;visibility:visible;z-index:251661312" from="0.05pt,4.05pt" to="123.7pt,4.05pt" strokeweight="1pt"/>
                </w:pict>
              </mc:Fallback>
            </mc:AlternateContent>
          </w:r>
        </w:p>
        <w:p w14:paraId="63B3A922" w14:textId="77777777" w:rsidR="00E6263E" w:rsidRPr="009B1B57" w:rsidRDefault="00000000"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7E6C75E8" w14:textId="77777777" w:rsidR="00E6263E" w:rsidRPr="00031E3C" w:rsidRDefault="00000000"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3498C685" w14:textId="77777777" w:rsidR="00077278" w:rsidRDefault="00077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2314A8" w14:paraId="296E7C6B" w14:textId="77777777" w:rsidTr="008E6A90">
      <w:trPr>
        <w:trHeight w:val="1150"/>
        <w:jc w:val="center"/>
      </w:trPr>
      <w:tc>
        <w:tcPr>
          <w:tcW w:w="1730" w:type="dxa"/>
        </w:tcPr>
        <w:p w14:paraId="259D95C0" w14:textId="77777777" w:rsidR="00E6263E" w:rsidRPr="009B1B57" w:rsidRDefault="00000000"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05172590" wp14:editId="6408B291">
                <wp:extent cx="929986" cy="893516"/>
                <wp:effectExtent l="0" t="0" r="3810" b="1905"/>
                <wp:docPr id="2103759342" name="Picture 2103759342"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4398"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2986B8F3" w14:textId="77777777" w:rsidR="00E6263E" w:rsidRPr="009B1B57" w:rsidRDefault="00000000"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3071FFB8" w14:textId="77777777" w:rsidR="00E6263E" w:rsidRPr="009B1B57" w:rsidRDefault="00000000"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206C0D96" w14:textId="77777777" w:rsidR="00E6263E" w:rsidRPr="009B1B57" w:rsidRDefault="00000000"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58240" behindDoc="0" locked="0" layoutInCell="1" allowOverlap="1" wp14:anchorId="3CB759CA" wp14:editId="60FC708C">
                    <wp:simplePos x="0" y="0"/>
                    <wp:positionH relativeFrom="column">
                      <wp:posOffset>520</wp:posOffset>
                    </wp:positionH>
                    <wp:positionV relativeFrom="paragraph">
                      <wp:posOffset>51204</wp:posOffset>
                    </wp:positionV>
                    <wp:extent cx="15703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2050" style="flip:y;mso-height-percent:0;mso-height-relative:page;mso-width-percent:0;mso-width-relative:page;mso-wrap-distance-bottom:0;mso-wrap-distance-left:9pt;mso-wrap-distance-right:9pt;mso-wrap-distance-top:0;mso-wrap-style:square;position:absolute;visibility:visible;z-index:251659264" from="0.05pt,4.05pt" to="123.7pt,4.05pt" strokeweight="1pt"/>
                </w:pict>
              </mc:Fallback>
            </mc:AlternateContent>
          </w:r>
        </w:p>
        <w:p w14:paraId="6C5201DD" w14:textId="77777777" w:rsidR="00E6263E" w:rsidRPr="009B1B57" w:rsidRDefault="00000000"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211E7B57" w14:textId="77777777" w:rsidR="00E6263E" w:rsidRPr="00031E3C" w:rsidRDefault="00000000"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0EA7D71C" w14:textId="77777777" w:rsidR="009B29DD" w:rsidRPr="00077278" w:rsidRDefault="009B29DD" w:rsidP="00E6263E">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95B50"/>
    <w:multiLevelType w:val="multilevel"/>
    <w:tmpl w:val="307671AA"/>
    <w:lvl w:ilvl="0">
      <w:start w:val="1"/>
      <w:numFmt w:val="decimal"/>
      <w:lvlText w:val="%1."/>
      <w:lvlJc w:val="left"/>
      <w:pPr>
        <w:tabs>
          <w:tab w:val="num" w:pos="-5400"/>
        </w:tabs>
        <w:ind w:left="-5400" w:hanging="360"/>
      </w:pPr>
    </w:lvl>
    <w:lvl w:ilvl="1">
      <w:start w:val="1"/>
      <w:numFmt w:val="lowerLetter"/>
      <w:lvlText w:val="%2."/>
      <w:lvlJc w:val="left"/>
      <w:pPr>
        <w:ind w:left="-4680" w:hanging="360"/>
      </w:pPr>
      <w:rPr>
        <w:rFonts w:hint="default"/>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1800"/>
        </w:tabs>
        <w:ind w:left="-1800" w:hanging="360"/>
      </w:pPr>
    </w:lvl>
    <w:lvl w:ilvl="6" w:tentative="1">
      <w:start w:val="1"/>
      <w:numFmt w:val="decimal"/>
      <w:lvlText w:val="%7."/>
      <w:lvlJc w:val="left"/>
      <w:pPr>
        <w:tabs>
          <w:tab w:val="num" w:pos="-1080"/>
        </w:tabs>
        <w:ind w:left="-1080" w:hanging="360"/>
      </w:pPr>
    </w:lvl>
    <w:lvl w:ilvl="7" w:tentative="1">
      <w:start w:val="1"/>
      <w:numFmt w:val="decimal"/>
      <w:lvlText w:val="%8."/>
      <w:lvlJc w:val="left"/>
      <w:pPr>
        <w:tabs>
          <w:tab w:val="num" w:pos="-360"/>
        </w:tabs>
        <w:ind w:left="-360" w:hanging="360"/>
      </w:pPr>
    </w:lvl>
    <w:lvl w:ilvl="8" w:tentative="1">
      <w:start w:val="1"/>
      <w:numFmt w:val="decimal"/>
      <w:lvlText w:val="%9."/>
      <w:lvlJc w:val="left"/>
      <w:pPr>
        <w:tabs>
          <w:tab w:val="num" w:pos="360"/>
        </w:tabs>
        <w:ind w:left="360" w:hanging="360"/>
      </w:pPr>
    </w:lvl>
  </w:abstractNum>
  <w:abstractNum w:abstractNumId="1" w15:restartNumberingAfterBreak="0">
    <w:nsid w:val="3E7B3027"/>
    <w:multiLevelType w:val="multilevel"/>
    <w:tmpl w:val="0DBEAE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58AC0BF0"/>
    <w:multiLevelType w:val="hybridMultilevel"/>
    <w:tmpl w:val="E3408E24"/>
    <w:lvl w:ilvl="0" w:tplc="BE0425A0">
      <w:start w:val="1"/>
      <w:numFmt w:val="lowerLetter"/>
      <w:lvlText w:val="%1."/>
      <w:lvlJc w:val="left"/>
      <w:pPr>
        <w:ind w:left="1080" w:hanging="360"/>
      </w:pPr>
      <w:rPr>
        <w:rFonts w:hint="default"/>
      </w:rPr>
    </w:lvl>
    <w:lvl w:ilvl="1" w:tplc="CEDE9C52" w:tentative="1">
      <w:start w:val="1"/>
      <w:numFmt w:val="lowerLetter"/>
      <w:lvlText w:val="%2."/>
      <w:lvlJc w:val="left"/>
      <w:pPr>
        <w:ind w:left="1800" w:hanging="360"/>
      </w:pPr>
    </w:lvl>
    <w:lvl w:ilvl="2" w:tplc="70CA95C0" w:tentative="1">
      <w:start w:val="1"/>
      <w:numFmt w:val="lowerRoman"/>
      <w:lvlText w:val="%3."/>
      <w:lvlJc w:val="right"/>
      <w:pPr>
        <w:ind w:left="2520" w:hanging="180"/>
      </w:pPr>
    </w:lvl>
    <w:lvl w:ilvl="3" w:tplc="5038FE5E" w:tentative="1">
      <w:start w:val="1"/>
      <w:numFmt w:val="decimal"/>
      <w:lvlText w:val="%4."/>
      <w:lvlJc w:val="left"/>
      <w:pPr>
        <w:ind w:left="3240" w:hanging="360"/>
      </w:pPr>
    </w:lvl>
    <w:lvl w:ilvl="4" w:tplc="E33C1FD6" w:tentative="1">
      <w:start w:val="1"/>
      <w:numFmt w:val="lowerLetter"/>
      <w:lvlText w:val="%5."/>
      <w:lvlJc w:val="left"/>
      <w:pPr>
        <w:ind w:left="3960" w:hanging="360"/>
      </w:pPr>
    </w:lvl>
    <w:lvl w:ilvl="5" w:tplc="C95EC4FC" w:tentative="1">
      <w:start w:val="1"/>
      <w:numFmt w:val="lowerRoman"/>
      <w:lvlText w:val="%6."/>
      <w:lvlJc w:val="right"/>
      <w:pPr>
        <w:ind w:left="4680" w:hanging="180"/>
      </w:pPr>
    </w:lvl>
    <w:lvl w:ilvl="6" w:tplc="96A60608" w:tentative="1">
      <w:start w:val="1"/>
      <w:numFmt w:val="decimal"/>
      <w:lvlText w:val="%7."/>
      <w:lvlJc w:val="left"/>
      <w:pPr>
        <w:ind w:left="5400" w:hanging="360"/>
      </w:pPr>
    </w:lvl>
    <w:lvl w:ilvl="7" w:tplc="DE54BFE8" w:tentative="1">
      <w:start w:val="1"/>
      <w:numFmt w:val="lowerLetter"/>
      <w:lvlText w:val="%8."/>
      <w:lvlJc w:val="left"/>
      <w:pPr>
        <w:ind w:left="6120" w:hanging="360"/>
      </w:pPr>
    </w:lvl>
    <w:lvl w:ilvl="8" w:tplc="BE44B006" w:tentative="1">
      <w:start w:val="1"/>
      <w:numFmt w:val="lowerRoman"/>
      <w:lvlText w:val="%9."/>
      <w:lvlJc w:val="right"/>
      <w:pPr>
        <w:ind w:left="6840" w:hanging="180"/>
      </w:pPr>
    </w:lvl>
  </w:abstractNum>
  <w:abstractNum w:abstractNumId="3" w15:restartNumberingAfterBreak="0">
    <w:nsid w:val="62452A08"/>
    <w:multiLevelType w:val="multilevel"/>
    <w:tmpl w:val="3F9A51B4"/>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4" w15:restartNumberingAfterBreak="0">
    <w:nsid w:val="660A6199"/>
    <w:multiLevelType w:val="multilevel"/>
    <w:tmpl w:val="C9A8BB2C"/>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5" w15:restartNumberingAfterBreak="0">
    <w:nsid w:val="66103804"/>
    <w:multiLevelType w:val="multilevel"/>
    <w:tmpl w:val="0DBEAE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759B0ED2"/>
    <w:multiLevelType w:val="multilevel"/>
    <w:tmpl w:val="7E503A0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15:restartNumberingAfterBreak="0">
    <w:nsid w:val="759B0ED3"/>
    <w:multiLevelType w:val="multilevel"/>
    <w:tmpl w:val="0DBEAE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78914300">
    <w:abstractNumId w:val="3"/>
  </w:num>
  <w:num w:numId="2" w16cid:durableId="1438865782">
    <w:abstractNumId w:val="6"/>
  </w:num>
  <w:num w:numId="3" w16cid:durableId="1276714315">
    <w:abstractNumId w:val="4"/>
  </w:num>
  <w:num w:numId="4" w16cid:durableId="56054744">
    <w:abstractNumId w:val="5"/>
  </w:num>
  <w:num w:numId="5" w16cid:durableId="1396582733">
    <w:abstractNumId w:val="0"/>
  </w:num>
  <w:num w:numId="6" w16cid:durableId="1350329350">
    <w:abstractNumId w:val="2"/>
  </w:num>
  <w:num w:numId="7" w16cid:durableId="342126128">
    <w:abstractNumId w:val="1"/>
  </w:num>
  <w:num w:numId="8" w16cid:durableId="391733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DD"/>
    <w:rsid w:val="000061EC"/>
    <w:rsid w:val="0001065D"/>
    <w:rsid w:val="00031E3C"/>
    <w:rsid w:val="00041A10"/>
    <w:rsid w:val="00061B25"/>
    <w:rsid w:val="0007117A"/>
    <w:rsid w:val="00077278"/>
    <w:rsid w:val="00077BC4"/>
    <w:rsid w:val="00077DD0"/>
    <w:rsid w:val="0008540D"/>
    <w:rsid w:val="000A2933"/>
    <w:rsid w:val="000B62DE"/>
    <w:rsid w:val="000D7EDB"/>
    <w:rsid w:val="00110F48"/>
    <w:rsid w:val="00135A15"/>
    <w:rsid w:val="00142E67"/>
    <w:rsid w:val="00154127"/>
    <w:rsid w:val="001622E8"/>
    <w:rsid w:val="00182AA6"/>
    <w:rsid w:val="001B0D79"/>
    <w:rsid w:val="001B5CEC"/>
    <w:rsid w:val="001B7F4E"/>
    <w:rsid w:val="001D62C8"/>
    <w:rsid w:val="0022730B"/>
    <w:rsid w:val="002314A8"/>
    <w:rsid w:val="0023573E"/>
    <w:rsid w:val="00245BFE"/>
    <w:rsid w:val="00247D15"/>
    <w:rsid w:val="00255C28"/>
    <w:rsid w:val="00265B5C"/>
    <w:rsid w:val="0028502B"/>
    <w:rsid w:val="002A3D4C"/>
    <w:rsid w:val="002A48EF"/>
    <w:rsid w:val="002B766D"/>
    <w:rsid w:val="002E24EA"/>
    <w:rsid w:val="003549F6"/>
    <w:rsid w:val="00355163"/>
    <w:rsid w:val="0036447B"/>
    <w:rsid w:val="00366F3E"/>
    <w:rsid w:val="003838BC"/>
    <w:rsid w:val="003A1EA7"/>
    <w:rsid w:val="003A35A6"/>
    <w:rsid w:val="003E3687"/>
    <w:rsid w:val="003E6E1B"/>
    <w:rsid w:val="003F3C3B"/>
    <w:rsid w:val="003F65F3"/>
    <w:rsid w:val="00400A59"/>
    <w:rsid w:val="00401D34"/>
    <w:rsid w:val="00402BE4"/>
    <w:rsid w:val="004101D1"/>
    <w:rsid w:val="0041171D"/>
    <w:rsid w:val="00423B44"/>
    <w:rsid w:val="00431ACF"/>
    <w:rsid w:val="00431C60"/>
    <w:rsid w:val="0044352D"/>
    <w:rsid w:val="00446F30"/>
    <w:rsid w:val="0045309D"/>
    <w:rsid w:val="004606CA"/>
    <w:rsid w:val="00467AAA"/>
    <w:rsid w:val="00482EEA"/>
    <w:rsid w:val="004C4CAA"/>
    <w:rsid w:val="004E0456"/>
    <w:rsid w:val="004F449B"/>
    <w:rsid w:val="00536BA7"/>
    <w:rsid w:val="00540E1D"/>
    <w:rsid w:val="0056329E"/>
    <w:rsid w:val="00566EDE"/>
    <w:rsid w:val="005B5D29"/>
    <w:rsid w:val="005C1B60"/>
    <w:rsid w:val="005D0F1A"/>
    <w:rsid w:val="005E1FE7"/>
    <w:rsid w:val="005E5DD3"/>
    <w:rsid w:val="00603CEA"/>
    <w:rsid w:val="006101A0"/>
    <w:rsid w:val="0062481C"/>
    <w:rsid w:val="006248B2"/>
    <w:rsid w:val="00645D50"/>
    <w:rsid w:val="00646590"/>
    <w:rsid w:val="006559FA"/>
    <w:rsid w:val="006622E7"/>
    <w:rsid w:val="00662772"/>
    <w:rsid w:val="00663873"/>
    <w:rsid w:val="00696FA4"/>
    <w:rsid w:val="006E1CDB"/>
    <w:rsid w:val="006E3BBE"/>
    <w:rsid w:val="006F075A"/>
    <w:rsid w:val="006F224E"/>
    <w:rsid w:val="006F614D"/>
    <w:rsid w:val="00702352"/>
    <w:rsid w:val="00725A45"/>
    <w:rsid w:val="0073789D"/>
    <w:rsid w:val="007915B4"/>
    <w:rsid w:val="007928D4"/>
    <w:rsid w:val="007A7559"/>
    <w:rsid w:val="007B4299"/>
    <w:rsid w:val="007E1176"/>
    <w:rsid w:val="007E587D"/>
    <w:rsid w:val="007F46B7"/>
    <w:rsid w:val="00801012"/>
    <w:rsid w:val="0080535E"/>
    <w:rsid w:val="008064AB"/>
    <w:rsid w:val="0082608A"/>
    <w:rsid w:val="00831279"/>
    <w:rsid w:val="008660FE"/>
    <w:rsid w:val="008747C8"/>
    <w:rsid w:val="00894BEE"/>
    <w:rsid w:val="00896977"/>
    <w:rsid w:val="008A6D95"/>
    <w:rsid w:val="008D7462"/>
    <w:rsid w:val="008E0422"/>
    <w:rsid w:val="008E41FD"/>
    <w:rsid w:val="008E6A90"/>
    <w:rsid w:val="00924967"/>
    <w:rsid w:val="00941FB5"/>
    <w:rsid w:val="00945CC9"/>
    <w:rsid w:val="00945D0F"/>
    <w:rsid w:val="00947635"/>
    <w:rsid w:val="00972074"/>
    <w:rsid w:val="0097232F"/>
    <w:rsid w:val="00991ACA"/>
    <w:rsid w:val="009A6004"/>
    <w:rsid w:val="009B1B57"/>
    <w:rsid w:val="009B2424"/>
    <w:rsid w:val="009B29DD"/>
    <w:rsid w:val="009B3C06"/>
    <w:rsid w:val="009C779F"/>
    <w:rsid w:val="009E07AF"/>
    <w:rsid w:val="009E0AD4"/>
    <w:rsid w:val="009E3DFC"/>
    <w:rsid w:val="009E3E77"/>
    <w:rsid w:val="009F7411"/>
    <w:rsid w:val="009F7770"/>
    <w:rsid w:val="00A05075"/>
    <w:rsid w:val="00A1041E"/>
    <w:rsid w:val="00A14FD5"/>
    <w:rsid w:val="00A2422A"/>
    <w:rsid w:val="00A25762"/>
    <w:rsid w:val="00A33DCB"/>
    <w:rsid w:val="00A41EE7"/>
    <w:rsid w:val="00A572D3"/>
    <w:rsid w:val="00A66062"/>
    <w:rsid w:val="00A73A05"/>
    <w:rsid w:val="00AC1973"/>
    <w:rsid w:val="00AD35CF"/>
    <w:rsid w:val="00AF1ED0"/>
    <w:rsid w:val="00B06BC6"/>
    <w:rsid w:val="00B15D4B"/>
    <w:rsid w:val="00B17BB6"/>
    <w:rsid w:val="00B2102A"/>
    <w:rsid w:val="00B21F77"/>
    <w:rsid w:val="00B2492E"/>
    <w:rsid w:val="00B26A4B"/>
    <w:rsid w:val="00B32763"/>
    <w:rsid w:val="00B32B31"/>
    <w:rsid w:val="00B34412"/>
    <w:rsid w:val="00B412E5"/>
    <w:rsid w:val="00B4785C"/>
    <w:rsid w:val="00B56B85"/>
    <w:rsid w:val="00B60842"/>
    <w:rsid w:val="00B622DD"/>
    <w:rsid w:val="00B62E37"/>
    <w:rsid w:val="00B74918"/>
    <w:rsid w:val="00B751C2"/>
    <w:rsid w:val="00B84ACA"/>
    <w:rsid w:val="00B862D4"/>
    <w:rsid w:val="00B97759"/>
    <w:rsid w:val="00BA1983"/>
    <w:rsid w:val="00BA2028"/>
    <w:rsid w:val="00C13CB7"/>
    <w:rsid w:val="00C17E1D"/>
    <w:rsid w:val="00C412A3"/>
    <w:rsid w:val="00C45016"/>
    <w:rsid w:val="00C72A88"/>
    <w:rsid w:val="00C73717"/>
    <w:rsid w:val="00C9271A"/>
    <w:rsid w:val="00CC2B5E"/>
    <w:rsid w:val="00CD7632"/>
    <w:rsid w:val="00CE47AB"/>
    <w:rsid w:val="00CE5E96"/>
    <w:rsid w:val="00CF17CC"/>
    <w:rsid w:val="00CF7FB6"/>
    <w:rsid w:val="00D16BA9"/>
    <w:rsid w:val="00D25A64"/>
    <w:rsid w:val="00D34A1D"/>
    <w:rsid w:val="00D519B2"/>
    <w:rsid w:val="00D5414D"/>
    <w:rsid w:val="00D85396"/>
    <w:rsid w:val="00D96ECB"/>
    <w:rsid w:val="00DE34C9"/>
    <w:rsid w:val="00DF0D11"/>
    <w:rsid w:val="00DF59EE"/>
    <w:rsid w:val="00E40AE0"/>
    <w:rsid w:val="00E428D1"/>
    <w:rsid w:val="00E54B71"/>
    <w:rsid w:val="00E6263E"/>
    <w:rsid w:val="00E65DE5"/>
    <w:rsid w:val="00E66D98"/>
    <w:rsid w:val="00E85ECC"/>
    <w:rsid w:val="00EA647B"/>
    <w:rsid w:val="00ED02BE"/>
    <w:rsid w:val="00ED3377"/>
    <w:rsid w:val="00ED6EBA"/>
    <w:rsid w:val="00EF3E77"/>
    <w:rsid w:val="00EF7305"/>
    <w:rsid w:val="00EF76E7"/>
    <w:rsid w:val="00F065F6"/>
    <w:rsid w:val="00F5483D"/>
    <w:rsid w:val="00F57BAF"/>
    <w:rsid w:val="00F627F5"/>
    <w:rsid w:val="00F644EB"/>
    <w:rsid w:val="00FB0897"/>
    <w:rsid w:val="00FB0B5A"/>
    <w:rsid w:val="00FB4E94"/>
    <w:rsid w:val="00FD632C"/>
    <w:rsid w:val="0A9F2474"/>
    <w:rsid w:val="1D8D0316"/>
    <w:rsid w:val="2177ACF4"/>
    <w:rsid w:val="22D42720"/>
    <w:rsid w:val="2A111671"/>
    <w:rsid w:val="3873FD6C"/>
    <w:rsid w:val="3DCA8932"/>
    <w:rsid w:val="45FD23AA"/>
    <w:rsid w:val="4C3C95EE"/>
    <w:rsid w:val="51820738"/>
    <w:rsid w:val="635AA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E69DFD"/>
  <w15:docId w15:val="{4E4A389D-4A15-4D2B-8AD8-EEBDB21C5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AA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rsid w:val="00635281"/>
    <w:pPr>
      <w:keepNext/>
      <w:spacing w:after="0" w:line="360" w:lineRule="auto"/>
      <w:ind w:left="576" w:hanging="576"/>
      <w:jc w:val="both"/>
      <w:outlineLvl w:val="1"/>
    </w:pPr>
    <w:rPr>
      <w:rFonts w:ascii="Times New Roman" w:eastAsia="Times New Roman" w:hAnsi="Times New Roman" w:cs="Times New Roman"/>
      <w:b/>
      <w:sz w:val="24"/>
      <w:szCs w:val="24"/>
      <w:lang w:eastAsia="en-IN"/>
    </w:rPr>
  </w:style>
  <w:style w:type="paragraph" w:styleId="Heading3">
    <w:name w:val="heading 3"/>
    <w:basedOn w:val="Normal"/>
    <w:next w:val="Normal"/>
    <w:link w:val="Heading3Char"/>
    <w:rsid w:val="00635281"/>
    <w:pPr>
      <w:keepNext/>
      <w:spacing w:after="0" w:line="360" w:lineRule="auto"/>
      <w:ind w:left="720" w:hanging="720"/>
      <w:jc w:val="center"/>
      <w:outlineLvl w:val="2"/>
    </w:pPr>
    <w:rPr>
      <w:rFonts w:ascii="Times New Roman" w:eastAsia="Times New Roman" w:hAnsi="Times New Roman" w:cs="Times New Roman"/>
      <w:b/>
      <w:sz w:val="24"/>
      <w:szCs w:val="24"/>
      <w:lang w:eastAsia="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E661D"/>
    <w:pPr>
      <w:ind w:left="720"/>
      <w:contextualSpacing/>
    </w:pPr>
  </w:style>
  <w:style w:type="table" w:styleId="TableGrid">
    <w:name w:val="Table Grid"/>
    <w:basedOn w:val="TableNormal"/>
    <w:uiPriority w:val="39"/>
    <w:rsid w:val="00534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635281"/>
    <w:rPr>
      <w:rFonts w:ascii="Times New Roman" w:eastAsia="Times New Roman" w:hAnsi="Times New Roman" w:cs="Times New Roman"/>
      <w:b/>
      <w:sz w:val="24"/>
      <w:szCs w:val="24"/>
      <w:lang w:eastAsia="en-IN"/>
    </w:rPr>
  </w:style>
  <w:style w:type="character" w:customStyle="1" w:styleId="Heading3Char">
    <w:name w:val="Heading 3 Char"/>
    <w:basedOn w:val="DefaultParagraphFont"/>
    <w:link w:val="Heading3"/>
    <w:rsid w:val="00635281"/>
    <w:rPr>
      <w:rFonts w:ascii="Times New Roman" w:eastAsia="Times New Roman" w:hAnsi="Times New Roman" w:cs="Times New Roman"/>
      <w:b/>
      <w:sz w:val="24"/>
      <w:szCs w:val="24"/>
      <w:lang w:eastAsia="en-IN"/>
    </w:rPr>
  </w:style>
  <w:style w:type="paragraph" w:styleId="Header">
    <w:name w:val="header"/>
    <w:basedOn w:val="Normal"/>
    <w:link w:val="HeaderChar"/>
    <w:uiPriority w:val="99"/>
    <w:unhideWhenUsed/>
    <w:rsid w:val="00404F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F88"/>
  </w:style>
  <w:style w:type="paragraph" w:styleId="Footer">
    <w:name w:val="footer"/>
    <w:basedOn w:val="Normal"/>
    <w:link w:val="FooterChar"/>
    <w:uiPriority w:val="99"/>
    <w:unhideWhenUsed/>
    <w:rsid w:val="00404F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F88"/>
  </w:style>
  <w:style w:type="paragraph" w:styleId="BalloonText">
    <w:name w:val="Balloon Text"/>
    <w:basedOn w:val="Normal"/>
    <w:link w:val="BalloonTextChar"/>
    <w:uiPriority w:val="99"/>
    <w:semiHidden/>
    <w:unhideWhenUsed/>
    <w:rsid w:val="00E2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F11"/>
    <w:rPr>
      <w:rFonts w:ascii="Tahoma" w:hAnsi="Tahoma" w:cs="Tahoma"/>
      <w:sz w:val="16"/>
      <w:szCs w:val="16"/>
    </w:rPr>
  </w:style>
  <w:style w:type="paragraph" w:customStyle="1" w:styleId="Normal1">
    <w:name w:val="Normal1"/>
    <w:rsid w:val="00977E04"/>
    <w:pPr>
      <w:spacing w:after="0" w:line="276" w:lineRule="auto"/>
    </w:pPr>
    <w:rPr>
      <w:rFonts w:ascii="Arial" w:eastAsia="Arial" w:hAnsi="Arial" w:cs="Arial"/>
    </w:rPr>
  </w:style>
  <w:style w:type="table" w:customStyle="1" w:styleId="TableGrid1">
    <w:name w:val="Table Grid1"/>
    <w:basedOn w:val="TableNormal"/>
    <w:uiPriority w:val="59"/>
    <w:rsid w:val="00C27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52AA"/>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pPr>
      <w:spacing w:after="0" w:line="240" w:lineRule="auto"/>
    </w:pPr>
    <w:tblPr>
      <w:tblStyleRowBandSize w:val="1"/>
      <w:tblStyleColBandSize w:val="1"/>
    </w:tblPr>
  </w:style>
  <w:style w:type="table" w:customStyle="1" w:styleId="a0">
    <w:name w:val="a0"/>
    <w:basedOn w:val="TableNormal"/>
    <w:pPr>
      <w:spacing w:after="0" w:line="240" w:lineRule="auto"/>
    </w:pPr>
    <w:tblPr>
      <w:tblStyleRowBandSize w:val="1"/>
      <w:tblStyleColBandSize w:val="1"/>
    </w:tblPr>
  </w:style>
  <w:style w:type="table" w:customStyle="1" w:styleId="a1">
    <w:name w:val="a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104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A1041E"/>
  </w:style>
  <w:style w:type="character" w:customStyle="1" w:styleId="eop">
    <w:name w:val="eop"/>
    <w:basedOn w:val="DefaultParagraphFont"/>
    <w:rsid w:val="00A1041E"/>
  </w:style>
  <w:style w:type="character" w:customStyle="1" w:styleId="scxw85863844">
    <w:name w:val="scxw85863844"/>
    <w:basedOn w:val="DefaultParagraphFont"/>
    <w:rsid w:val="00A1041E"/>
  </w:style>
  <w:style w:type="paragraph" w:customStyle="1" w:styleId="paragraph">
    <w:name w:val="paragraph"/>
    <w:basedOn w:val="Normal"/>
    <w:rsid w:val="00467A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467AAA"/>
  </w:style>
  <w:style w:type="character" w:styleId="Hyperlink">
    <w:name w:val="Hyperlink"/>
    <w:basedOn w:val="DefaultParagraphFont"/>
    <w:uiPriority w:val="99"/>
    <w:unhideWhenUsed/>
    <w:rsid w:val="00467AAA"/>
    <w:rPr>
      <w:color w:val="0563C1" w:themeColor="hyperlink"/>
      <w:u w:val="single"/>
    </w:rPr>
  </w:style>
  <w:style w:type="character" w:styleId="PlaceholderText">
    <w:name w:val="Placeholder Text"/>
    <w:basedOn w:val="DefaultParagraphFont"/>
    <w:uiPriority w:val="99"/>
    <w:semiHidden/>
    <w:rsid w:val="00E40AE0"/>
    <w:rPr>
      <w:color w:val="666666"/>
    </w:rPr>
  </w:style>
  <w:style w:type="character" w:styleId="PageNumber">
    <w:name w:val="page number"/>
    <w:basedOn w:val="DefaultParagraphFont"/>
    <w:uiPriority w:val="99"/>
    <w:semiHidden/>
    <w:unhideWhenUsed/>
    <w:rsid w:val="00265B5C"/>
  </w:style>
  <w:style w:type="character" w:styleId="FollowedHyperlink">
    <w:name w:val="FollowedHyperlink"/>
    <w:basedOn w:val="DefaultParagraphFont"/>
    <w:uiPriority w:val="99"/>
    <w:semiHidden/>
    <w:unhideWhenUsed/>
    <w:rsid w:val="00945D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xiv.org/abs/1610.01271"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xiv.org/abs/2003.03191"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016/j.egyr.2025.108946" TargetMode="Externa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i.org/10.3390/app15115912" TargetMode="External"/><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oogle.com/search?q=https://doi.org/10.3390/app13137696" TargetMode="External"/><Relationship Id="rId27" Type="http://schemas.openxmlformats.org/officeDocument/2006/relationships/hyperlink" Target="https://arxiv.org/abs/1608.00060" TargetMode="External"/><Relationship Id="rId30" Type="http://schemas.openxmlformats.org/officeDocument/2006/relationships/footer" Target="footer2.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PwIybGrHIh5oFsWsaUtJyGpGog==">AMUW2mVw0QrnvuizRm5xpr4xJj2fizCexgVKdJ1bB8qEH18KgOJ6WYKvcw8K4P44KHShDfC9y0QT6fpXfF8kIwxoWUhOfix8yMpyU489gOrfUeisippBS668nI+mf6j2cfriTBgtBR0G</go:docsCustomData>
</go:gDocsCustomXmlDataStorage>
</file>

<file path=customXml/itemProps1.xml><?xml version="1.0" encoding="utf-8"?>
<ds:datastoreItem xmlns:ds="http://schemas.openxmlformats.org/officeDocument/2006/customXml" ds:itemID="{FCA50A9B-2548-4A8B-8866-943C540B4C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30</Pages>
  <Words>6683</Words>
  <Characters>38098</Characters>
  <Application>Microsoft Office Word</Application>
  <DocSecurity>0</DocSecurity>
  <Lines>317</Lines>
  <Paragraphs>89</Paragraphs>
  <ScaleCrop>false</ScaleCrop>
  <Company/>
  <LinksUpToDate>false</LinksUpToDate>
  <CharactersWithSpaces>44692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IT_FY_D_30_23/24_PATIL_AMEY</cp:lastModifiedBy>
  <cp:revision>13</cp:revision>
  <cp:lastPrinted>2026-04-28T17:54:00Z</cp:lastPrinted>
  <dcterms:created xsi:type="dcterms:W3CDTF">2026-04-28T17:45:00Z</dcterms:created>
  <dcterms:modified xsi:type="dcterms:W3CDTF">2026-04-29T05:59:00Z</dcterms:modified>
</cp:coreProperties>
</file>