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3F05" w14:textId="5C5F3641" w:rsidR="005136BE" w:rsidRDefault="00831FF8" w:rsidP="00831FF8">
      <w:pPr>
        <w:rPr>
          <w:color w:val="FF0000"/>
          <w:sz w:val="36"/>
          <w:szCs w:val="36"/>
        </w:rPr>
      </w:pPr>
      <w:r>
        <w:rPr>
          <w:color w:val="FF0000"/>
        </w:rPr>
        <w:tab/>
      </w:r>
      <w:r>
        <w:rPr>
          <w:color w:val="FF0000"/>
          <w:sz w:val="36"/>
          <w:szCs w:val="36"/>
        </w:rPr>
        <w:t>CURRENT EVENT</w:t>
      </w:r>
    </w:p>
    <w:p w14:paraId="738FD10F" w14:textId="5DD8A281" w:rsidR="00831FF8" w:rsidRPr="00831FF8" w:rsidRDefault="00831FF8" w:rsidP="00831FF8">
      <w:pPr>
        <w:rPr>
          <w:color w:val="000000" w:themeColor="text1"/>
        </w:rPr>
      </w:pPr>
      <w:r w:rsidRPr="00831FF8">
        <w:rPr>
          <w:color w:val="000000" w:themeColor="text1"/>
        </w:rPr>
        <w:t xml:space="preserve">Ecuadorian presidential candidate Fernando Villavicencio, abandoned in the fight against corruption and known for his statements against criminal gangs and drug trafficking, was assassinated Wednesday in Quito in a shooting attack outside a political rally, just over . a week before the general elections and </w:t>
      </w:r>
      <w:r w:rsidRPr="00831FF8">
        <w:rPr>
          <w:color w:val="000000" w:themeColor="text1"/>
        </w:rPr>
        <w:t>during</w:t>
      </w:r>
      <w:r w:rsidRPr="00831FF8">
        <w:rPr>
          <w:color w:val="000000" w:themeColor="text1"/>
        </w:rPr>
        <w:t xml:space="preserve"> a wave of violence affecting various parts of the South American country.</w:t>
      </w:r>
    </w:p>
    <w:sectPr w:rsidR="00831FF8" w:rsidRPr="0083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F8"/>
    <w:rsid w:val="005136BE"/>
    <w:rsid w:val="008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8B6E"/>
  <w15:chartTrackingRefBased/>
  <w15:docId w15:val="{261F624F-3732-4090-AD99-384E02EE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Rojas,Edwar</dc:creator>
  <cp:keywords/>
  <dc:description/>
  <cp:lastModifiedBy>Herrera Rojas,Edwar</cp:lastModifiedBy>
  <cp:revision>1</cp:revision>
  <dcterms:created xsi:type="dcterms:W3CDTF">2023-09-05T11:44:00Z</dcterms:created>
  <dcterms:modified xsi:type="dcterms:W3CDTF">2023-09-05T11:45:00Z</dcterms:modified>
</cp:coreProperties>
</file>