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0"/>
      </w:pPr>
      <w:r>
        <w:rPr>
          <w:rFonts w:ascii="Calibri" w:cs="Calibri" w:eastAsia="Calibri" w:hAnsi="Calibri"/>
        </w:rPr>
        <w:t xml:space="preserve">Customer KPIs</w:t>
      </w:r>
    </w:p>
    <w:p>
      <w:pPr>
        <w:spacing w:after="120"/>
      </w:pPr>
      <w:r>
        <w:rPr>
          <w:rFonts w:ascii="Calibri" w:cs="Calibri" w:eastAsia="Calibri" w:hAnsi="Calibri"/>
          <w:b/>
          <w:bCs/>
        </w:rPr>
        <w:t xml:space="preserve">Status: 🔴 no historical data yet to populate this — structure is ready for when the first subscription cohort exists.</w:t>
      </w:r>
    </w:p>
    <w:tbl>
      <w:tblPr>
        <w:tblW w:type="dxa" w:w="10080"/>
        <w:tblBorders>
          <w:top w:val="single" w:color="D9D3C3" w:sz="4"/>
          <w:left w:val="single" w:color="D9D3C3" w:sz="4"/>
          <w:bottom w:val="single" w:color="D9D3C3" w:sz="4"/>
          <w:right w:val="single" w:color="D9D3C3" w:sz="4"/>
          <w:insideH w:val="single" w:color="D9D3C3" w:sz="2"/>
          <w:insideV w:val="single" w:color="D9D3C3" w:sz="2"/>
        </w:tblBorders>
      </w:tblPr>
      <w:tblGrid>
        <w:gridCol w:w="2520"/>
        <w:gridCol w:w="2520"/>
        <w:gridCol w:w="2520"/>
        <w:gridCol w:w="2520"/>
      </w:tblGrid>
      <w:tr>
        <w:trPr>
          <w:tblHeader/>
        </w:trPr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KPI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Current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Target</w:t>
            </w:r>
          </w:p>
        </w:tc>
        <w:tc>
          <w:tcPr>
            <w:tcW w:type="dxa" w:w="2520"/>
            <w:shd w:fill="1C2A20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2EFE6"/>
              </w:rPr>
              <w:t xml:space="preserve">Note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Hectares under subscription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Renewal rate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/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Not yet measurable — no subscription has reached its first renewal date</w:t>
            </w:r>
          </w:p>
        </w:tc>
      </w:tr>
      <w:tr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Time to deliver a report (survey services)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[CONFIRM]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48h (per company standard elsewhere in this repo's </w:t>
            </w:r>
            <w:r>
              <w:rPr>
                <w:rFonts w:ascii="Consolas" w:cs="Consolas" w:eastAsia="Consolas" w:hAnsi="Consolas"/>
                <w:sz w:val="20"/>
                <w:szCs w:val="20"/>
                <w:shd w:fill="F2EFE6" w:val="clear"/>
              </w:rPr>
              <w:t xml:space="preserve">COMPANY_PROFILE.md</w:t>
            </w:r>
            <w:r>
              <w:rPr>
                <w:rFonts w:ascii="Calibri" w:cs="Calibri" w:eastAsia="Calibri" w:hAnsi="Calibri"/>
              </w:rPr>
              <w:t xml:space="preserve">)</w:t>
            </w:r>
          </w:p>
        </w:tc>
        <w:tc>
          <w:tcPr>
            <w:tcW w:type="dxa" w:w="25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Worth confirming whether the subscription product's continuous-update cadence differs from the one-off survey's 48h delivery SLA</w:t>
            </w:r>
          </w:p>
        </w:tc>
      </w:tr>
    </w:tbl>
    <w:p>
      <w:pPr>
        <w:spacing w:after="120"/>
      </w:pPr>
    </w:p>
    <w:p>
      <w:pPr>
        <w:pBdr>
          <w:bottom w:val="single" w:color="D9D3C3" w:sz="6" w:space="4"/>
        </w:pBdr>
        <w:spacing w:after="120" w:before="120"/>
      </w:pPr>
    </w:p>
    <w:p>
      <w:pPr>
        <w:spacing w:after="120"/>
      </w:pPr>
      <w:r>
        <w:rPr>
          <w:rFonts w:ascii="Calibri" w:cs="Calibri" w:eastAsia="Calibri" w:hAnsi="Calibri"/>
          <w:i/>
          <w:iCs/>
        </w:rPr>
        <w:t xml:space="preserve">AgrosTech — Customer KPIs v1.0 | Confidencial | 2026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2A2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E5A72C" w:sz="8" w:space="4"/>
      </w:pBdr>
      <w:spacing w:after="160" w:before="0"/>
    </w:pPr>
    <w:rPr>
      <w:rFonts w:ascii="Calibri" w:cs="Calibri" w:eastAsia="Calibri" w:hAnsi="Calibri"/>
      <w:b/>
      <w:bCs/>
      <w:color w:val="1C2A20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40"/>
    </w:pPr>
    <w:rPr>
      <w:rFonts w:ascii="Calibri" w:cs="Calibri" w:eastAsia="Calibri" w:hAnsi="Calibri"/>
      <w:b/>
      <w:bCs/>
      <w:color w:val="1C2A2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/>
    </w:pPr>
    <w:rPr>
      <w:rFonts w:ascii="Calibri" w:cs="Calibri" w:eastAsia="Calibri" w:hAnsi="Calibri"/>
      <w:b/>
      <w:bCs/>
      <w:color w:val="5A6A5E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80" w:before="160"/>
    </w:pPr>
    <w:rPr>
      <w:rFonts w:ascii="Calibri" w:cs="Calibri" w:eastAsia="Calibri" w:hAnsi="Calibri"/>
      <w:b/>
      <w:bCs/>
      <w:i/>
      <w:iCs/>
      <w:color w:val="5A6A5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Customer KPIs</dc:title>
  <dc:creator>AgrosTech</dc:creator>
  <cp:lastModifiedBy>Un-named</cp:lastModifiedBy>
  <cp:revision>1</cp:revision>
  <dcterms:created xsi:type="dcterms:W3CDTF">2026-09-24T15:05:22.191Z</dcterms:created>
  <dcterms:modified xsi:type="dcterms:W3CDTF">2026-09-24T15:05:22.191Z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