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rg-design"/>
    <w:p>
      <w:pPr>
        <w:pStyle w:val="Heading1"/>
      </w:pPr>
      <w:r>
        <w:t xml:space="preserve">Org Design</w:t>
      </w:r>
    </w:p>
    <w:p>
      <w:pPr>
        <w:pStyle w:val="FirstParagraph"/>
      </w:pPr>
      <w:r>
        <w:rPr>
          <w:bCs/>
          <w:b/>
        </w:rPr>
        <w:t xml:space="preserve">Status: 🟡</w:t>
      </w:r>
      <w:r>
        <w:t xml:space="preserve"> </w:t>
      </w:r>
      <w:r>
        <w:t xml:space="preserve">— reflects the current 3-person core team; the AI-agent</w:t>
      </w:r>
      <w:r>
        <w:t xml:space="preserve"> </w:t>
      </w:r>
      <w:r>
        <w:t xml:space="preserve">operating model described in this repo’s</w:t>
      </w:r>
      <w:r>
        <w:t xml:space="preserve"> </w:t>
      </w:r>
      <w:r>
        <w:rPr>
          <w:rStyle w:val="VerbatimChar"/>
        </w:rPr>
        <w:t xml:space="preserve">ORGANIZATIONAL_CHART.md</w:t>
      </w:r>
      <w:r>
        <w:t xml:space="preserve"> </w:t>
      </w:r>
      <w:r>
        <w:t xml:space="preserve">is an</w:t>
      </w:r>
      <w:r>
        <w:t xml:space="preserve"> </w:t>
      </w:r>
      <w:r>
        <w:t xml:space="preserve">internal operating tool, not something to present to investors as</w:t>
      </w:r>
      <w:r>
        <w:t xml:space="preserve"> </w:t>
      </w:r>
      <w:r>
        <w:t xml:space="preserve">headcount — flagged explicitly below.</w:t>
      </w:r>
    </w:p>
    <w:bookmarkStart w:id="20" w:name="current-structure-3-people"/>
    <w:p>
      <w:pPr>
        <w:pStyle w:val="Heading2"/>
      </w:pPr>
      <w:r>
        <w:t xml:space="preserve">Current structure (3 people)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CEO + interim 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Amgad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CLT / PJ / founder equity only]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Diana Dutra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Lucas Costa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</w:tbl>
    <w:bookmarkEnd w:id="20"/>
    <w:bookmarkStart w:id="21" w:name="a-note-on-this-repos-digital-company-os"/>
    <w:p>
      <w:pPr>
        <w:pStyle w:val="Heading2"/>
      </w:pPr>
      <w:r>
        <w:t xml:space="preserve">A note on this repo’s</w:t>
      </w:r>
      <w:r>
        <w:t xml:space="preserve"> </w:t>
      </w:r>
      <w:r>
        <w:t xml:space="preserve">“</w:t>
      </w:r>
      <w:r>
        <w:t xml:space="preserve">Digital Company OS</w:t>
      </w:r>
      <w:r>
        <w:t xml:space="preserve">”</w:t>
      </w:r>
    </w:p>
    <w:p>
      <w:pPr>
        <w:pStyle w:val="FirstParagraph"/>
      </w:pPr>
      <w:r>
        <w:t xml:space="preserve">This repository also documents an internal experiment: AI agent personas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agents/c-suite/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agents/sales/</w:t>
      </w:r>
      <w:r>
        <w:t xml:space="preserve">, etc.) that simulate a CEO, COO, CFO,</w:t>
      </w:r>
      <w:r>
        <w:t xml:space="preserve"> </w:t>
      </w:r>
      <w:r>
        <w:t xml:space="preserve">Head of Sales, and other functions, orchestrating tasks via ClickUp and</w:t>
      </w:r>
      <w:r>
        <w:t xml:space="preserve"> </w:t>
      </w:r>
      <w:r>
        <w:t xml:space="preserve">Telegram. That’s a real internal tool for a 3-person team punching above</w:t>
      </w:r>
      <w:r>
        <w:t xml:space="preserve"> </w:t>
      </w:r>
      <w:r>
        <w:t xml:space="preserve">its weight — but it should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 presented to investors as</w:t>
      </w:r>
      <w:r>
        <w:t xml:space="preserve"> </w:t>
      </w:r>
      <w:r>
        <w:t xml:space="preserve">“</w:t>
      </w:r>
      <w:r>
        <w:t xml:space="preserve">headcount</w:t>
      </w:r>
      <w:r>
        <w:t xml:space="preserve">”</w:t>
      </w:r>
      <w:r>
        <w:t xml:space="preserve"> </w:t>
      </w:r>
      <w:r>
        <w:t xml:space="preserve">or as a substitute for the hires below. If it comes up in</w:t>
      </w:r>
      <w:r>
        <w:t xml:space="preserve"> </w:t>
      </w:r>
      <w:r>
        <w:t xml:space="preserve">diligence, frame it accurately: an internal AI-ops layer that lets 3</w:t>
      </w:r>
      <w:r>
        <w:t xml:space="preserve"> </w:t>
      </w:r>
      <w:r>
        <w:t xml:space="preserve">people run more processes than 3 people normally could, not a claim about</w:t>
      </w:r>
      <w:r>
        <w:t xml:space="preserve"> </w:t>
      </w:r>
      <w:r>
        <w:t xml:space="preserve">team size.</w:t>
      </w:r>
    </w:p>
    <w:bookmarkEnd w:id="21"/>
    <w:bookmarkStart w:id="22" w:name="what-the-round-pays-for-in-order"/>
    <w:p>
      <w:pPr>
        <w:pStyle w:val="Heading2"/>
      </w:pPr>
      <w:r>
        <w:t xml:space="preserve">What the round pays for, in order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02-team/HIRING_PLAN.md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04-investment-documents/USE_OF_FUNDS.md</w:t>
      </w:r>
      <w:r>
        <w:t xml:space="preserve"> </w:t>
      </w:r>
      <w:r>
        <w:t xml:space="preserve">for the funded sequence. Priority: a dedicated CTO/engineering hire, since</w:t>
      </w:r>
      <w:r>
        <w:t xml:space="preserve"> </w:t>
      </w:r>
      <w:r>
        <w:t xml:space="preserve">Amgad currently covers that function on an interim basis.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Org Design v1.0 | Confidencial | 2026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2026-09-24T14:35:01Z</dcterms:created>
  <dcterms:modified xsi:type="dcterms:W3CDTF">2026-09-24T14:35:01Z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