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urity-overview"/>
    <w:p>
      <w:pPr>
        <w:pStyle w:val="Heading1"/>
      </w:pPr>
      <w:r>
        <w:t xml:space="preserve">Security Overview</w:t>
      </w:r>
    </w:p>
    <w:p>
      <w:pPr>
        <w:pStyle w:val="FirstParagraph"/>
      </w:pPr>
      <w:r>
        <w:rPr>
          <w:bCs/>
          <w:b/>
        </w:rPr>
        <w:t xml:space="preserve">Status: 🔴 [CONFIRM] — this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wait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per the checklist, but worth having a straight answer ready if asked.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is client data stored?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 + PostGIS) — [CONFIRM hosting region; matters for LGPD]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has access?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access control is modeled in</w:t>
            </w:r>
            <w:r>
              <w:t xml:space="preserve"> </w:t>
            </w:r>
            <w:r>
              <w:rPr>
                <w:rStyle w:val="VerbatimChar"/>
              </w:rPr>
              <w:t xml:space="preserve">saas/supabase/schema.sql</w:t>
            </w:r>
            <w:r>
              <w:t xml:space="preserve"> </w:t>
            </w:r>
            <w:r>
              <w:t xml:space="preserve">via role-scoped users (</w:t>
            </w:r>
            <w:r>
              <w:rPr>
                <w:rStyle w:val="VerbatimChar"/>
              </w:rPr>
              <w:t xml:space="preserve">b2c</w:t>
            </w:r>
            <w:r>
              <w:t xml:space="preserve">/</w:t>
            </w:r>
            <w:r>
              <w:rPr>
                <w:rStyle w:val="VerbatimChar"/>
              </w:rPr>
              <w:t xml:space="preserve">b2b_admin</w:t>
            </w:r>
            <w:r>
              <w:t xml:space="preserve">/</w:t>
            </w:r>
            <w:r>
              <w:rPr>
                <w:rStyle w:val="VerbatimChar"/>
              </w:rPr>
              <w:t xml:space="preserve">b2b_viewer</w:t>
            </w:r>
            <w:r>
              <w:t xml:space="preserve">) and org-level Row-Level Security policies, but confirm actual production access practices]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at rest / in transit?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Supabase provides this by default; confirm no custom exceptions]</w:t>
            </w:r>
          </w:p>
        </w:tc>
      </w:tr>
    </w:tbl>
    <w:p>
      <w:pPr>
        <w:pStyle w:val="BodyText"/>
      </w:pPr>
      <w:r>
        <w:t xml:space="preserve">Cross-reference:</w:t>
      </w:r>
      <w:r>
        <w:t xml:space="preserve"> </w:t>
      </w:r>
      <w:r>
        <w:rPr>
          <w:rStyle w:val="VerbatimChar"/>
        </w:rPr>
        <w:t xml:space="preserve">05-legal/LGPD_AND_DATA_POLICIES.md</w:t>
      </w:r>
      <w:r>
        <w:t xml:space="preserve"> </w:t>
      </w:r>
      <w:r>
        <w:t xml:space="preserve">for the legal</w:t>
      </w:r>
      <w:r>
        <w:t xml:space="preserve"> </w:t>
      </w:r>
      <w:r>
        <w:t xml:space="preserve">(rather than technical) side of data handling.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Security Overview v1.0 | Confidencial | 2026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2026-09-24T14:28:14Z</dcterms:created>
  <dcterms:modified xsi:type="dcterms:W3CDTF">2026-09-24T14:28:14Z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