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Competitive Landscape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✅ confirmed directly from the pitch deck's "Concorrência" slide.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Named competitors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Company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What they do (per the deck)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Agrotools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Compliance, score, and risk — from registries and satellite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Serasa Experian Agro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Same category — credit bureau's agro-compliance arm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TerraMagna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Same category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Traive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Same category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Terras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Same category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The deck groups all five under one line: </w:t>
      </w:r>
      <w:r>
        <w:rPr>
          <w:rFonts w:ascii="Calibri" w:cs="Calibri" w:eastAsia="Calibri" w:hAnsi="Calibri"/>
          <w:b/>
          <w:bCs/>
        </w:rPr>
        <w:t xml:space="preserve">"Compliance, score e risco a
partir de cadastros e satélite"</w:t>
      </w:r>
      <w:r>
        <w:rPr>
          <w:rFonts w:ascii="Calibri" w:cs="Calibri" w:eastAsia="Calibri" w:hAnsi="Calibri"/>
        </w:rPr>
        <w:t xml:space="preserve"> (compliance, score, and risk from
registries and satellite).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The stated differentiation</w:t>
      </w:r>
    </w:p>
    <w:p>
      <w:pPr>
        <w:pBdr>
          <w:left w:val="single" w:color="E5A72C" w:sz="12" w:space="8"/>
        </w:pBdr>
        <w:spacing w:after="80"/>
        <w:ind w:left="360"/>
      </w:pPr>
      <w:r>
        <w:rPr>
          <w:rFonts w:ascii="Calibri" w:cs="Calibri" w:eastAsia="Calibri" w:hAnsi="Calibri"/>
          <w:b/>
          <w:bCs/>
        </w:rPr>
        <w:t xml:space="preserve">"Muitos olham do espaço. Nós levamos a prova até o chão."</w:t>
      </w:r>
      <w:r>
        <w:rPr>
          <w:rFonts w:ascii="Calibri" w:cs="Calibri" w:eastAsia="Calibri" w:hAnsi="Calibri"/>
        </w:rPr>
        <w:t xml:space="preserve">
("Many look from space. We bring the proof down to the ground.")</w:t>
      </w:r>
    </w:p>
    <w:p>
      <w:pPr>
        <w:spacing w:after="120"/>
      </w:pPr>
      <w:r>
        <w:rPr>
          <w:rFonts w:ascii="Calibri" w:cs="Calibri" w:eastAsia="Calibri" w:hAnsi="Calibri"/>
        </w:rPr>
        <w:t xml:space="preserve">AgrosTech's claimed edge: </w:t>
      </w:r>
      <w:r>
        <w:rPr>
          <w:rFonts w:ascii="Calibri" w:cs="Calibri" w:eastAsia="Calibri" w:hAnsi="Calibri"/>
          <w:b/>
          <w:bCs/>
        </w:rPr>
        <w:t xml:space="preserve">"Satélite, radar SAR e drone por anomalia,
fechados em um dossiê assinado. A evidência que a nova regra pede."</w:t>
      </w:r>
      <w:r>
        <w:rPr>
          <w:rFonts w:ascii="Calibri" w:cs="Calibri" w:eastAsia="Calibri" w:hAnsi="Calibri"/>
        </w:rPr>
        <w:t xml:space="preserve">
(Satellite, SAR radar, and drone-on-anomaly, closed into a signed
dossier — the evidence the new rule requires.)</w:t>
      </w:r>
    </w:p>
    <w:p>
      <w:pPr>
        <w:spacing w:after="120"/>
      </w:pPr>
      <w:r>
        <w:rPr>
          <w:rFonts w:ascii="Calibri" w:cs="Calibri" w:eastAsia="Calibri" w:hAnsi="Calibri"/>
        </w:rPr>
        <w:t xml:space="preserve">Concretely, this maps to the three proprietary models described in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09-product/TECH_STACK_OVERVIEW.md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M1 (Filtro de Área Útil)</w:t>
      </w:r>
      <w:r>
        <w:rPr>
          <w:rFonts w:ascii="Calibri" w:cs="Calibri" w:eastAsia="Calibri" w:hAnsi="Calibri"/>
        </w:rPr>
        <w:t xml:space="preserve"> and the satellite/registry layer are
where AgrosTech's offering likely overlaps most with the named
competitors above (all five appear to be registry+satellite plays).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M2 (Radar SAR Anti-Fuga)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M3 (Protocolo Halo)</w:t>
      </w:r>
      <w:r>
        <w:rPr>
          <w:rFonts w:ascii="Calibri" w:cs="Calibri" w:eastAsia="Calibri" w:hAnsi="Calibri"/>
        </w:rPr>
        <w:t xml:space="preserve">, plus the
drone-on-anomaly model and the ICP-Brasil-signed MCR 2-9 dossier
format, are the parts of the claim that need independent verification
against what these five competitors actually ship — this data room
has not done that verification.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What this data room has NOT done (be direct about this)</w:t>
      </w:r>
    </w:p>
    <w:p>
      <w:pPr>
        <w:spacing w:after="120"/>
      </w:pPr>
      <w:r>
        <w:rPr>
          <w:rFonts w:ascii="Calibri" w:cs="Calibri" w:eastAsia="Calibri" w:hAnsi="Calibri"/>
        </w:rPr>
        <w:t xml:space="preserve">This competitive table reflects </w:t>
      </w:r>
      <w:r>
        <w:rPr>
          <w:rFonts w:ascii="Calibri" w:cs="Calibri" w:eastAsia="Calibri" w:hAnsi="Calibri"/>
          <w:b/>
          <w:bCs/>
        </w:rPr>
        <w:t xml:space="preserve">AgrosTech's own framing of its
competitors</w:t>
      </w:r>
      <w:r>
        <w:rPr>
          <w:rFonts w:ascii="Calibri" w:cs="Calibri" w:eastAsia="Calibri" w:hAnsi="Calibri"/>
        </w:rPr>
        <w:t xml:space="preserve">, taken from the deck — it is not independent research into
what Agrotools, Serasa Experian Agro, TerraMagna, Traive, or Terras
actually offer today, at what price, or with what accuracy. Before this
claim is defended in a live diligence conversation: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[CONFIRM] whether any of these five already offer SAR radar or
drone-on-anomaly capability (the claimed point of differentiation)
— if even one does, the "nós levamos a prova até o chão" claim needs
sharpening to what's </w:t>
      </w:r>
      <w:r>
        <w:rPr>
          <w:rFonts w:ascii="Calibri" w:cs="Calibri" w:eastAsia="Calibri" w:hAnsi="Calibri"/>
          <w:i/>
          <w:iCs/>
        </w:rPr>
        <w:t xml:space="preserve">actually</w:t>
      </w:r>
      <w:r>
        <w:rPr>
          <w:rFonts w:ascii="Calibri" w:cs="Calibri" w:eastAsia="Calibri" w:hAnsi="Calibri"/>
        </w:rPr>
        <w:t xml:space="preserve">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[CONFIRM] pricing comparisons — is AgrosTech's US$0.80/ha/year
cheaper, more expensive, or simply structured differently from how
these competitors charge?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[CONFIRM] which of these five, if any, are compliant with or
marketing themselves against Resolução CMN nº 5.267/2025 specifically
— if they've already positioned around the same regulation, the "new
rule" urgency argument is shared, not exclusive.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Competitive Landscape v1.0 | Confidencial | 2026 | Sourced from the founder's pitch deck (2026-09-24); independent verification not yet performed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Competitive Landscape</dc:title>
  <dc:creator>AgrosTech</dc:creator>
  <cp:lastModifiedBy>Un-named</cp:lastModifiedBy>
  <cp:revision>1</cp:revision>
  <dcterms:created xsi:type="dcterms:W3CDTF">2026-09-24T15:05:21.873Z</dcterms:created>
  <dcterms:modified xsi:type="dcterms:W3CDTF">2026-09-24T15:05:21.874Z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