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Sales Pipeline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🟡 named accounts confirmed by founder (2026-09-24) and the
pitch deck's traction slide; the two sources don't fully align on
hectares (30,000 vs. 35,000) — reconciled below. Stage/R$/timing detail
still [CONFIRM].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Reconciling the founder's verbal figure with the deck's slide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Founder, verbally:</w:t>
      </w:r>
      <w:r>
        <w:rPr>
          <w:rFonts w:ascii="Calibri" w:cs="Calibri" w:eastAsia="Calibri" w:hAnsi="Calibri"/>
        </w:rPr>
        <w:t xml:space="preserve"> "Thales, who is a consultant of thirty thousand
hectares of cacao, in Bahia."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Deck's traction slide:</w:t>
      </w:r>
      <w:r>
        <w:rPr>
          <w:rFonts w:ascii="Calibri" w:cs="Calibri" w:eastAsia="Calibri" w:hAnsi="Calibri"/>
        </w:rPr>
        <w:t xml:space="preserve"> "35 mil hectares prospectados... Consultor
com 200+ produtores de cacau </w:t>
      </w:r>
      <w:r>
        <w:rPr>
          <w:rFonts w:ascii="Calibri" w:cs="Calibri" w:eastAsia="Calibri" w:hAnsi="Calibri"/>
          <w:b/>
          <w:bCs/>
        </w:rPr>
        <w:t xml:space="preserve">e</w:t>
      </w:r>
      <w:r>
        <w:rPr>
          <w:rFonts w:ascii="Calibri" w:cs="Calibri" w:eastAsia="Calibri" w:hAnsi="Calibri"/>
        </w:rPr>
        <w:t xml:space="preserve"> gestor de barter de trading global
já no pipeline."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Reading these together: the deck's 35,000 ha figure appears to be the
</w:t>
      </w:r>
      <w:r>
        <w:rPr>
          <w:rFonts w:ascii="Calibri" w:cs="Calibri" w:eastAsia="Calibri" w:hAnsi="Calibri"/>
          <w:b/>
          <w:bCs/>
        </w:rPr>
        <w:t xml:space="preserve">combined</w:t>
      </w:r>
      <w:r>
        <w:rPr>
          <w:rFonts w:ascii="Calibri" w:cs="Calibri" w:eastAsia="Calibri" w:hAnsi="Calibri"/>
        </w:rPr>
        <w:t xml:space="preserve"> total across two separate pipeline relationships — (1) the
cacao consultant (almost certainly Thales, ~30,000 ha, Bahia, 200+
producers) and (2) a </w:t>
      </w:r>
      <w:r>
        <w:rPr>
          <w:rFonts w:ascii="Calibri" w:cs="Calibri" w:eastAsia="Calibri" w:hAnsi="Calibri"/>
          <w:b/>
          <w:bCs/>
        </w:rPr>
        <w:t xml:space="preserve">second, previously unnamed contact</w:t>
      </w:r>
      <w:r>
        <w:rPr>
          <w:rFonts w:ascii="Calibri" w:cs="Calibri" w:eastAsia="Calibri" w:hAnsi="Calibri"/>
        </w:rPr>
        <w:t xml:space="preserve"> — a global
trading/barter manager ("gestor de barter de trading global"). The
~5,000 ha gap between the founder's Thales-only figure and the deck's
combined figure is consistent with this reading.
</w:t>
      </w:r>
      <w:r>
        <w:rPr>
          <w:rFonts w:ascii="Calibri" w:cs="Calibri" w:eastAsia="Calibri" w:hAnsi="Calibri"/>
          <w:b/>
          <w:bCs/>
        </w:rPr>
        <w:t xml:space="preserve">[CONFIRM with the founder]</w:t>
      </w:r>
      <w:r>
        <w:rPr>
          <w:rFonts w:ascii="Calibri" w:cs="Calibri" w:eastAsia="Calibri" w:hAnsi="Calibri"/>
        </w:rPr>
        <w:t xml:space="preserve"> which split is correct before quoting
either number in isolation.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Named pipeline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type="dxa" w:w="168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Account</w:t>
            </w:r>
          </w:p>
        </w:tc>
        <w:tc>
          <w:tcPr>
            <w:tcW w:type="dxa" w:w="168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Contact/type</w:t>
            </w:r>
          </w:p>
        </w:tc>
        <w:tc>
          <w:tcPr>
            <w:tcW w:type="dxa" w:w="168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Hectares</w:t>
            </w:r>
          </w:p>
        </w:tc>
        <w:tc>
          <w:tcPr>
            <w:tcW w:type="dxa" w:w="168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Stage</w:t>
            </w:r>
          </w:p>
        </w:tc>
        <w:tc>
          <w:tcPr>
            <w:tcW w:type="dxa" w:w="168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Est. value</w:t>
            </w:r>
          </w:p>
        </w:tc>
        <w:tc>
          <w:tcPr>
            <w:tcW w:type="dxa" w:w="168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Notes</w:t>
            </w:r>
          </w:p>
        </w:tc>
      </w:tr>
      <w:tr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Thales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Independent cacao consultant, Bahia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~30,000 ha, 200+ cacao producers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At US$0.80/ha/year: ~US$24,000/year if fully converted at the base subscription rate alone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Largest single named relationship</w:t>
            </w:r>
          </w:p>
        </w:tc>
      </w:tr>
      <w:tr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[Global trading/barter manager]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Not yet named in this data room — appears in the deck's traction slide as a second pipeline contact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Contributes to the deck's 35,000 ha combined figure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name/contact with founder]</w:t>
            </w:r>
          </w:p>
        </w:tc>
      </w:tr>
      <w:tr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Coplacana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Cooperative (named by founder, not on the current deck slide)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Founder named this separately from the deck's pipeline slide — confirm it's additive, not already counted in the 35,000 ha</w:t>
            </w:r>
          </w:p>
        </w:tc>
      </w:tr>
      <w:tr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São Martinho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Major sugar &amp; ethanol producer — already in AgrosTech's own prospect database (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data/clientes_cana.csv</w:t>
            </w:r>
            <w:r>
              <w:rPr>
                <w:rFonts w:ascii="Calibri" w:cs="Calibri" w:eastAsia="Calibri" w:hAnsi="Calibri"/>
              </w:rPr>
              <w:t xml:space="preserve">, Rep1-GO territory)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Warm — advisor-driven introduction in progress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Advisor </w:t>
            </w:r>
            <w:r>
              <w:rPr>
                <w:rFonts w:ascii="Calibri" w:cs="Calibri" w:eastAsia="Calibri" w:hAnsi="Calibri"/>
                <w:b/>
                <w:bCs/>
              </w:rPr>
              <w:t xml:space="preserve">Leonardo Finziola</w:t>
            </w:r>
            <w:r>
              <w:rPr>
                <w:rFonts w:ascii="Calibri" w:cs="Calibri" w:eastAsia="Calibri" w:hAnsi="Calibri"/>
              </w:rPr>
              <w:t xml:space="preserve"> (Qualcomm) is actively working to connect AgrosTech to this account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02-team/ADVISOR_NOTE.md</w:t>
            </w:r>
            <w:r>
              <w:rPr>
                <w:rFonts w:ascii="Calibri" w:cs="Calibri" w:eastAsia="Calibri" w:hAnsi="Calibri"/>
              </w:rPr>
              <w:t xml:space="preserve">. Not a cold lead: already on the target list before this introduction.</w:t>
            </w:r>
          </w:p>
        </w:tc>
      </w:tr>
      <w:tr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Speedbird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company/sector]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Warm — advisor-driven introduction in progress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1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Same source as above — Leonardo Finziola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Illustrative math on the Thales opportunity</w:t>
      </w:r>
    </w:p>
    <w:p>
      <w:pPr>
        <w:spacing w:after="120"/>
      </w:pPr>
      <w:r>
        <w:rPr>
          <w:rFonts w:ascii="Calibri" w:cs="Calibri" w:eastAsia="Calibri" w:hAnsi="Calibri"/>
        </w:rPr>
        <w:t xml:space="preserve">30,000 ha × US$0.80/ha/year = </w:t>
      </w:r>
      <w:r>
        <w:rPr>
          <w:rFonts w:ascii="Calibri" w:cs="Calibri" w:eastAsia="Calibri" w:hAnsi="Calibri"/>
          <w:b/>
          <w:bCs/>
        </w:rPr>
        <w:t xml:space="preserve">US$ 24,000/year</w:t>
      </w:r>
      <w:r>
        <w:rPr>
          <w:rFonts w:ascii="Calibri" w:cs="Calibri" w:eastAsia="Calibri" w:hAnsi="Calibri"/>
        </w:rPr>
        <w:t xml:space="preserve"> (≈ R$ 120,000/year) in
subscription revenue if 100% of that area converts and stays at the base
subscription rate alone (excludes one-off survey revenue). This remains
the single largest number in the pipeline and is modeled explicitly in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07-financials/FINANCIAL_MODEL.xlsx</w:t>
      </w:r>
      <w:r>
        <w:rPr>
          <w:rFonts w:ascii="Calibri" w:cs="Calibri" w:eastAsia="Calibri" w:hAnsi="Calibri"/>
        </w:rPr>
        <w:t xml:space="preserve"> (Pipeline tab).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Caution (unchanged):</w:t>
      </w:r>
      <w:r>
        <w:rPr>
          <w:rFonts w:ascii="Calibri" w:cs="Calibri" w:eastAsia="Calibri" w:hAnsi="Calibri"/>
        </w:rPr>
        <w:t xml:space="preserve"> Thales is a consultant relationship, not a
direct producer relationship — [CONFIRM] whether he's the decision-maker
for that ~30,000 ha or an introducer/channel to the actual landowners,
since that materially changes both conversion probability and sales
motion.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Why this connects to the deck's base-case scenario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financial model's official Base scenario (from the deck's own
"Receita projetada em três cenários" slide) assumes </w:t>
      </w:r>
      <w:r>
        <w:rPr>
          <w:rFonts w:ascii="Calibri" w:cs="Calibri" w:eastAsia="Calibri" w:hAnsi="Calibri"/>
          <w:b/>
          <w:bCs/>
        </w:rPr>
        <w:t xml:space="preserve">"~8 cooperativas
em 2028."</w:t>
      </w:r>
      <w:r>
        <w:rPr>
          <w:rFonts w:ascii="Calibri" w:cs="Calibri" w:eastAsia="Calibri" w:hAnsi="Calibri"/>
        </w:rPr>
        <w:t xml:space="preserve"> The named pipeline above — one large consultant relationship
plus a cooperative (Coplacana) — is exactly the shape of account this
assumption depends on. Converting even a handful of Thales-or-Coplacana-
sized relationships gets to that ~8-account base case; this pipeline
table is the evidence trail for that assumption, not just a wishlist.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The advisor-driven channel — a second lead source worth tracking separately</w:t>
      </w:r>
    </w:p>
    <w:p>
      <w:pPr>
        <w:spacing w:after="120"/>
      </w:pPr>
      <w:r>
        <w:rPr>
          <w:rFonts w:ascii="Calibri" w:cs="Calibri" w:eastAsia="Calibri" w:hAnsi="Calibri"/>
        </w:rPr>
        <w:t xml:space="preserve">Named pipeline above comes from two distinct motions: direct/consultant
relationship-building (Thales, Coplacana) and </w:t>
      </w:r>
      <w:r>
        <w:rPr>
          <w:rFonts w:ascii="Calibri" w:cs="Calibri" w:eastAsia="Calibri" w:hAnsi="Calibri"/>
          <w:b/>
          <w:bCs/>
        </w:rPr>
        <w:t xml:space="preserve">advisor-driven warm
introductions</w:t>
      </w:r>
      <w:r>
        <w:rPr>
          <w:rFonts w:ascii="Calibri" w:cs="Calibri" w:eastAsia="Calibri" w:hAnsi="Calibri"/>
        </w:rPr>
        <w:t xml:space="preserve"> (São Martinho, Speedbird — both via Leonardo Finziola).
Worth tracking these as their own category going forward — an advisor
who's actively opening doors to named industry accounts, rather than
just lending a name to a slide, is a real and repeatable source of
pipeline, not a one-off. If Gilberto, Chaim, or Michelle make similar
introductions, add them here the same way.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Sales Pipeline v2.1 | Confidencial | 2026 | Reconciled against the founder's pitch deck (2026-09-24); São Martinho/Speedbird added 2026-09-24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Sales Pipeline</dc:title>
  <dc:creator>AgrosTech</dc:creator>
  <cp:lastModifiedBy>Un-named</cp:lastModifiedBy>
  <cp:revision>1</cp:revision>
  <dcterms:created xsi:type="dcterms:W3CDTF">2026-09-24T15:05:22.518Z</dcterms:created>
  <dcterms:modified xsi:type="dcterms:W3CDTF">2026-09-24T15:05:22.518Z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