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ustomer-contracts"/>
    <w:p>
      <w:pPr>
        <w:pStyle w:val="Heading1"/>
      </w:pPr>
      <w:r>
        <w:t xml:space="preserve">Customer Contracts</w:t>
      </w:r>
    </w:p>
    <w:p>
      <w:pPr>
        <w:pStyle w:val="FirstParagraph"/>
      </w:pPr>
      <w:r>
        <w:rPr>
          <w:bCs/>
          <w:b/>
        </w:rPr>
        <w:t xml:space="preserve">Status: 🔴 [CONFIRM] — placeholder pending actual signed contracts/proposals.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Fabio (likely = deck’s</w:t>
            </w:r>
            <w:r>
              <w:t xml:space="preserve"> </w:t>
            </w:r>
            <w:r>
              <w:t xml:space="preserve">“</w:t>
            </w:r>
            <w:r>
              <w:t xml:space="preserve">first paid project</w:t>
            </w:r>
            <w:r>
              <w:t xml:space="preserve">”</w:t>
            </w:r>
            <w:r>
              <w:t xml:space="preserve"> </w:t>
            </w:r>
            <w:r>
              <w:t xml:space="preserve">— [CONFIRM] the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CAR/SICAR georeferencing survey, Minas Gerais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ha (per deck)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&amp; paid — generated retention and a scope renegotiation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[Weed-scan client]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ha weed-stress scan (10 ha affected)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01-company-snapshot/CASE_STUDY.md</w:t>
      </w:r>
      <w:r>
        <w:t xml:space="preserve"> </w:t>
      </w:r>
      <w:r>
        <w:t xml:space="preserve">for the narrative version of</w:t>
      </w:r>
      <w:r>
        <w:t xml:space="preserve"> </w:t>
      </w:r>
      <w:r>
        <w:t xml:space="preserve">these two engagements.</w:t>
      </w:r>
    </w:p>
    <w:p>
      <w:pPr>
        <w:pStyle w:val="BodyText"/>
      </w:pPr>
      <w:r>
        <w:t xml:space="preserve">Signed proposals/contracts themselves should be attached here (PDF) once</w:t>
      </w:r>
      <w:r>
        <w:t xml:space="preserve"> </w:t>
      </w:r>
      <w:r>
        <w:t xml:space="preserve">available — this file is the index, not a substitute for the documents.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Customer Contracts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