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102C57"/>
          <w:sz w:val="44"/>
        </w:rPr>
        <w:t>Mathematical Formulations, Variable Catalogs &amp; Algorithmic Specifications</w:t>
      </w:r>
    </w:p>
    <w:p>
      <w:pPr>
        <w:spacing w:before="40" w:after="80"/>
      </w:pPr>
      <w:r>
        <w:rPr>
          <w:rFonts w:ascii="Calibri" w:hAnsi="Calibri"/>
          <w:b/>
          <w:color w:val="212529"/>
          <w:sz w:val="22"/>
        </w:rPr>
        <w:t>Document ID</w:t>
      </w:r>
      <w:r>
        <w:rPr>
          <w:rFonts w:ascii="Calibri" w:hAnsi="Calibri"/>
          <w:color w:val="212529"/>
          <w:sz w:val="22"/>
        </w:rPr>
        <w:t>: AGRO-RD-2026-MATH-001</w:t>
      </w:r>
    </w:p>
    <w:p>
      <w:pPr>
        <w:spacing w:before="40" w:after="80"/>
      </w:pPr>
      <w:r>
        <w:rPr>
          <w:rFonts w:ascii="Calibri" w:hAnsi="Calibri"/>
          <w:b/>
          <w:color w:val="212529"/>
          <w:sz w:val="22"/>
        </w:rPr>
        <w:t>Project</w:t>
      </w:r>
      <w:r>
        <w:rPr>
          <w:rFonts w:ascii="Calibri" w:hAnsi="Calibri"/>
          <w:color w:val="212529"/>
          <w:sz w:val="22"/>
        </w:rPr>
        <w:t>: Agrostech Institutional SaaS MVP &amp; Defensible Novel R&amp;D</w:t>
      </w:r>
    </w:p>
    <w:p>
      <w:pPr>
        <w:spacing w:before="40" w:after="80"/>
      </w:pPr>
      <w:r>
        <w:rPr>
          <w:rFonts w:ascii="Calibri" w:hAnsi="Calibri"/>
          <w:b/>
          <w:color w:val="212529"/>
          <w:sz w:val="22"/>
        </w:rPr>
        <w:t>Classification</w:t>
      </w:r>
      <w:r>
        <w:rPr>
          <w:rFonts w:ascii="Calibri" w:hAnsi="Calibri"/>
          <w:color w:val="212529"/>
          <w:sz w:val="22"/>
        </w:rPr>
        <w:t>: Proprietary &amp; Confidential // Technical Engineering Specification</w:t>
      </w:r>
    </w:p>
    <w:p>
      <w:pPr>
        <w:spacing w:before="40" w:after="80"/>
      </w:pPr>
      <w:r>
        <w:rPr>
          <w:rFonts w:ascii="Calibri" w:hAnsi="Calibri"/>
          <w:b/>
          <w:color w:val="212529"/>
          <w:sz w:val="22"/>
        </w:rPr>
        <w:t>Target Entities</w:t>
      </w:r>
      <w:r>
        <w:rPr>
          <w:rFonts w:ascii="Calibri" w:hAnsi="Calibri"/>
          <w:color w:val="212529"/>
          <w:sz w:val="22"/>
        </w:rPr>
        <w:t>: SP Ventures Technical Due Diligence, Senior Engineering Team, Agro-Hydrology Modelers, Risk Underwriting Teams</w:t>
      </w:r>
    </w:p>
    <w:p>
      <w:pPr>
        <w:spacing w:before="40" w:after="80"/>
      </w:pPr>
      <w:r>
        <w:rPr>
          <w:rFonts w:ascii="Calibri" w:hAnsi="Calibri"/>
          <w:b/>
          <w:color w:val="212529"/>
          <w:sz w:val="22"/>
        </w:rPr>
        <w:t>Date of Issuance</w:t>
      </w:r>
      <w:r>
        <w:rPr>
          <w:rFonts w:ascii="Calibri" w:hAnsi="Calibri"/>
          <w:color w:val="212529"/>
          <w:sz w:val="22"/>
        </w:rPr>
        <w:t>: 2026-10-01</w:t>
      </w:r>
    </w:p>
    <w:p>
      <w:pPr>
        <w:spacing w:before="40" w:after="80"/>
      </w:pPr>
      <w:r>
        <w:rPr>
          <w:rFonts w:ascii="Calibri" w:hAnsi="Calibri"/>
          <w:b/>
          <w:color w:val="212529"/>
          <w:sz w:val="22"/>
        </w:rPr>
        <w:t>Author</w:t>
      </w:r>
      <w:r>
        <w:rPr>
          <w:rFonts w:ascii="Calibri" w:hAnsi="Calibri"/>
          <w:color w:val="212529"/>
          <w:sz w:val="22"/>
        </w:rPr>
        <w:t>: Agrostech Core R&amp;D Group (</w:t>
      </w:r>
      <w:r>
        <w:rPr>
          <w:rFonts w:ascii="Consolas" w:hAnsi="Consolas"/>
          <w:color w:val="B42828"/>
          <w:sz w:val="20"/>
        </w:rPr>
        <w:t>worker_dossier</w:t>
      </w:r>
      <w:r>
        <w:rPr>
          <w:rFonts w:ascii="Calibri" w:hAnsi="Calibri"/>
          <w:color w:val="212529"/>
          <w:sz w:val="22"/>
        </w:rPr>
        <w:t>)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40" w:after="60"/>
      </w:pPr>
      <w:r>
        <w:rPr>
          <w:rFonts w:ascii="Calibri" w:hAnsi="Calibri"/>
          <w:b/>
          <w:color w:val="1C6EA4"/>
          <w:sz w:val="32"/>
        </w:rPr>
        <w:t>Executive Overview &amp; Methodological Rigor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This document delivers the complete, self-contained mathematical framework and production-ready algorithmic pseudocode for Agrostech’s three patentable agtech innovations: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Candidate 1: Área Contínua Multi-Feature Synchrony Fusion</w:t>
      </w:r>
      <w:r>
        <w:rPr>
          <w:rFonts w:ascii="Calibri" w:hAnsi="Calibri"/>
          <w:color w:val="212529"/>
          <w:sz w:val="22"/>
        </w:rPr>
        <w:t>: A calibrated multi-modal probabilistic model determining cross-cadastral operational continuity under Central Bank Resolution CMN nº 5.267/2025.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Candidate 2: Decision-Theoretic Value-of-Information (VoI) UAV Drone Dispatch Engine</w:t>
      </w:r>
      <w:r>
        <w:rPr>
          <w:rFonts w:ascii="Calibri" w:hAnsi="Calibri"/>
          <w:color w:val="212529"/>
          <w:sz w:val="22"/>
        </w:rPr>
        <w:t>: A formal expected utility model balancing outstanding credit exposure, phenological vulnerability, micro-meteorology, and marginal flight logistics costs.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Candidate 3: Uncertainty-Aware Probabilistic Hydrology &amp; Soil Erosion Mechanics</w:t>
      </w:r>
      <w:r>
        <w:rPr>
          <w:rFonts w:ascii="Calibri" w:hAnsi="Calibri"/>
          <w:color w:val="212529"/>
          <w:sz w:val="22"/>
        </w:rPr>
        <w:t>: A distributed Monte Carlo perturbation engine propagating photogrammetric DTM elevation errors through 2D flow routing and SCS Curve Number hydrology to evaluate terrace overtopping failure and gully hazard.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All formulations are derived from first principles, audited for physical dimensional consistency ($[M], [L], [T]$), bounded to appropriate state and action spaces, and translated into clean, structured algorithmic pseudocode.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40" w:after="60"/>
      </w:pPr>
      <w:r>
        <w:rPr>
          <w:rFonts w:ascii="Calibri" w:hAnsi="Calibri"/>
          <w:b/>
          <w:color w:val="1C6EA4"/>
          <w:sz w:val="32"/>
        </w:rPr>
        <w:t>1. Candidate 1: Área Contínua Multi-Feature Synchrony Fusion</w:t>
      </w: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1.1 Mathematical Problem Formulation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$\Omega_A, \Omega_B \subset \mathbb{R}^2$ represent the planar geometries of two legally distinct cadastral parcels registered in the Brazilian Rural Environmental Registry (</w:t>
      </w:r>
      <w:r>
        <w:rPr>
          <w:rFonts w:ascii="Calibri" w:hAnsi="Calibri"/>
          <w:i/>
          <w:color w:val="212529"/>
          <w:sz w:val="22"/>
        </w:rPr>
        <w:t>SICAR</w:t>
      </w:r>
      <w:r>
        <w:rPr>
          <w:rFonts w:ascii="Calibri" w:hAnsi="Calibri"/>
          <w:color w:val="212529"/>
          <w:sz w:val="22"/>
        </w:rPr>
        <w:t>) under codes $\text{CAR}_A$ and $\text{CAR}_B$.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$\partial \Omega_A$ and $\partial \Omega_B$ be their respective exterior boundary curves.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objective is to compute the calibrated posterior probability $P(\text{Continuous Operation} \mid \Omega_A, \Omega_B, \mathcal{D}_{\text{telemetry}})$ that parcels $A$ and $B$ are operated as a single, contiguous agricultural management unit (</w:t>
      </w:r>
      <w:r>
        <w:rPr>
          <w:rFonts w:ascii="Calibri" w:hAnsi="Calibri"/>
          <w:i/>
          <w:color w:val="212529"/>
          <w:sz w:val="22"/>
        </w:rPr>
        <w:t>área contínua ao empreendimento</w:t>
      </w:r>
      <w:r>
        <w:rPr>
          <w:rFonts w:ascii="Calibri" w:hAnsi="Calibri"/>
          <w:color w:val="212529"/>
          <w:sz w:val="22"/>
        </w:rPr>
        <w:t xml:space="preserve"> under CMN Resolução nº 5.267/2025), thereby preventing artificial cadastral fragmentation designed to evade mandatory continuous remote sensing audits.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CANDIDATE 1: ÁREA CONTÍNUA MULTI-FEATURE SYNCHRONY FUSION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                     │</w:t>
              <w:br/>
              <w:t>│   PARCEL A (CAR A)                         PARCEL B (CAR B)                            │</w:t>
              <w:br/>
              <w:t>│  ┌───────────────────────┐  Shared Border  ┌───────────────────────┐                   │</w:t>
              <w:br/>
              <w:t>│  │   NDVI Time Series    │  Γ_AB = ∂A ∩ ∂B │   NDVI Time Series    │                   │</w:t>
              <w:br/>
              <w:t>│  │   v_A(t)              │ ═══════════════ │   v_B(t)              │                   │</w:t>
              <w:br/>
              <w:t>│  │   SAR γ°_VH,A(t)      │                 │   SAR γ°_VH,B(t)      │                   │</w:t>
              <w:br/>
              <w:t>│  │   Row Azimuth θ_A     │   [S_perm]      │   Row Azimuth θ_B     │                   │</w:t>
              <w:br/>
              <w:t>│  └───────────────────────┘                 └───────────────────────┘                   │</w:t>
              <w:br/>
              <w:t>│             │                                           │                              │</w:t>
              <w:br/>
              <w:t>│             └─────────────────────┬─────────────────────┘                              │</w:t>
              <w:br/>
              <w:t>│                                   ▼                                                    │</w:t>
              <w:br/>
              <w:t>│                    FIVE ORTHOGONAL SYNCHRONY SCORES                                    │</w:t>
              <w:br/>
              <w:t>│   1. S_pheno: DTW &amp; Pearson Correlation of Vegetation Indices                         │</w:t>
              <w:br/>
              <w:t>│   2. S_event: Temporal Divergence of Sowing &amp; Desiccation Milestones                  │</w:t>
              <w:br/>
              <w:t>│   3. S_SAR: Dual-Pol Backscatter Correlation &amp; InSAR Coherence                        │</w:t>
              <w:br/>
              <w:t>│   4. S_azimuth: Circular Statistics on Crop Furrow Angles (mod π)                     │</w:t>
              <w:br/>
              <w:t>│   5. S_perm: Boundary Barrier Gradient Attenuation Across Γ_AB             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      CALIBRATED LOGISTIC FUSION ENGINE                                  │</w:t>
              <w:br/>
              <w:t>│             P(Continuous Operation | A, B) = σ(w^T x_AB + b)                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      ADJACENCY GRAPH CONSOLIDATION                                      │</w:t>
              <w:br/>
              <w:t>│             G = (V, E) ──&gt; Connected Components ──&gt; Consolidated Area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1.2 Feature 1: Boundary Interface Geometry &amp; Permeability Metric ($S_{\text{perm}}$)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the shared boundary interface curve between parcels $A$ and $B$ be defined by the 1D Hausdorff intersection: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$$\Gamma_{AB} = \partial \Omega_A \cap \partial \Omega_B, \quad L_{\text{shared}} = \mathcal{H}^1(\Gamma_{AB}) \quad [\text{meters}]$$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If $\mathcal{H}^1(\Gamma_{AB}) &lt; L_{\text{min}}$ (where $L_{\text{min}} = 10.0\text{ m}$), the parcels are topologically disjoint, and $P(\text{Continuous Operation}) \equiv 0$.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Physical Barrier Contrast Formulation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Physical boundaries separating independent farms (hedgerows, barbed-wire fences, drainage ditches, unplowed headlands, tree lines) create sharp spatial gradient discontinuities along $\Gamma_{AB}$. In contrast, unified continuous operations plow and plant directly across cadastral borders.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$U(\Gamma_{AB}, w)$ be a spatial buffer zone of width $w = 10\text{ m}$ centered symmetrically along the shared boundary $\Gamma_{AB}$.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$U_A(w)$ and $U_B(w)$ be internal reference buffer strips set back $20\text{ m}$ within the interior of parcels $A$ and $B$, respectively.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$g(x, y)$ be the spatial gradient magnitude of high-resolution optical surface reflectance or Normalized Difference Vegetation Index (NDVI):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$$g(x, y) = \|\nabla \text{NDVI}(x, y)\|_2 = \sqrt{\left(\frac{\partial \text{NDVI}}{\partial x}\right)^2 + \left(\frac{\partial \text{NDVI}}{\partial y}\right)^2} \quad [\text{m}^{-1}]$$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boundary barrier contrast ratio is defined as: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$$\Delta_{\text{barrier}} = \frac{\frac{1}{|U(\Gamma_{AB}, w)|} \iint_{U(\Gamma_{AB}, w)} g(x, y) \, dx dy}{\frac{1}{2}\left[ \frac{1}{|U_A(w)|} \iint_{U_A(w)} g(x, y) \, dx dy + \frac{1}{|U_B(w)|} \iint_{U_B(w)} g(x, y) \, dx dy \right]}$$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excess barrier gradient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$$\bar{\Delta} = \max\left(0, \; \Delta_{\text{barrier}} - 1.0\right)$$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continuous boundary permeability score is modeled as an exponential decay over the barrier contrast: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$$S_{\text{perm}}(A, B) = \exp\left(-\frac{\bar{\Delta}^2}{2 \sigma_{\text{barrier}}^2}\right) \in (0, 1] \quad [\text{dimensionless}]$$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where $\sigma_{\text{barrier}} = 0.50$ is an empirical sensitivity parameter.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When no physical barrier exists (the field is plowed continuously across the cadastral line), $\bar{\Delta} \approx 0 \implies S_{\text{perm}} \to 1.0$.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When a prominent hedgerow, fence line, or road separates the parcels, $\bar{\Delta} \gg 1.0 \implies S_{\text{perm}} \to 0$.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1.3 Feature 2: Phenological Time-Series Similarity ($S_{\text{pheno}}, S_{\text{event}}$)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$\mathbf{v}_A(t)$ and $\mathbf{v}_B(t)$ represent the spatial-mean vegetation index time series (Sentinel-2 L2A BOA Harmonized NDVI or 2-band Enhanced Vegetation Index EVI2) for pixels strictly within $\Omega_A$ and $\Omega_B$ across the agricultural season $t \in [t_{\text{start}}, t_{\text{end}}]$, sampled at regularized intervals of $\Delta t = 5\text{ days}$ ($N$ timestamps):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$$\bar{v}_A = \frac{1}{N}\sum_{k=1}^N v_A(t_k), \quad \bar{v}_B = \frac{1}{N}\sum_{k=1}^N v_B(t_k)$$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Normalized Pearson Cross-Correlation ($\rho_{\text{pheno}}$)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$$\rho_{\text{pheno}}(A, B) = \frac{\sum_{k=1}^N \left(v_A(t_k) - \bar{v}_A\right)\left(v_B(t_k) - \bar{v}_B\right)}{\sqrt{\sum_{k=1}^N \left(v_A(t_k) - \bar{v}_A\right)^2} \sqrt{\sum_{k=1}^N \left(v_B(t_k) - \bar{v}_B\right)^2}} \in [-1, 1]$$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Constrained Dynamic Time Warping ($D_{\text{DTW}}$)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To account for operational delays when a single machinery fleet sows parcel $A$ first and immediately transitions to parcel $B$ (e.g. a 2- to 4-day operational lag):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$$D_{\text{DTW}}(\mathbf{v}_A, \mathbf{v}_B) = \min_{\pi} \left( \sum_{(i, j) \in \pi} |v_A(t_i) - v_B(t_j)|^2 \right)^{1/2}$$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subject to boundary conditions $(1, 1) \in \pi$, $(N, N) \in \pi$, monotonicity, and a Sakoe-Chiba band constraint: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$$|i - j| \le w_{\text{DTW}}, \quad w_{\text{DTW}} = 3 \text{ intervals } (15\text{ days})$$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overall phenological similarity metric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$$S_{\text{pheno}}(A, B) = \left(\frac{1 + \rho_{\text{pheno}}}{2}\right) \cdot \exp\left(-\frac{D_{\text{DTW}}^2}{2 \sigma_{\text{DTW}}^2}\right) \in [0, 1] \quad [\text{dimensionless}]$$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where $\sigma_{\text{DTW}} = 0.30$.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Agronomic Milestone Synchrony ($S_{\text{event}}$)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Extract the crop emergence/planting inflection date $t_{\text{plant}}$ and physiological maturity/harvest desiccation date $t_{\text{harvest}}$ by identifying the points of maximum positive and negative curvature in a double-logistic fit: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$$\Delta t_{\text{plant}} = |t_{\text{plant}}^A - t_{\text{plant}}^B| \quad [\text{days}]$$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$$\Delta t_{\text{harvest}} = |t_{\text{harvest}}^A - t_{\text{harvest}}^B| \quad [\text{days}]$$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$$S_{\text{event}}(A, B) = \exp\left(-\frac{\Delta t_{\text{plant}}^2 + \Delta t_{\text{harvest}}^2}{2 \tau_{\text{sync}}^2}\right) \in [0, 1] \quad [\text{dimensionless}]$$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where $\tau_{\text{sync}} = 5.0\text{ days}$. Operations executed within 5 days of each other exhibit high synchrony.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1.4 Feature 3: SAR Backscatter &amp; InSAR Coherence Synchrony ($S_{\text{SAR}}$)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Optical satellites are blinded by persistent cloud cover throughout the critical Cerrado rainy season (December to February). Agrostech overcomes this via Sentinel-1 RTC C-band and NISAR L-band Synthetic Aperture Radar (SAR) telemetry.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Dual-Polarization Temporal Trajectory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$\gamma^0_{VV}(t)$ and $\gamma^0_{VH}(t)$ represent radiometrically terrain-corrected backscatter coefficients in decibels (dB).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$\text{CR}(t) = \gamma^0_{VH}(t) - \gamma^0_{VV}(t)$ be the cross-polarization ratio, which isolates vegetative canopy volume scattering from underlying soil surface scattering.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$$\rho_{\text{SAR}}(A, B) = \frac{1}{2}\left[ \rho\left(\gamma^0_{VH, A}, \gamma^0_{VH, B}\right) + \rho\left(\text{CR}_A, \text{CR}_B\right) \right] \in [-1, 1]$$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Repeat-Pass Complex InSAR Coherence Synchrony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For repeat-pass radar acquisitions $(s_1, s_2)$ acquired across a 12-day temporal baseline $\Delta t$: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$$\gamma_{\text{InSAR}} = \frac{|\langle s_1 s_2^* \rangle|}{\sqrt{\langle |s_1|^2 \rangle \langle |s_2|^2 \rangle}} \in [0, 1]$$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Mechanical tillage, sowing, and combine harvesting cause total interferometric decorrelation ($\gamma_{\text{InSAR}} \to 0$), whereas undisturbed soil or unharvested crops retain phase coherence.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mean absolute coherence delta across $M$ repeat-pass interferometric pairs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$$\Delta \gamma_{\text{mean}} = \frac{1}{M}\sum_{m=1}^M |\gamma_A(t_m) - \gamma_B(t_m)| \in [0, 1]$$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$$S_{\text{coherence}}(A, B) = \exp\left(-\frac{\Delta \gamma_{\text{mean}}}{k_{\gamma}}\right) \in [0, 1] \quad [\text{dimensionless}]$$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where $k_{\gamma} = 0.15$.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fused SAR synchrony score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$$S_{\text{SAR}}(A, B) = w_{\text{sar}, 1}\left(\frac{1 + \rho_{\text{SAR}}}{2}\right) + w_{\text{sar}, 2} S_{\text{coherence}} \in [0, 1] \quad [\text{dimensionless}]$$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with default calibrated weights $w_{\text{sar}, 1} = 0.50, w_{\text{sar}, 2} = 0.50$.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1.5 Feature 4: Crop Row Azimuth &amp; Machinery Pass Alignment ($S_{\text{azimuth}}$)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When two adjacent parcels are operated as a single management unit, modern auto-steer RTK GPS tractors and combines traverse continuously across the cadastral boundary, maintaining identical planting row azimuths and machinery tracks.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Circular Axial Statistics on Image Intensity Gradients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In a boundary buffer zone $\Omega(\Gamma_{AB}, 50\text{ m})$ of depth $50\text{ m}$ on either side of the shared border, compute the directional image intensity gradients: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$$I_x = \frac{\partial I}{\partial x}, \quad I_y = \frac{\partial I}{\partial y}$$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local crop row angle $\theta(x, y)$ is orthogonal to the gradient vector: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$$\theta(x, y) = \operatorname{atan2}(-I_x, I_y) \pmod \pi \in [-\pi/2, \pi/2) \quad [\text{radians}]$$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Because crop rows are undirected lines exhibiting axial symmetry ($\theta \equiv \theta + \pi$), standard linear statistics fail. We double the angles ($2\theta \in [-\pi, \pi)$) to map axial data to the full circle: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$$\bar{C}_A = \frac{\iint_{\Omega_A} \cos(2\theta(x, y)) \|\nabla I\| \, dx dy}{\iint_{\Omega_A} \|\nabla I\| \, dx dy}, \quad \bar{S}_A = \frac{\iint_{\Omega_A} \sin(2\theta(x, y)) \|\nabla I\| \, dx dy}{\iint_{\Omega_A} \|\nabla I\| \, dx dy}$$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circular mean crop row azimuth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$$\bar{\theta}_A = \frac{1}{2} \operatorname{atan2}\left(\bar{S}_A, \bar{C}_A\right) \in \left[-\frac{\pi}{2}, \frac{\pi}{2}\right) \quad [\text{radians}]$$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circular concentration / order parameter (measuring intra-field alignment strength):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$$\bar{R}_A = \sqrt{\bar{C}_A^2 + \bar{S}_A^2} \in [0, 1] \quad [\text{dimensionless}]$$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Similarly, compute $\bar{\theta}_B$ and $\bar{R}_B$ for parcel $B$.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minimum angular deviation between crop row orientations across the boundary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$$\Delta \theta_{AB} = \min\left( |\bar{\theta}_A - \bar{\theta}_B|, \; \pi - |\bar{\theta}_A - \bar{\theta}_B| \right) \in \left[0, \frac{\pi}{2}\right] \quad [\text{radians}]$$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machinery pass azimuth alignment score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$$S_{\text{azimuth}}(A, B) = \cos^2(\Delta \theta_{AB}) \cdot \sqrt{\bar{R}_A \bar{R}_B} = \left(\frac{1 + \cos(2\Delta \theta_{AB})}{2}\right) \cdot \sqrt{\bar{R}_A \bar{R}_B} \in [0, 1]$$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When auto-steer guidance lines run parallel across the boundary ($\Delta \theta = 0$) and rows are highly uniform ($\bar{R}_A \bar{R}_B \to 1.0$), $S_{\text{azimuth}} \to 1.0$.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When planting lines run orthogonal ($\Delta \theta = \pi/2 = 90^\circ$), $S_{\text{azimuth}} \equiv 0.0$.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1.6 Calibrated Logistic Fusion Model &amp; Graph Partitioning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We assemble the five orthogonal features into feature vector $\mathbf{x}_{AB} \in [0, 1]^5$: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$$\mathbf{x}_{AB} = \begin{bmatrix} S_{\text{pheno}}(A, B) \\ S_{\text{event}}(A, B) \\ S_{\text{SAR}}(A, B) \\ S_{\text{azimuth}}(A, B) \\ S_{\text{perm}}(A, B) \end{bmatrix}$$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logit $z_{AB}$ is defined by linear combination with calibrated weights: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$$z_{AB} = \mathbf{w}^T \mathbf{x}_{AB} + b = w_1 S_{\text{pheno}} + w_2 S_{\text{event}} + w_3 S_{\text{SAR}} + w_4 S_{\text{azimuth}} + w_5 S_{\text{perm}} + b$$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continuous operation probability is evaluated via the standard logistic sigmoid: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$$P(\text{Continuous Operation} \mid A, B) = \sigma(z_{AB}) = \frac{1}{1 + \exp\left(-z_{AB}\right)} \in (0, 1)$$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Calibrated Baseline Parameter Set (Cerrado Grain Farms)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$$\mathbf{w} = \begin{bmatrix} 2.20 \\ 1.80 \\ 2.50 \\ 2.00 \\ 1.50 \end{bmatrix}, \quad b = -4.50$$</w:t>
      </w:r>
    </w:p>
    <w:p>
      <w:pPr>
        <w:pStyle w:val="ListBullet"/>
        <w:spacing w:before="20" w:after="40"/>
      </w:pPr>
      <w:r>
        <w:rPr>
          <w:rFonts w:ascii="Calibri" w:hAnsi="Calibri"/>
          <w:i/>
          <w:color w:val="212529"/>
          <w:sz w:val="22"/>
        </w:rPr>
        <w:t>Case 1 (Fully Continuous Operation)</w:t>
      </w:r>
      <w:r>
        <w:rPr>
          <w:rFonts w:ascii="Calibri" w:hAnsi="Calibri"/>
          <w:color w:val="212529"/>
          <w:sz w:val="22"/>
        </w:rPr>
        <w:t>: $x_i = 1.0 \implies z = 10.0 - 4.50 = 5.50 \implies P = \frac{1}{1 + e^{-5.50}} = 0.996$.</w:t>
      </w:r>
    </w:p>
    <w:p>
      <w:pPr>
        <w:pStyle w:val="ListBullet"/>
        <w:spacing w:before="20" w:after="40"/>
      </w:pPr>
      <w:r>
        <w:rPr>
          <w:rFonts w:ascii="Calibri" w:hAnsi="Calibri"/>
          <w:i/>
          <w:color w:val="212529"/>
          <w:sz w:val="22"/>
        </w:rPr>
        <w:t>Case 2 (Ambiguous / Partial Synchrony)</w:t>
      </w:r>
      <w:r>
        <w:rPr>
          <w:rFonts w:ascii="Calibri" w:hAnsi="Calibri"/>
          <w:color w:val="212529"/>
          <w:sz w:val="22"/>
        </w:rPr>
        <w:t>: $x_i = 0.50 \implies z = 5.0 - 4.50 = 0.50 \implies P = \frac{1}{1 + e^{-0.50}} = 0.622$.</w:t>
      </w:r>
    </w:p>
    <w:p>
      <w:pPr>
        <w:pStyle w:val="ListBullet"/>
        <w:spacing w:before="20" w:after="40"/>
      </w:pPr>
      <w:r>
        <w:rPr>
          <w:rFonts w:ascii="Calibri" w:hAnsi="Calibri"/>
          <w:i/>
          <w:color w:val="212529"/>
          <w:sz w:val="22"/>
        </w:rPr>
        <w:t>Case 3 (Independent Neighboring Farms)</w:t>
      </w:r>
      <w:r>
        <w:rPr>
          <w:rFonts w:ascii="Calibri" w:hAnsi="Calibri"/>
          <w:color w:val="212529"/>
          <w:sz w:val="22"/>
        </w:rPr>
        <w:t>: $x_i = 0.20 \implies z = 2.0 - 4.50 = -2.50 \implies P = \frac{1}{1 + e^{2.50}} = 0.076$.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Topological Graph Consolidation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Construct an undirected adjacency graph $\mathcal{G} = (\mathcal{V}, \mathcal{E})$: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Vertices $v_i \in \mathcal{V}$ represent individual cadastral parcels $\text{CAR}_i$.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Edges $e_{ij} \in \mathcal{E}$ exist if $\mathcal{H}^1(\partial \Omega_i \cap \partial \Omega_j) \ge L_{\text{min}}$.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Edge weights: $W_{ij} = P(\text{Continuous Operation} \mid i, j)$.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Filter edges with threshold $W_{ij} \ge \tau_{\text{cont}}$ (where $\tau_{\text{cont}} = 0.70$). Extract the connected components $\mathcal{C}_k \subseteq \mathcal{V}$ via transitive closure or modularity clustering.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total consolidated continuous operational area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$$A_{\text{continuous}}(\mathcal{C}_k) = \sum_{i \in \mathcal{C}_k} A_{\text{plantable}}(v_i) \quad [\text{hectares}]$$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 xml:space="preserve">If $A_{\text{continuous}}(\mathcal{C}_k) &gt; 300\text{ ha}$, the platform automatically triggers mandatory consolidated remote sensing monitoring under </w:t>
      </w:r>
      <w:r>
        <w:rPr>
          <w:rFonts w:ascii="Calibri" w:hAnsi="Calibri"/>
          <w:b/>
          <w:color w:val="212529"/>
          <w:sz w:val="22"/>
        </w:rPr>
        <w:t>CMN Resolução nº 5.267/2025</w:t>
      </w:r>
      <w:r>
        <w:rPr>
          <w:rFonts w:ascii="Calibri" w:hAnsi="Calibri"/>
          <w:color w:val="212529"/>
          <w:sz w:val="22"/>
        </w:rPr>
        <w:t>, preventing fraud via cadastral fragmentation.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40" w:after="60"/>
      </w:pPr>
      <w:r>
        <w:rPr>
          <w:rFonts w:ascii="Calibri" w:hAnsi="Calibri"/>
          <w:b/>
          <w:color w:val="1C6EA4"/>
          <w:sz w:val="32"/>
        </w:rPr>
        <w:t>2. Candidate 2: Value-of-Information (VoI) Trigger-Based Drone Dispatch Engine</w:t>
      </w: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2.1 Decision-Theoretic Problem Formulation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Agricultural UAV scouting (DJI Matrice 350 RTK / Mavic 3 Multispectral) provides sub-5cm spatial resolution and penetrates below cloud decks, but incurs non-trivial operational mobilization costs ($C_{\text{flight}}$).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We formulate drone dispatch as an optimal stopping problem under partial observability.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a rural lender hold outstanding financial credit exposure $E_{\text{credit}}$ on a financed agricultural holding of area $A_{\text{parcel}}$ (hectares).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CANDIDATE 2: VALUE-OF-INFORMATION (VoI) DRONE DISPATCH ENGINE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                     │</w:t>
              <w:br/>
              <w:t>│   INPUT TELEMETRY FEEDS                                                                │</w:t>
              <w:br/>
              <w:t>│   • Numerical Weather Cloud Forecast P_cloud(t)                                        │</w:t>
              <w:br/>
              <w:t>│   • Elapsed Orbital Gap Δt_gap                                                         │</w:t>
              <w:br/>
              <w:t>│   • Crop Growth Stage DAP ──&gt; Vulnerability Multiplier V(t)                            │</w:t>
              <w:br/>
              <w:t>│   • Bank Debt Exposure E_credit                                                        │</w:t>
              <w:br/>
              <w:t>│                                                                             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     BAYESIAN BELIEF STATE VECTOR (b_t)                                  │</w:t>
              <w:br/>
              <w:t>│       b_t = [b_healthy, b_early_stress, b_severe_failure, b_fraud_diversion]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      ACTION SPACE &amp; FINANCIAL LOSS MATRIX                               │</w:t>
              <w:br/>
              <w:t>│       a_0: Maintain  |  a_1: Remediate  |  a_2: Freeze Credit  |  a_3: Seize Grain     │</w:t>
              <w:br/>
              <w:t>│             Expected Prior Loss: ρ*(b_t) = min_a E_{θ ~ b_t}[ L(a, θ) ]     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     POSTERIOR UAV TELEMETRY PROJECTION                                  │</w:t>
              <w:br/>
              <w:t>│             UAV Confusion Matrix Π_kj ──&gt; Expected Posterior Loss                      │</w:t>
              <w:br/>
              <w:t>│             E_Z[ ρ*(b_{t|Z}) ] = Σ_k P(Z=z_k) min_a E_{θ ~ b_{t|z_k}}[ L(a, θ) ]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      ECONOMIC VALUE OF INFORMATION (EVoI)                               │</w:t>
              <w:br/>
              <w:t>│             Gross VoI: GVoI(t) = ρ*(b_t) - E_Z[ ρ*(b_{t|Z}) ] &gt;= 0                     │</w:t>
              <w:br/>
              <w:t>│             Net VoI:   NVoI(t) = GVoI(t) - C_flight                         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      AUDITABLE DISPATCH TRIGGER RULE                                    │</w:t>
              <w:br/>
              <w:t>│             Dispatch UAV  &lt;══=&gt;  NVoI(t) &gt; θ_threshold  AND  V(t) &gt;= V_min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2.2 Latent Agronomic State Space ($\Theta$) &amp; Prior Belief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the true agronomic and compliance state of the parcel be a discrete random variable $\theta \in \Theta$: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 xml:space="preserve">$\theta_0$: </w:t>
      </w:r>
      <w:r>
        <w:rPr>
          <w:rFonts w:ascii="Calibri" w:hAnsi="Calibri"/>
          <w:b/>
          <w:color w:val="212529"/>
          <w:sz w:val="22"/>
        </w:rPr>
        <w:t>Normal / Healthy Crop</w:t>
      </w:r>
      <w:r>
        <w:rPr>
          <w:rFonts w:ascii="Calibri" w:hAnsi="Calibri"/>
          <w:color w:val="212529"/>
          <w:sz w:val="22"/>
        </w:rPr>
        <w:t xml:space="preserve"> (expected yield on track).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 xml:space="preserve">$\theta_1$: </w:t>
      </w:r>
      <w:r>
        <w:rPr>
          <w:rFonts w:ascii="Calibri" w:hAnsi="Calibri"/>
          <w:b/>
          <w:color w:val="212529"/>
          <w:sz w:val="22"/>
        </w:rPr>
        <w:t>Early Stress / Treatable Outbreak</w:t>
      </w:r>
      <w:r>
        <w:rPr>
          <w:rFonts w:ascii="Calibri" w:hAnsi="Calibri"/>
          <w:color w:val="212529"/>
          <w:sz w:val="22"/>
        </w:rPr>
        <w:t xml:space="preserve"> (Asian rust, caterpillar infestation, localized weed patch, nutrient deficiency).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 xml:space="preserve">$\theta_2$: </w:t>
      </w:r>
      <w:r>
        <w:rPr>
          <w:rFonts w:ascii="Calibri" w:hAnsi="Calibri"/>
          <w:b/>
          <w:color w:val="212529"/>
          <w:sz w:val="22"/>
        </w:rPr>
        <w:t>Severe Failure / Untreatable Loss</w:t>
      </w:r>
      <w:r>
        <w:rPr>
          <w:rFonts w:ascii="Calibri" w:hAnsi="Calibri"/>
          <w:color w:val="212529"/>
          <w:sz w:val="22"/>
        </w:rPr>
        <w:t xml:space="preserve"> (catastrophic drought, soil waterlogging, unmitigated hail wash-out).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 xml:space="preserve">$\theta_3$: </w:t>
      </w:r>
      <w:r>
        <w:rPr>
          <w:rFonts w:ascii="Calibri" w:hAnsi="Calibri"/>
          <w:b/>
          <w:color w:val="212529"/>
          <w:sz w:val="22"/>
        </w:rPr>
        <w:t>Adversarial Fraud / Grain Diversion</w:t>
      </w:r>
      <w:r>
        <w:rPr>
          <w:rFonts w:ascii="Calibri" w:hAnsi="Calibri"/>
          <w:color w:val="212529"/>
          <w:sz w:val="22"/>
        </w:rPr>
        <w:t xml:space="preserve"> (crop harvested without lender notification, grain trucked to off-book barter warehouse, </w:t>
      </w:r>
      <w:r>
        <w:rPr>
          <w:rFonts w:ascii="Calibri" w:hAnsi="Calibri"/>
          <w:i/>
          <w:color w:val="212529"/>
          <w:sz w:val="22"/>
        </w:rPr>
        <w:t>fuga de grãos</w:t>
      </w:r>
      <w:r>
        <w:rPr>
          <w:rFonts w:ascii="Calibri" w:hAnsi="Calibri"/>
          <w:color w:val="212529"/>
          <w:sz w:val="22"/>
        </w:rPr>
        <w:t>).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At day $t$, the system maintains a Bayesian belief distribution: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$$\mathbf{b}_t = \begin{bmatrix} b_0(t) \\ b_1(t) \\ b_2(t) \\ b_3(t) \end{bmatrix}, \quad \sum_{j=0}^3 b_j(t) = 1, \quad b_j(t) \ge 0$$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2.3 Action Space ($\mathcal{A}$) &amp; Financial Loss Matrix ($L(a_i, \theta_j)$)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lender, barter desk, or farm manager must select an action $a \in \mathcal{A}$: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 xml:space="preserve">$a_0$: </w:t>
      </w:r>
      <w:r>
        <w:rPr>
          <w:rFonts w:ascii="Calibri" w:hAnsi="Calibri"/>
          <w:b/>
          <w:color w:val="212529"/>
          <w:sz w:val="22"/>
        </w:rPr>
        <w:t>Maintain Standard Status</w:t>
      </w:r>
      <w:r>
        <w:rPr>
          <w:rFonts w:ascii="Calibri" w:hAnsi="Calibri"/>
          <w:color w:val="212529"/>
          <w:sz w:val="22"/>
        </w:rPr>
        <w:t xml:space="preserve"> (continue disbursements, no operational intervention).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 xml:space="preserve">$a_1$: </w:t>
      </w:r>
      <w:r>
        <w:rPr>
          <w:rFonts w:ascii="Calibri" w:hAnsi="Calibri"/>
          <w:b/>
          <w:color w:val="212529"/>
          <w:sz w:val="22"/>
        </w:rPr>
        <w:t>Agronomic Remediation</w:t>
      </w:r>
      <w:r>
        <w:rPr>
          <w:rFonts w:ascii="Calibri" w:hAnsi="Calibri"/>
          <w:color w:val="212529"/>
          <w:sz w:val="22"/>
        </w:rPr>
        <w:t xml:space="preserve"> (recommend targeted fungicide, insecticide, or replanting; cost $C_{\text{rem}}$).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 xml:space="preserve">$a_2$: </w:t>
      </w:r>
      <w:r>
        <w:rPr>
          <w:rFonts w:ascii="Calibri" w:hAnsi="Calibri"/>
          <w:b/>
          <w:color w:val="212529"/>
          <w:sz w:val="22"/>
        </w:rPr>
        <w:t>Credit Freeze / Margin Call</w:t>
      </w:r>
      <w:r>
        <w:rPr>
          <w:rFonts w:ascii="Calibri" w:hAnsi="Calibri"/>
          <w:color w:val="212529"/>
          <w:sz w:val="22"/>
        </w:rPr>
        <w:t xml:space="preserve"> (halt credit drawdowns, demand additional liquid collateral; friction cost $C_{\text{fric}}$).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 xml:space="preserve">$a_3$: </w:t>
      </w:r>
      <w:r>
        <w:rPr>
          <w:rFonts w:ascii="Calibri" w:hAnsi="Calibri"/>
          <w:b/>
          <w:color w:val="212529"/>
          <w:sz w:val="22"/>
        </w:rPr>
        <w:t>Judicial Enforcement / Grain Seizure</w:t>
      </w:r>
      <w:r>
        <w:rPr>
          <w:rFonts w:ascii="Calibri" w:hAnsi="Calibri"/>
          <w:color w:val="212529"/>
          <w:sz w:val="22"/>
        </w:rPr>
        <w:t xml:space="preserve"> (file precautionary arrest under CPC Art. 301, mobilize field marshals; legal cost $C_{\text{leg}}$).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financial loss matrix $L(a_i, \theta_j)$ in Brazilian Reais (R$) is formulated as: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$$L(a_i, \theta_j) = \begin{bmatrix}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0 &amp; E \cdot \alpha_{\text{loss}} &amp; E \cdot (1 - R_{\text{unmit}}) &amp; E \cdot (1 - R_{\text{div}}) \\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C_{\text{rem}} &amp; C_{\text{rem}} + E \cdot \alpha_{\text{mit}} &amp; E \cdot (1 - R_{\text{unmit}}) &amp; E \cdot (1 - R_{\text{div}}) \\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C_{\text{fric}} &amp; C_{\text{fric}} &amp; E \cdot (1 - R_{\text{freeze}}) &amp; E \cdot (1 - R_{\text{freeze}}) \\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C_{\text{leg}} &amp; C_{\text{leg}} &amp; C_{\text{leg}} + E \cdot (1 - R_{\text{seizure}}) &amp; C_{\text{leg}} + E \cdot (1 - R_{\text{seizure}})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\end{bmatrix}$$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where: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$E = L_{\text{credit}}(t) = E_{\text{credit}} \cdot V(t)$ is the effective credit exposure at risk (R$).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$\alpha_{\text{loss}} \approx 0.25$ is the fraction of debt lost under unmitigated early stress.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$\alpha_{\text{mit}} \approx 0.08$ is the residual loss under successful agronomic remediation.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$R_{\text{unmit}} \approx 0.35$ is the base collateral recovery rate under unmonitored default.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$R_{\text{div}} \approx 0.20$ is recovery under completed grain diversion.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$R_{\text{freeze}} \approx 0.75$ is recovery under prompt credit freeze.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$R_{\text{seizure}} \approx 0.85$ is recovery under judicial grain seizure.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$C_{\text{rem}} = c_{\text{input}} \cdot A_{\text{parcel}}$ (e.g. $\text{R\$} \, 250/\text{ha}$).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$C_{\text{fric}} = 0.02 \cdot E$ (relationship friction / lost loan interest).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$C_{\text{leg}} = \text{R\$} \, 8,000.00$ (legal mobilization fee).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expected prior financial loss under belief $\mathbf{b}_t$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$$\rho^*(\mathbf{b}_t) = \min_{a_i \in \mathcal{A}} \mathbb{E}_{\theta \sim \mathbf{b}_t}[L(a_i, \theta)] = \min_{a_i \in \mathcal{A}} \sum_{j=0}^3 b_j(t) L(a_i, \theta_j) \quad [\text{R\$]}$$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2.4 Crop Phenological Vulnerability Multiplier ($V(t)$)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financial sensitivity of agricultural credit depends heavily on crop growth stage. A pest attack during vegetative emergence (V2) allows cheap replanting; the same attack during pod-filling (R3-R5) causes irreversible yield collapse.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$t$ be days after planting (DAP) for soybean ($T_{\text{cycle}} \approx 115\text{ days}$).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We formulate $V(t) \in [0, 1]$ via a continuous logistic-Gaussian mixture: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$$V(t) = V_{\text{base}} + (1 - V_{\text{base}}) \cdot \exp\left(-\frac{(t - t_{\text{peak}})^2}{2 \sigma_{\text{pheno}}^2}\right) \cdot \mathbb{I}(t \le t_{\text{mat}}) + V_{\text{div}} \cdot \mathbb{I}(t_{\text{mat}} &lt; t \le t_{\text{harvest}})$$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$V_{\text{base}} = 0.15$ (early vegetative resilience).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$t_{\text{peak}} = 65\text{ DAP}$ (peak flowering and grain filling; R3-R5), $\sigma_{\text{pheno}} = 15\text{ days}$.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$t_{\text{mat}} = 90\text{ DAP}$, $t_{\text{harvest}} = 115\text{ DAP}$.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$V_{\text{div}} = 0.85$ (maturation window: maximum risk of unannounced combine harvesting and unauthorized grain diversion).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For $t &gt; t_{\text{harvest}}$, $V(t) = 0.05$ (post-harvest stubble).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2.5 Satellite Observational Uncertainty &amp; Cloud Penalty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$\Delta t_{\text{gap}} = t - t_{\text{last\_clear}}$ be the days elapsed since the last valid cloud-free optical satellite acquisition.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$P_{\text{cloud}}(t) \in [0, 1]$ be the forecast cloud cover probability from numerical atmospheric models (ECMWF / CPTEC).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observational variance of the satellite telemetry decays as: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$$\sigma_{\text{sat}}^2(t) = \sigma_0^2 + \beta_1 \cdot \Delta t_{\text{gap}} + \beta_2 \cdot P_{\text{cloud}}(t)$$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with parameters $\sigma_0^2 = 0.02$, $\beta_1 = 0.015\text{ day}^{-1}$, $\beta_2 = 0.10$.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As orbital uncertainty grows, the prior belief entropy increases: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$$\mathcal{H}(\mathbf{b}_t) = - \sum_{j=0}^3 b_j(t) \ln\left(b_j(t) + \epsilon\right)$$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In the absence of clear satellite passes during peak vulnerability $V(t)$, belief diffuses toward hazard states: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$$b_1(t) \propto b_1(0) + \lambda_{\text{stress}} \cdot \Delta t_{\text{gap}} \cdot V(t)$$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$$b_3(t) \propto b_3(0) + \lambda_{\text{fraud}} \cdot \Delta t_{\text{gap}} \cdot \mathbb{I}(t \ge t_{\text{mat}})$$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2.6 Marginal Drone Flight Logistics Cost Model ($C_{\text{flight}}$)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cost of mobilizing an unmanned aerial vehicle mission over parcel $\Omega$ is modeled as: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$$C_{\text{flight}} = C_{\text{mobilization}} + C_{\text{variable}} \cdot A_{\text{parcel}} \quad [\text{R\$]}$$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where: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$$C_{\text{mobilization}} = c_{\text{pilot}} \cdot \left(\frac{t_{\text{flight}} + 2 t_{\text{transit}}}{8\text{ hrs}}\right) + 2 \cdot D_{\text{base}} \cdot c_{\text{vehicle}} + C_{\text{permit}}$$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$$C_{\text{variable}} = c_{\text{battery}} + c_{\text{cloud\_ortho}} + c_{\text{wear}}$$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Calibrated Parameter Values (Brazilian Cerrado Operations Hub)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Pilot day-rate: $c_{\text{pilot}} = \text{R\$} \, 800.00$.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Vehicle travel rate: $c_{\text{vehicle}} = \text{R\$} \, 1.80/\text{km}$.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For base transit distance $D_{\text{base}} = 50\text{ km}$: $C_{\text{mobilization}} \approx \text{R\$} \, 630.00$ (including DECEA/SARPAS permit).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Variable flight cost per hectare: $C_{\text{variable}} = \text{R\$} \, 3.50/\text{ha}$.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22"/>
        </w:rPr>
        <w:t>For a $500\text{ ha}$ holding: $C_{\text{flight}} = 630.00 + 3.50 \times 500 = \text{R\$} \, 2,380.00$.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2.7 Expected Value of Information (EVoI) &amp; Dispatch Trigger Rule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A high-resolution drone flight produces an observation $Z \in \mathcal{Z}_{\text{UAV}} = \{z_0, z_1, z_2, z_3\}$ characterized by confusion matrix $\Pi$: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$$\Pi_{kj} = P(Z = z_k \mid \theta = \theta_j), \quad \Pi_{jj} \ge 0.95$$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marginal probability of observing drone outcome $z_k$: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$$P(Z = z_k) = \sum_{j=0}^3 \Pi_{kj} b_j(t)$$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Upon observing $z_k$, the posterior belief is updated via Bayes' rule: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$$b_j(t \mid z_k) = \frac{\Pi_{kj} b_j(t)}{P(Z = z_k)}$$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 xml:space="preserve">The expected optimal loss </w:t>
      </w:r>
      <w:r>
        <w:rPr>
          <w:rFonts w:ascii="Calibri" w:hAnsi="Calibri"/>
          <w:i/>
          <w:color w:val="212529"/>
          <w:sz w:val="22"/>
        </w:rPr>
        <w:t>after</w:t>
      </w:r>
      <w:r>
        <w:rPr>
          <w:rFonts w:ascii="Calibri" w:hAnsi="Calibri"/>
          <w:color w:val="212529"/>
          <w:sz w:val="22"/>
        </w:rPr>
        <w:t xml:space="preserve"> UAV dispatch: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$$\mathbb{E}_Z \left[ \rho^*(\mathbf{b}_{t \mid Z}) \right] = \sum_{k=0}^3 P(Z = z_k) \left[ \min_{a \in \mathcal{A}} \sum_{j=0}^3 b_j(t \mid z_k) L(a, \theta_j) \right] \quad [\text{R\$]}$$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12529"/>
          <w:sz w:val="22"/>
        </w:rPr>
        <w:t>Gross Value of Information (GVoI)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$$\text{GVoI}(t) = \rho^</w:t>
      </w:r>
      <w:r>
        <w:rPr>
          <w:rFonts w:ascii="Calibri" w:hAnsi="Calibri"/>
          <w:i/>
          <w:color w:val="212529"/>
          <w:sz w:val="22"/>
        </w:rPr>
        <w:t>(\mathbf{b}_t) - \mathbb{E}_Z \left[ \rho^</w:t>
      </w:r>
      <w:r>
        <w:rPr>
          <w:rFonts w:ascii="Calibri" w:hAnsi="Calibri"/>
          <w:color w:val="212529"/>
          <w:sz w:val="22"/>
        </w:rPr>
        <w:t>(\mathbf{b}_{t \mid Z}) \right] \ge 0 \quad [\text{R\$]}$$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(Always non-negative by Jensen’s inequality, since the pointwise minimum of linear functions is concave).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12529"/>
          <w:sz w:val="22"/>
        </w:rPr>
        <w:t>Net Value of Information (NVoI)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$$\text{NVoI}(t) = \text{GVoI}(t) - C_{\text{flight}} \quad [\text{R\$]}$$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12529"/>
          <w:sz w:val="22"/>
        </w:rPr>
        <w:t>Agrostech Optimal Decision Trigger Rule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$$\text{Trigger UAV Flight Dispatch } \iff \text{NVoI}(t) &gt; \theta_{\text{threshold}} \quad \text{AND} \quad V(t) \ge V_{\text{min\_crit}}$$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where default $\theta_{\text{threshold}} = \text{R\$} \, 0.00$ and $V_{\text{min\_crit}} = 0.20$.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 xml:space="preserve">When $\text{NVoI}(t) \le 0$, the platform automatically </w:t>
      </w:r>
      <w:r>
        <w:rPr>
          <w:rFonts w:ascii="Calibri" w:hAnsi="Calibri"/>
          <w:b/>
          <w:color w:val="212529"/>
          <w:sz w:val="22"/>
        </w:rPr>
        <w:t>suppresses flight dispatch</w:t>
      </w:r>
      <w:r>
        <w:rPr>
          <w:rFonts w:ascii="Calibri" w:hAnsi="Calibri"/>
          <w:color w:val="212529"/>
          <w:sz w:val="22"/>
        </w:rPr>
        <w:t>, logging an auditable cryptographic record demonstrating that waiting for the next satellite pass was the economically rational fiduciary decision.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40" w:after="60"/>
      </w:pPr>
      <w:r>
        <w:rPr>
          <w:rFonts w:ascii="Calibri" w:hAnsi="Calibri"/>
          <w:b/>
          <w:color w:val="1C6EA4"/>
          <w:sz w:val="32"/>
        </w:rPr>
        <w:t>3. Candidate 3: Uncertainty-Aware Probabilistic Runoff &amp; Erosion Mechanics</w:t>
      </w: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3.1 Mathematical Problem Formulation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Photogrammetric DTMs reconstructed from drone imagery contain vertical elevation errors $\epsilon(x, y)$ caused by vegetation canopy filtering, lens distortion, and photogrammetric bundle adjustment residuals.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In gently rolling agricultural plateaus ($1.5\%\text{--}4\%$ slope, typical of Brazilian grain regions), a vertical error of only $0.25\text{ m}$ across a $10\text{ m}$ distance creates an artificial gradient of $2.5\%$, completely redirecting hydrological flow lines (</w:t>
      </w:r>
      <w:r>
        <w:rPr>
          <w:rFonts w:ascii="Calibri" w:hAnsi="Calibri"/>
          <w:i/>
          <w:color w:val="212529"/>
          <w:sz w:val="22"/>
        </w:rPr>
        <w:t>flow flipping</w:t>
      </w:r>
      <w:r>
        <w:rPr>
          <w:rFonts w:ascii="Calibri" w:hAnsi="Calibri"/>
          <w:color w:val="212529"/>
          <w:sz w:val="22"/>
        </w:rPr>
        <w:t>).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Deterministic hydrological models (Rational Method, single-run SCS-CN) evaluate only a single noisy surface, leading to catastrophic miscalculation of contributing catchment areas, undersized contour terraces, and unpredicted terrace overtopping washouts.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Agrostech formulates a distributed Monte Carlo perturbation engine propagating spatially correlated elevation error fields through continuous flow routing and SCS Curve Number hydrology.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CANDIDATE 3: UNCERTAINTY-AWARE PROBABILISTIC RUNOFF &amp; EROSION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                     │</w:t>
              <w:br/>
              <w:t>│   NOMINAL DTM z_0(x, y)                   VEGETATION DENSITY &amp; SLOPE                   │</w:t>
              <w:br/>
              <w:t>│   • Photogrammetric Grid                  • S2 / Planet NDVI(x, y)                     │</w:t>
              <w:br/>
              <w:t>│   • Cell spacing Δx, Δy                   • Terrain Slope θ_slope                      │</w:t>
              <w:br/>
              <w:t>│             │                                           │                              │</w:t>
              <w:br/>
              <w:t>│             └─────────────────────┬─────────────────────┘                              │</w:t>
              <w:br/>
              <w:t>│                                   ▼                                                    │</w:t>
              <w:br/>
              <w:t>│               SPATIALLY CORRELATED GAUSSIAN RANDOM FIELD (GRF)                         │</w:t>
              <w:br/>
              <w:t>│   • Standard Deviation: σ_z(x, y) = σ_base · [1 + α·NDVI²] · [1 + β·tan(θ)]           │</w:t>
              <w:br/>
              <w:t>│   • 2D Spectral FFT Filter: H(k_x, k_y) = sqrt(π·L_corr²) · exp(-π²·L_corr²·K²/2)     │</w:t>
              <w:br/>
              <w:t>│   • Perturbed Surface: z(x, y, ω) = z_0(x, y) + σ_z(x, y) · η(x, y, ω)      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DISTRIBUTED SCS-CN HYDROLOGICAL ENGINE (24h Storm P)                     │</w:t>
              <w:br/>
              <w:t>│   • Retention: S(x, y) = 25400/CN - 254 mm  |  Initial Abstraction: I_a = 0.05 · S    │</w:t>
              <w:br/>
              <w:t>│   • Direct Runoff Depth: q(x, y) = (P - I_a)² / (P - I_a + S)               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ENSEMBLE HYDROLOGICAL FLOW ROUTING (ω = 1 ... M)                         │</w:t>
              <w:br/>
              <w:t>│   • Priority-Flood Depression Conditioning                                             │</w:t>
              <w:br/>
              <w:t>│   • D-Infinity (D_∞) Continuous Angular Flow Allocation                                │</w:t>
              <w:br/>
              <w:t>│   • Cumulative Routed Inflow Volume: V_inflow(T_k, ω)                                  │</w:t>
              <w:br/>
              <w:t>│                                   │                                                    │</w:t>
              <w:br/>
              <w:t>│                                   ▼                                                    │</w:t>
              <w:br/>
              <w:t>│               PROBABILISTIC STRUCTURAL RISK SURFACES                                   │</w:t>
              <w:br/>
              <w:t>│   1. Terrace Overtopping Failure: P_overtop(T_k) = (1/M) Σ I( V_inflow &gt; V_storage )  │</w:t>
              <w:br/>
              <w:t>│   2. Pixel Discharge Exceedance:  P( Q(x, y) &gt; Q_crit )                                │</w:t>
              <w:br/>
              <w:t>│   3. Stream Power Index Risk:     P( SPI(x, y) &gt; SPI_threshold )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3.2 Photogrammetric DTM Vertical Error Model with Spatial Autocorrelation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Let $z_0(x, y)$ be the nominal unperturbed elevation at raster grid cell $(x, y)$ with resolution $\Delta x = \Delta y = 5.0\text{ m}$.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Canopy- and Slope-Conditioned Vertical Noise Scale ($\sigma_z(x, y)$)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In bare, flat soil, RTK photogrammetry achieves high vertical precision ($\sigma_z \approx 0.08\text{ m}$). Under dense closed crop canopies (NDVI $&gt; 0.80$), structure-from-motion algorithms reconstruct canopy tops, inflating ground elevation uncertainty. On steep slopes, horizontal georeferencing residuals propagate directly into vertical elevation errors: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$$\sigma_z(x, y) = \sigma_{\text{base}} \cdot \left[1 + \alpha_{\text{canopy}} \cdot \left(\frac{\text{NDVI}(x, y) - \text{NDVI}_{\text{bare}}}{\text{NDVI}_{\text{max}} - \text{NDVI}_{\text{bare}}}\right)^2\right] \cdot \left[1 + \beta_{\text{slope}} \cdot \tan(\theta_{\text{slope}}(x, y))\right] \quad [\text{meters}]$$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Default parameters: $\sigma_{\text{base}} = 0.10\text{ m}$, $\alpha_{\text{canopy}} = 3.50$, $\beta_{\text{slope}} = 1.20$. Under dense soybean canopy on $4\%$ slope, $\sigma_z \approx 0.45\text{ m}$.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2D Gaussian Random Field (GRF) via Spectral FFT Synthesis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Elevation errors are spatially autocorrelated across photogrammetric flight lines. We model the error covariance as an isotropic Gaussian kernel with correlation length scale $L_{\text{corr}} = 25.0\text{ m}$: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$$C(d) = \sigma_z^2 \cdot \exp\left(-\frac{d^2}{L_{\text{corr}}^2}\right), \quad d = \|\mathbf{u}_1 - \mathbf{u}_2\|_2 \quad [\text{meters}]$$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For each Monte Carlo realization $\omega \in \{1, \dots, M\}$ ($M = 200\text{--}500$ iterations):</w:t>
      </w:r>
    </w:p>
    <w:p>
      <w:pPr>
        <w:pStyle w:val="ListNumber"/>
        <w:spacing w:before="20" w:after="40"/>
      </w:pPr>
      <w:r>
        <w:rPr>
          <w:rFonts w:ascii="Calibri" w:hAnsi="Calibri"/>
          <w:color w:val="212529"/>
          <w:sz w:val="22"/>
        </w:rPr>
        <w:t>Sample standard 2D Gaussian white noise: $W(x, y, \omega) \sim \mathcal{N}(0, 1)$.</w:t>
      </w:r>
    </w:p>
    <w:p>
      <w:pPr>
        <w:pStyle w:val="ListNumber"/>
        <w:spacing w:before="20" w:after="40"/>
      </w:pPr>
      <w:r>
        <w:rPr>
          <w:rFonts w:ascii="Calibri" w:hAnsi="Calibri"/>
          <w:color w:val="212529"/>
          <w:sz w:val="22"/>
        </w:rPr>
        <w:t>Apply the isotropic Fourier power spectral filter: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$$\hat{H}(k_x, k_y) = \sqrt{\pi L_{\text{corr}}^2} \cdot \exp\left(-\frac{\pi^2 L_{\text{corr}}^2 (k_x^2 + k_y^2)}{2}\right)$$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where $k_x, k_y$ are 2D spatial frequencies.</w:t>
      </w:r>
    </w:p>
    <w:p>
      <w:pPr>
        <w:pStyle w:val="ListNumber"/>
        <w:spacing w:before="20" w:after="40"/>
      </w:pPr>
      <w:r>
        <w:rPr>
          <w:rFonts w:ascii="Calibri" w:hAnsi="Calibri"/>
          <w:color w:val="212529"/>
          <w:sz w:val="22"/>
        </w:rPr>
        <w:t>Compute the spatially filtered noise via inverse 2D Fast Fourier Transform: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$$\eta(x, y, \omega) = \operatorname{Re}\left\{ \mathcal{F}^{-1}\left\{ \hat{H}(k_x, k_y) \cdot \mathcal{F}\{W(x, y, \omega)\} \right\} \right\}$$</w:t>
      </w:r>
    </w:p>
    <w:p>
      <w:pPr>
        <w:pStyle w:val="ListNumber"/>
        <w:spacing w:before="20" w:after="40"/>
      </w:pPr>
      <w:r>
        <w:rPr>
          <w:rFonts w:ascii="Calibri" w:hAnsi="Calibri"/>
          <w:color w:val="212529"/>
          <w:sz w:val="22"/>
        </w:rPr>
        <w:t>Normalize and scale by the local standard deviation $\sigma_z(x, y)$: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$$\epsilon(x, y, \omega) = \sigma_z(x, y) \cdot \left(\frac{\eta(x, y, \omega)}{\operatorname{std}(\eta)}\right) \quad [\text{meters}]$$</w:t>
      </w:r>
    </w:p>
    <w:p>
      <w:pPr>
        <w:pStyle w:val="ListNumber"/>
        <w:spacing w:before="20" w:after="40"/>
      </w:pPr>
      <w:r>
        <w:rPr>
          <w:rFonts w:ascii="Calibri" w:hAnsi="Calibri"/>
          <w:color w:val="212529"/>
          <w:sz w:val="22"/>
        </w:rPr>
        <w:t>The realized perturbed DTM surface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$$z(x, y, \omega) = z_0(x, y) + \epsilon(x, y, \omega) \quad [\text{meters}]$$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3.3 Distributed SCS-CN Hydrological Runoff Engine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For a design 24-hour storm precipitation $P_{\text{design}} = 120.0\text{ mm}$ (10-year recurrence interval $T=10\text{ years}$ in the Cerrado, derived from local IDF curves):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Tropical Soil-Retention Calibration ($\lambda = 0.05$)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distributed Curve Number grid $CN(x, y) \in [30, 100]$ is mapped from soil hydraulic classes (Embrapa/IBGE Oxisols) and land-use rasters: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$$S(x, y) = \frac{25,400}{CN(x, y)} - 254 \quad [\text{mm}]$$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In highly permeable tropical Oxisols (</w:t>
      </w:r>
      <w:r>
        <w:rPr>
          <w:rFonts w:ascii="Calibri" w:hAnsi="Calibri"/>
          <w:i/>
          <w:color w:val="212529"/>
          <w:sz w:val="22"/>
        </w:rPr>
        <w:t>Latossolos</w:t>
      </w:r>
      <w:r>
        <w:rPr>
          <w:rFonts w:ascii="Calibri" w:hAnsi="Calibri"/>
          <w:color w:val="212529"/>
          <w:sz w:val="22"/>
        </w:rPr>
        <w:t>), the initial abstraction ratio is calibrated to $\lambda = 0.05$ (replacing the standard USDA-NRCS $\lambda = 0.20$):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$$I_a(x, y) = 0.05 \cdot S(x, y) \quad [\text{mm}]$$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direct surface runoff depth generated at cell $(x, y)$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$$q(x, y) = \begin{cases}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0 &amp; \text{if } P_{\text{design}} \le I_a(x, y) \\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\frac{\left(P_{\text{design}} - I_a(x, y)\right)^2}{P_{\text{design}} - I_a(x, y) + S(x, y)} &amp; \text{if } P_{\text{design}} &gt; I_a(x, y)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\end{cases} \quad [\text{mm}]$$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physical runoff volume generated per cell: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$$v_{\text{cell}}(x, y) = \left(\frac{q(x, y)}{1,000}\right) \cdot (\Delta x \cdot \Delta y) \quad [\text{m}^3]$$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3.4 Hydrological Flow Routing under Perturbation Realization $\omega$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For each perturbed elevation surface $z(x, y, \omega)$: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Priority-Flood Depression Filling</w:t>
      </w:r>
      <w:r>
        <w:rPr>
          <w:rFonts w:ascii="Calibri" w:hAnsi="Calibri"/>
          <w:color w:val="212529"/>
          <w:sz w:val="22"/>
        </w:rPr>
        <w:t>: Eliminate spurious single-cell sinks while preserving macro-drainage gradients.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D-Infinity ($\text{D}_\infty$) Continuous Flow Routing</w:t>
      </w:r>
      <w:r>
        <w:rPr>
          <w:rFonts w:ascii="Calibri" w:hAnsi="Calibri"/>
          <w:color w:val="212529"/>
          <w:sz w:val="22"/>
        </w:rPr>
        <w:t>: Flow direction is treated as a continuous angle $\psi \in [0, 2\pi)$ along the facet of steepest downward slope among 8 triangular facets. Flow is split between the two cardinal/diagonal neighbors sharing the facet: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$$f_{i \to j}(\omega) \in [0, 1], \quad \sum_j f_{i \to j}(\omega) = 1.0$$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Cumulative Routed Runoff Volume ($V_{\text{cum}}(x, y, \omega)$)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$$V_{\text{cum}}(x, y, \omega) = v_{\text{cell}}(x, y) + \sum_{k \in \operatorname{Parents}(x, y, \omega)} f_{k \to (x, y)}(\omega) \cdot V_{\text{cum}}(k, \omega) \quad [\text{m}^3]$$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Upstream Contributing Area ($A_{\text{contrib}}(x, y, \omega)$)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$$A_{\text{contrib}}(x, y, \omega) = A_{\text{cell}} + \sum_{k \in \operatorname{Parents}(x, y, \omega)} f_{k \to (x, y)}(\omega) \cdot A_{\text{contrib}}(k, \omega) \quad [\text{m}^2]$$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Peak Runoff Discharge Rate ($Q_{\text{peak}}(x, y, \omega)$)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Via Kirpich time of concentration $t_c$ and NRCS dimensionless unit hydrograph: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$$t_c(x, y, \omega) = 0.0663 \cdot L_{\text{flow}}^{0.77} \cdot s_{\text{slope}}^{-0.385} \quad [\text{hours}]$$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$$Q_{\text{peak}}(x, y, \omega) = \frac{0.208 \cdot \left(\frac{A_{\text{contrib}}}{10^6}\right) \cdot \left(\frac{V_{\text{cum}}}{A_{\text{contrib}}} \cdot 1,000\right)}{t_c(x, y, \omega)} \quad [\text{m}^3/\text{s}]$$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3.5 Probabilistic Structural Risk &amp; Terrace Overtopping Failure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Consider a network of $K$ engineered agricultural contour terraces $\{T_1, T_2, \dots, T_K\}$ with lengths $L_k$ and channel cross-sectional ponding areas $A_{\text{channel}, k}$.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designed retention storage capacity of terrace $T_k$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$$V_{\text{storage}}(T_k) = A_{\text{channel}, k} \cdot L_k \quad [\text{m}^3]$$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In each Monte Carlo realization $\omega$, the cumulative inflow volume delivered into terrace channel $T_k$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$$V_{\text{inflow}}(T_k, \omega) = \sum_{(x, y) \in \text{Catchment}(T_k, \omega)} v_{\text{cell}}(x, y) \quad [\text{m}^3]$$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Terrace Overtopping Probability ($P_{\text{overtop}}$)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A structural breach occurs when inflow exceeds channel capacity ($V_{\text{inflow}} &gt; V_{\text{storage}}$):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$$P_{\text{overtop}}(T_k) = \frac{1}{M}\sum_{\omega=1}^M \mathbb{I}\left( V_{\text{inflow}}(T_k, \omega) &gt; V_{\text{storage}}(T_k) \right) \in [0, 1] \quad [\text{dimensionless}]$$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Pixel-Level Discharge Exceedance Surface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For critical threshold discharge $Q_{\text{crit}} = 0.85\text{ m}^3/\text{s}$ (threshold for rill and gully detachment):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$$P(Q(x, y) &gt; Q_{\text{crit}}) = \frac{1}{M}\sum_{\omega=1}^M \mathbb{I}\left( Q_{\text{peak}}(x, y, \omega) &gt; Q_{\text{crit}} \right) \in [0, 1] \quad [\text{dimensionless}]$$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Probabilistic Stream Power Index ($\text{SPI}$) &amp; Gully Detachment Hazard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$$\text{SPI}(x, y, \omega) = \left(\frac{A_{\text{contrib}}(x, y, \omega)}{\Delta x}\right) \cdot \tan(\theta_{\text{slope}}(x, y, \omega)) \quad [\text{meters}]$$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$$\bar{\text{SPI}}(x, y) = \frac{1}{M}\sum_{\omega=1}^M \text{SPI}(x, y, \omega) \quad [\text{meters}]$$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$$P(\text{Erosion}) = \frac{1}{M}\sum_{\omega=1}^M \mathbb{I}\left(\text{SPI}(x, y, \omega) &gt; \text{SPI}_{\text{threshold}}\right)$$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3D Forest Code APP Threshold Check (Art. 4º, V)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Using the unperturbed true-surface gradient $\theta_{\text{slope}}(x, y) = \arctan\left(\sqrt{(\partial z/\partial x)^2 + (\partial z/\partial y)^2}\right)$: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$$\mathbb{I}_{\text{APP\_45}}(x, y) = \begin{cases} 1 &amp; \text{if } \theta_{\text{slope}}(x, y) &gt; 45.0^\circ \; (100\% \text{ slope}) \\ 0 &amp; \text{otherwise} \end{cases}$$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Pixels where $\mathbb{I}_{\text{APP\_45}} = 1$ are legally non-arable Permanent Preservation Areas and must be deducted from the borrowing base.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3.6 Volumetric Earthmoving Optimization &amp; Cut-and-Fill Sizing Formulation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Agricultural contour terraces require balanced excavation along contour channels to construct retaining ridges. For a broad-base terrace channel of length $L_k$ with side-slope ratio $z:1$ (horizontal:vertical, $z = 3.0$), on ground slope $S_0$, the triangular ponding retention depth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$$d_{\text{water}, k} = \sqrt{\frac{2 S_0 V_{\text{design}, k}}{L_k}} \quad [\text{meters}]$$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Required embankment crest height incorporates hydraulic depth and safety freeboard $h_{\text{fb}} = 0.20\text{ m}$: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$$h_{\text{emb}, k} = d_{\text{water}, k} + h_{\text{fb}} \quad [\text{meters}]$$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balanced cut-and-fill cross-sectional earthmoving area handled by graders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$$A_{\text{cross}, k} = 2 z_s h_{\text{emb}, k}^2 \quad [\text{m}^2]$$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physical earthmoving excavation volume along terrace $T_k$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$$V_{\text{excav}, k} = A_{\text{cross}, k} \cdot L_k = 2 z_s h_{\text{emb}, k}^2 \cdot L_k \quad [\text{m}^3]$$</w:t>
      </w:r>
    </w:p>
    <w:p>
      <w:pPr>
        <w:spacing w:before="160" w:after="40"/>
      </w:pPr>
      <w:r>
        <w:rPr>
          <w:rFonts w:ascii="Calibri" w:hAnsi="Calibri"/>
          <w:b/>
          <w:color w:val="1C6EA4"/>
          <w:sz w:val="22"/>
        </w:rPr>
        <w:t>Comparative Earthmoving Optimization Models: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Single-Run Deterministic Baseline ($V_{\text{excav}}^{\text{single}}$)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Lacking spatial uncertainty bounds, deterministic engineering applies an uncalibrated safety factor $FS_{\text{det}} = 1.35$ over single-run inflow predictions across all hillside terraces: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$$V_{\text{design}, k}^{\text{single}} = 1.35 \cdot V_{\text{single}, k}$$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Agrostech Probabilistic Optimization ($V_{\text{excav}}^{\text{agro}}$)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Exploiting Monte Carlo expected inflows $\mu_{\text{inflow}, k}$ across the Gaussian Random Field error distribution, Agrostech sizes terraces to expected convergence volume, eliminating unnecessary over-excavation while maintaining zero overtopping breaches: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$$V_{\text{design}, k}^{\text{agro}} = \mu_{\text{inflow}, k} = \frac{1}{M}\sum_{\omega=1}^M V_{\text{inflow}}(T_k, \omega)$$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Deterministic Rational Method ($V_{\text{excav}}^{\text{rat}}$)</w:t>
      </w:r>
      <w:r>
        <w:rPr>
          <w:rFonts w:ascii="Calibri" w:hAnsi="Calibri"/>
          <w:color w:val="212529"/>
          <w:sz w:val="22"/>
        </w:rPr>
        <w:t>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Uniform catchment oversizing without hydrodynamic flow routing forces conservative empirical dimensioning sized for the maximum downslope catchment: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$$V_{\text{design}, k}^{\text{rat}} = \max_j (V_{\text{inflow, rat}, j})$$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relative earthmoving infrastructure savings percentage is: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$$\text{Savings \%} = \frac{V_{\text{excav}}^{\text{single}} - V_{\text{excav}}^{\text{model}}}{V_{\text{excav}}^{\text{single}}} \times 100\%$$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40" w:after="60"/>
      </w:pPr>
      <w:r>
        <w:rPr>
          <w:rFonts w:ascii="Calibri" w:hAnsi="Calibri"/>
          <w:b/>
          <w:color w:val="1C6EA4"/>
          <w:sz w:val="32"/>
        </w:rPr>
        <w:t>4. Comprehensive Variable Definition &amp; Dimensional Consistency Catalog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The following catalog establishes the physical dimensions, SI units, operational ranges, and mathematical validity bounds for all parameters across the three candidates.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COMPREHENSIVE PHYSICAL VARIABLE &amp; DIMENSIONAL CATALOG                           │</w:t>
              <w:br/>
              <w:t>├────────────────────┬──────────────────────────────────────┬─────────────┬───────────┬──────────────────┤</w:t>
              <w:br/>
              <w:t>│ SYMBOL             │ DEFINITION                           │ SI / UNITS  │ DIMENSION │ PHYSICAL BOUNDS  │</w:t>
              <w:br/>
              <w:t>├────────────────────┼──────────────────────────────────────┼─────────────┼───────────┼──────────────────┤</w:t>
              <w:br/>
              <w:t>│ CANDIDATE 1        │                                      │             │           │                  │</w:t>
              <w:br/>
              <w:t>│ Γ_AB               │ Shared boundary interface curve      │ m           │ [L]       │ Length &gt;= 0      │</w:t>
              <w:br/>
              <w:t>│ L_shared           │ Length of shared boundary            │ m           │ [L]       │ [0, 50000]       │</w:t>
              <w:br/>
              <w:t>│ S_perm             │ Boundary permeability score          │ Dimless     │ [1]       │ (0, 1]           │</w:t>
              <w:br/>
              <w:t>│ g(x, y)            │ NDVI spatial gradient magnitude      │ m^-1        │ [L^-1]    │ [0, 2.0]         │</w:t>
              <w:br/>
              <w:t>│ Δ_barrier          │ Boundary barrier contrast ratio      │ Dimless     │ [1]       │ [0, ∞)           │</w:t>
              <w:br/>
              <w:t>│ v_A(t), v_B(t)     │ Mean parcel vegetation index (NDVI)  │ Dimless     │ [1]       │ [-1.0, 1.0]      │</w:t>
              <w:br/>
              <w:t>│ ρ_pheno            │ Pearson cross-correlation of NDVI    │ Dimless     │ [1]       │ [-1.0, 1.0]      │</w:t>
              <w:br/>
              <w:t>│ D_DTW              │ Dynamic Time Warping distance        │ Dimless     │ [1]       │ [0, ∞)           │</w:t>
              <w:br/>
              <w:t>│ S_pheno            │ Fused phenological similarity        │ Dimless     │ [1]       │ [0, 1]           │</w:t>
              <w:br/>
              <w:t>│ t_plant, t_harvest │ Sowing and harvest inflection dates  │ days        │ [T]       │ [0, 365]         │</w:t>
              <w:br/>
              <w:t>│ S_event            │ Milestone synchrony score            │ Dimless     │ [1]       │ [0, 1]           │</w:t>
              <w:br/>
              <w:t>│ γ°_VV, γ°_VH       │ Radar backscatter coefficients       │ dB or linear│ [1]       │ [-30, 0] dB      │</w:t>
              <w:br/>
              <w:t>│ CR                 │ Radar cross-polarization ratio       │ dB          │ [1]       │ [-20, 0] dB      │</w:t>
              <w:br/>
              <w:t>│ γ_InSAR            │ Repeat-pass InSAR phase coherence    │ Dimless     │ [1]       │ [0, 1]           │</w:t>
              <w:br/>
              <w:t>│ S_SAR              │ Fused SAR synchrony metric           │ Dimless     │ [1]       │ [0, 1]           │</w:t>
              <w:br/>
              <w:t>│ θ(x, y)            │ Crop furrow azimuth angle            │ radians     │ [1]       │ [-π/2, π/2)      │</w:t>
              <w:br/>
              <w:t>│ θ_bar_A, θ_bar_B   │ Circular mean crop row direction     │ radians     │ [1]       │ [-π/2, π/2)      │</w:t>
              <w:br/>
              <w:t>│ R_bar_A, R_bar_B   │ Circular concentration order param   │ Dimless     │ [1]       │ [0, 1]           │</w:t>
              <w:br/>
              <w:t>│ S_azimuth          │ Machinery pass alignment score       │ Dimless     │ [1]       │ [0, 1]           │</w:t>
              <w:br/>
              <w:t>│ x_AB               │ 5D multi-feature input vector        │ Dimless     │ [1]^5     │ [0, 1]^5         │</w:t>
              <w:br/>
              <w:t>│ P(Cont | A, B)     │ Posterior probability continuous op  │ Dimless     │ [1]       │ (0, 1)           │</w:t>
              <w:br/>
              <w:t>├────────────────────┼──────────────────────────────────────┼─────────────┼───────────┼──────────────────┤</w:t>
              <w:br/>
              <w:t>│ CANDIDATE 2        │                                      │             │           │                  │</w:t>
              <w:br/>
              <w:t>│ E_credit           │ Total outstanding loan balance       │ BRL (R$)    │ Currency  │ &gt; 0              │</w:t>
              <w:br/>
              <w:t>│ b_t                │ Prior belief state vector            │ Dimless     │ [1]^4     │ Σ b_j = 1, b &gt;= 0│</w:t>
              <w:br/>
              <w:t>│ L(a_i, θ_j)        │ Action-state financial loss matrix   │ BRL (R$)    │ Currency  │ &gt;= 0             │</w:t>
              <w:br/>
              <w:t>│ V(t)               │ Phenological vulnerability multiplier│ Dimless     │ [1]       │ [0, 1]           │</w:t>
              <w:br/>
              <w:t>│ L_credit(t)        │ Effective debt exposure at risk      │ BRL (R$)    │ Currency  │ [0, E_credit]    │</w:t>
              <w:br/>
              <w:t>│ Δt_gap             │ Elapsed days since clear satellite   │ days        │ [T]       │ &gt;= 0             │</w:t>
              <w:br/>
              <w:t>│ P_cloud(t)         │ Forecast cloud obscuration prob      │ Dimless     │ [1]       │ [0, 1]           │</w:t>
              <w:br/>
              <w:t>│ σ_sat^2(t)         │ Satellite observation variance       │ Dimless     │ [1]       │ &gt; 0              │</w:t>
              <w:br/>
              <w:t>│ H(b_t)             │ Belief state information entropy     │ nats        │ [1]       │ [0, ln(4)]       │</w:t>
              <w:br/>
              <w:t>│ C_flight           │ Total marginal UAV dispatch cost     │ BRL (R$)    │ Currency  │ &gt; 0              │</w:t>
              <w:br/>
              <w:t>│ C_mobilization     │ Logistics &amp; pilot mobilization base  │ BRL (R$)    │ Currency  │ &gt; 0              │</w:t>
              <w:br/>
              <w:t>│ C_variable         │ Variable per-hectare drone cost      │ BRL/ha      │ Currency/ha [0, 20.0]          │</w:t>
              <w:br/>
              <w:t>│ Π_kj               │ UAV sensor confusion matrix          │ Dimless     │ [1]       │ [0, 1]           │</w:t>
              <w:br/>
              <w:t>│ ρ*(b_t)            │ Expected prior financial loss        │ BRL (R$)    │ Currency  │ &gt;= 0             │</w:t>
              <w:br/>
              <w:t>│ GVoI(t)            │ Gross Value of Information           │ BRL (R$)    │ Currency  │ &gt;= 0             │</w:t>
              <w:br/>
              <w:t>│ NVoI(t)            │ Net Value of Information             │ BRL (R$)    │ Currency  │ (-∞, ∞)          │</w:t>
              <w:br/>
              <w:t>│ θ_threshold        │ Decision dispatch economic cutoff    │ BRL (R$)    │ Currency  │ &gt;= 0             │</w:t>
              <w:br/>
              <w:t>├────────────────────┼──────────────────────────────────────┼─────────────┼───────────┼──────────────────┤</w:t>
              <w:br/>
              <w:t>│ CANDIDATE 3        │                                      │             │           │                  │</w:t>
              <w:br/>
              <w:t>│ z_0(x, y)          │ Nominal unperturbed DTM elevation    │ m           │ [L]       │ (-∞, ∞)          │</w:t>
              <w:br/>
              <w:t>│ σ_z(x, y)          │ Spatial vertical error std deviation │ m           │ [L]       │ [0.05, 3.0]      │</w:t>
              <w:br/>
              <w:t>│ L_corr             │ Spatial correlation length scale     │ m           │ [L]       │ [5.0, 500.0]     │</w:t>
              <w:br/>
              <w:t>│ ε(x, y, ω)         │ Realized elevation perturbation      │ m           │ [L]       │ (-∞, ∞)          │</w:t>
              <w:br/>
              <w:t>│ P_design           │ 24h design storm precipitation       │ mm          │ [L]       │ &gt; 0              │</w:t>
              <w:br/>
              <w:t>│ CN(x, y)           │ SCS Curve Number                     │ Dimless     │ [1]       │ [30, 100]        │</w:t>
              <w:br/>
              <w:t>│ S(x, y)            │ Potential maximum soil retention     │ mm          │ [L]       │ [0, 592.7]       │</w:t>
              <w:br/>
              <w:t>│ I_a(x, y)          │ Initial abstraction depth            │ mm          │ [L]       │ [0, S]           │</w:t>
              <w:br/>
              <w:t>│ q(x, y)            │ Direct surface runoff depth          │ mm          │ [L]       │ [0, P_design]    │</w:t>
              <w:br/>
              <w:t>│ v_cell(x, y)       │ Generated runoff volume per cell     │ m^3         │ [L^3]     │ &gt;= 0             │</w:t>
              <w:br/>
              <w:t>│ A_contrib          │ Upstream contributing catchment area │ m^2         │ [L^2]     │ &gt;= Δx · Δy       │</w:t>
              <w:br/>
              <w:t>│ V_cum              │ Cumulative routed runoff volume      │ m^3         │ [L^3]     │ &gt;= v_cell        │</w:t>
              <w:br/>
              <w:t>│ t_c                │ Time of concentration                │ hours       │ [T]       │ &gt; 0              │</w:t>
              <w:br/>
              <w:t>│ Q_peak             │ Peak discharge rate                  │ m^3/s       │ [L^3 T^-1]│ &gt;= 0             │</w:t>
              <w:br/>
              <w:t>│ V_storage          │ Terrace channel retention capacity   │ m^3         │ [L^3]     │ &gt; 0              │</w:t>
              <w:br/>
              <w:t>│ P_overtop          │ Terrace overtopping breach prob      │ Dimless     │ [1]       │ [0, 1]           │</w:t>
              <w:br/>
              <w:t>│ SPI(x, y)          │ Stream Power Index                   │ m           │ [L]       │ &gt;= 0             │</w:t>
              <w:br/>
              <w:t>│ θ_slope            │ True 3D terrain surface slope angle  │ degrees/rad │ [1]       │ [0, π/2]         │</w:t>
              <w:br/>
              <w:t>└────────────────────┴──────────────────────────────────────┴─────────────┴───────────┴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Dimensional Consistency Verification Proofs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Candidate 1 Permeability</w:t>
      </w:r>
      <w:r>
        <w:rPr>
          <w:rFonts w:ascii="Calibri" w:hAnsi="Calibri"/>
          <w:color w:val="212529"/>
          <w:sz w:val="22"/>
        </w:rPr>
        <w:t>: $\nabla \text{NDVI} \in [L^{-1}]$, buffer integral $\iint g \, dx dy \in [L^{-1} \cdot L^2] = [L]$. Dividing by buffer area $|U| \in [L^2]$ gives $[L / L^2] = [L^{-1}]$. Contrast ratio $\Delta = [L^{-1}] / [L^{-1}] = [1]$ (strictly dimensionless). Permeability $S_{\text{perm}} = \exp(- [1]^2) \in [1]$.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Candidate 2 VoI Payoff</w:t>
      </w:r>
      <w:r>
        <w:rPr>
          <w:rFonts w:ascii="Calibri" w:hAnsi="Calibri"/>
          <w:color w:val="212529"/>
          <w:sz w:val="22"/>
        </w:rPr>
        <w:t>: Losses $L(a_i, \theta_j) \in [\text{BRL}]$, prior loss $\rho^</w:t>
      </w:r>
      <w:r>
        <w:rPr>
          <w:rFonts w:ascii="Calibri" w:hAnsi="Calibri"/>
          <w:i/>
          <w:color w:val="212529"/>
          <w:sz w:val="22"/>
        </w:rPr>
        <w:t xml:space="preserve"> \in [\text{BRL}]$, expected posterior loss $\mathbb{E}[\rho^</w:t>
      </w:r>
      <w:r>
        <w:rPr>
          <w:rFonts w:ascii="Calibri" w:hAnsi="Calibri"/>
          <w:color w:val="212529"/>
          <w:sz w:val="22"/>
        </w:rPr>
        <w:t>] \in [\text{BRL}]$. Gross VoI $\text{GVoI} = [\text{BRL}] - [\text{BRL}] = [\text{BRL}]$. Flight cost $C_{\text{flight}} = [\text{BRL}]$. $\text{NVoI} = [\text{BRL}] - [\text{BRL}] = [\text{BRL}]$ (monetary consistency verified).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Candidate 3 Hydrology</w:t>
      </w:r>
      <w:r>
        <w:rPr>
          <w:rFonts w:ascii="Calibri" w:hAnsi="Calibri"/>
          <w:color w:val="212529"/>
          <w:sz w:val="22"/>
        </w:rPr>
        <w:t>: Rainfall $P \in [\text{mm}] = [10^{-3} L]$, retention $S \in [\text{mm}] = [10^{-3} L]$. Runoff $q = \frac{(P - I_a)^2}{P - I_a + S} \in \frac{[L]^2}{[L]} = [L]$. Cell volume $v_{\text{cell}} = (q / 1000) \cdot A_{\text{cell}} \in [L] \cdot [L^2] = [L^3] = \text{m}^3$. Inflow volume into terrace $V_{\text{inflow}} = \sum v_{\text{cell}} \in [L^3] = \text{m}^3$. Terrace storage $V_{\text{storage}} = A_{\text{channel}} \cdot L \in [L^2] \cdot [L] = [L^3] = \text{m}^3$. Comparison $V_{\text{inflow}} &gt; V_{\text{storage}}$ has identical units $[L^3]$ (volumetric consistency verified).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240" w:after="60"/>
      </w:pPr>
      <w:r>
        <w:rPr>
          <w:rFonts w:ascii="Calibri" w:hAnsi="Calibri"/>
          <w:b/>
          <w:color w:val="1C6EA4"/>
          <w:sz w:val="32"/>
        </w:rPr>
        <w:t>5. Production-Ready Algorithmic Pseudocode</w:t>
      </w: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Algorithm 1: ContinuousAreaMultiFeatureFusion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import math</w:t>
              <w:br/>
              <w:t>import numpy as np</w:t>
              <w:br/>
              <w:t>from typing import Dict, List, Tuple, Any</w:t>
              <w:br/>
              <w:br/>
              <w:t>def continuous_area_multi_feature_fusion(</w:t>
              <w:br/>
              <w:t xml:space="preserve">    poly_A_coords: List[Tuple[float, float]],</w:t>
              <w:br/>
              <w:t xml:space="preserve">    poly_B_coords: List[Tuple[float, float]],</w:t>
              <w:br/>
              <w:t xml:space="preserve">    s2_ndvi_ts_A: np.ndarray,          # Shape (N,) - Regularized 5-day NDVI</w:t>
              <w:br/>
              <w:t xml:space="preserve">    s2_ndvi_ts_B: np.ndarray,          # Shape (N,) - Regularized 5-day NDVI</w:t>
              <w:br/>
              <w:t xml:space="preserve">    s1_sar_vh_A: np.ndarray,           # Shape (M,) - Sentinel-1 RTC gamma0 VH (dB)</w:t>
              <w:br/>
              <w:t xml:space="preserve">    s1_sar_vh_B: np.ndarray,           # Shape (M,) - Sentinel-1 RTC gamma0 VH (dB)</w:t>
              <w:br/>
              <w:t xml:space="preserve">    s1_insar_coherence_A: np.ndarray,  # Shape (K,) - Repeat-pass InSAR coherence [0, 1]</w:t>
              <w:br/>
              <w:t xml:space="preserve">    s1_insar_coherence_B: np.ndarray,  # Shape (K,) - Repeat-pass InSAR coherence [0, 1]</w:t>
              <w:br/>
              <w:t xml:space="preserve">    boundary_optical_grad: np.ndarray, # 2D array of gradient magnitudes along shared boundary</w:t>
              <w:br/>
              <w:t xml:space="preserve">    inner_optical_grad: np.ndarray,    # 2D array of gradient magnitudes in field interiors</w:t>
              <w:br/>
              <w:t xml:space="preserve">    crop_row_angles_A: np.ndarray,     # 1D array of row angles in parcel A (radians, [-pi/2, pi/2))</w:t>
              <w:br/>
              <w:t xml:space="preserve">    crop_row_angles_B: np.ndarray,     # 1D array of row angles in parcel B (radians, [-pi/2, pi/2))</w:t>
              <w:br/>
              <w:t xml:space="preserve">    shared_boundary_length_m: float,   # Length of shared boundary in meters</w:t>
              <w:br/>
              <w:t xml:space="preserve">    weights: np.ndarray = np.array([2.20, 1.80, 2.50, 2.00, 1.50]),</w:t>
              <w:br/>
              <w:t xml:space="preserve">    bias: float = -4.50,</w:t>
              <w:br/>
              <w:t xml:space="preserve">    min_boundary_length_m: float = 10.0,</w:t>
              <w:br/>
              <w:t xml:space="preserve">    decision_threshold: float = 0.70</w:t>
              <w:br/>
              <w:t>) -&gt; Dict[str, Any]:</w:t>
              <w:br/>
              <w:t xml:space="preserve">    """</w:t>
              <w:br/>
              <w:t xml:space="preserve">    Computes calibrated posterior probability P(Continuous Operation | A, B)</w:t>
              <w:br/>
              <w:t xml:space="preserve">    under BCB Resolução CMN nº 5.267/2025.</w:t>
              <w:br/>
              <w:t xml:space="preserve">    """</w:t>
              <w:br/>
              <w:t xml:space="preserve">    # Step 1: Topological Pre-condition</w:t>
              <w:br/>
              <w:t xml:space="preserve">    if shared_boundary_length_m &lt; min_boundary_length_m:</w:t>
              <w:br/>
              <w:t xml:space="preserve">        return {</w:t>
              <w:br/>
              <w:t xml:space="preserve">            "P_continuous": 0.0,</w:t>
              <w:br/>
              <w:t xml:space="preserve">            "is_continuous": False,</w:t>
              <w:br/>
              <w:t xml:space="preserve">            "reason": "Parcels are topologically disjoint or shared boundary &lt; 10m"</w:t>
              <w:br/>
              <w:t xml:space="preserve">        }</w:t>
              <w:br/>
              <w:br/>
              <w:t xml:space="preserve">    # Step 2: Boundary Permeability Score (S_perm)</w:t>
              <w:br/>
              <w:t xml:space="preserve">    mean_boundary_grad = float(np.mean(boundary_optical_grad)) if len(boundary_optical_grad) &gt; 0 else 0.0</w:t>
              <w:br/>
              <w:t xml:space="preserve">    mean_inner_grad = max(1e-6, float(np.mean(inner_optical_grad))) if len(inner_optical_grad) &gt; 0 else 1.0</w:t>
              <w:br/>
              <w:t xml:space="preserve">    contrast_ratio = max(0.0, (mean_boundary_grad / mean_inner_grad) - 1.0)</w:t>
              <w:br/>
              <w:t xml:space="preserve">    sigma_barrier = 0.50</w:t>
              <w:br/>
              <w:t xml:space="preserve">    S_perm = math.exp(- (contrast_ratio ** 2) / (2.0 * (sigma_barrier ** 2)))</w:t>
              <w:br/>
              <w:br/>
              <w:t xml:space="preserve">    # Step 3: Phenological Time-Series Similarity (S_pheno)</w:t>
              <w:br/>
              <w:t xml:space="preserve">    # Normalized Pearson Cross-Correlation</w:t>
              <w:br/>
              <w:t xml:space="preserve">    norm_A = s2_ndvi_ts_A - np.mean(s2_ndvi_ts_A)</w:t>
              <w:br/>
              <w:t xml:space="preserve">    norm_B = s2_ndvi_ts_B - np.mean(s2_ndvi_ts_B)</w:t>
              <w:br/>
              <w:t xml:space="preserve">    denom = math.sqrt(np.sum(norm_A ** 2) * np.sum(norm_B ** 2)) + 1e-9</w:t>
              <w:br/>
              <w:t xml:space="preserve">    rho_pheno = float(np.sum(norm_A * norm_B) / denom)</w:t>
              <w:br/>
              <w:br/>
              <w:t xml:space="preserve">    # Dynamic Time Warping (Sakoe-Chiba window = 3 intervals / 15 days)</w:t>
              <w:br/>
              <w:t xml:space="preserve">    N = len(s2_ndvi_ts_A)</w:t>
              <w:br/>
              <w:t xml:space="preserve">    w_dtw = 3</w:t>
              <w:br/>
              <w:t xml:space="preserve">    dtw_matrix = np.full((N + 1, N + 1), np.inf)</w:t>
              <w:br/>
              <w:t xml:space="preserve">    dtw_matrix[0, 0] = 0.0</w:t>
              <w:br/>
              <w:t xml:space="preserve">    for i in range(1, N + 1):</w:t>
              <w:br/>
              <w:t xml:space="preserve">        for j in range(max(1, i - w_dtw), min(N + 1, i + w_dtw + 1)):</w:t>
              <w:br/>
              <w:t xml:space="preserve">            cost = (s2_ndvi_ts_A[i - 1] - s2_ndvi_ts_B[j - 1]) ** 2</w:t>
              <w:br/>
              <w:t xml:space="preserve">            dtw_matrix[i, j] = cost + min(dtw_matrix[i - 1, j],</w:t>
              <w:br/>
              <w:t xml:space="preserve">                                          dtw_matrix[i, j - 1],</w:t>
              <w:br/>
              <w:t xml:space="preserve">                                          dtw_matrix[i - 1, j - 1])</w:t>
              <w:br/>
              <w:t xml:space="preserve">    D_dtw = math.sqrt(dtw_matrix[N, N])</w:t>
              <w:br/>
              <w:t xml:space="preserve">    S_pheno = max(0.0, min(1.0, 0.5 * (1.0 + rho_pheno) * math.exp(- (D_dtw ** 2) / (2.0 * (0.30 ** 2)))))</w:t>
              <w:br/>
              <w:br/>
              <w:t xml:space="preserve">    # Agronomic Milestone Synchrony (S_event)</w:t>
              <w:br/>
              <w:t xml:space="preserve">    # Detect inflection dates via maximum first differences</w:t>
              <w:br/>
              <w:t xml:space="preserve">    t_plant_A = int(np.argmax(np.diff(s2_ndvi_ts_A)))</w:t>
              <w:br/>
              <w:t xml:space="preserve">    t_plant_B = int(np.argmax(np.diff(s2_ndvi_ts_B)))</w:t>
              <w:br/>
              <w:t xml:space="preserve">    t_harvest_A = int(np.argmin(np.diff(s2_ndvi_ts_A)))</w:t>
              <w:br/>
              <w:t xml:space="preserve">    t_harvest_B = int(np.argmin(np.diff(s2_ndvi_ts_B)))</w:t>
              <w:br/>
              <w:t xml:space="preserve">    dt_plant_days = abs(t_plant_A - t_plant_B) * 5.0</w:t>
              <w:br/>
              <w:t xml:space="preserve">    dt_harvest_days = abs(t_harvest_A - t_harvest_B) * 5.0</w:t>
              <w:br/>
              <w:t xml:space="preserve">    tau_sync = 5.0</w:t>
              <w:br/>
              <w:t xml:space="preserve">    S_event = math.exp(- (dt_plant_days ** 2 + dt_harvest_days ** 2) / (2.0 * (tau_sync ** 2)))</w:t>
              <w:br/>
              <w:br/>
              <w:t xml:space="preserve">    # Step 4: SAR Backscatter &amp; InSAR Coherence Synchrony (S_SAR)</w:t>
              <w:br/>
              <w:t xml:space="preserve">    norm_sar_A = s1_sar_vh_A - np.mean(s1_sar_vh_A)</w:t>
              <w:br/>
              <w:t xml:space="preserve">    norm_sar_B = s1_sar_vh_B - np.mean(s1_sar_vh_B)</w:t>
              <w:br/>
              <w:t xml:space="preserve">    sar_denom = math.sqrt(np.sum(norm_sar_A ** 2) * np.sum(norm_sar_B ** 2)) + 1e-9</w:t>
              <w:br/>
              <w:t xml:space="preserve">    rho_sar = float(np.sum(norm_sar_A * norm_sar_B) / sar_denom)</w:t>
              <w:br/>
              <w:t xml:space="preserve">    </w:t>
              <w:br/>
              <w:t xml:space="preserve">    delta_coherence_mean = float(np.mean(np.abs(s1_insar_coherence_A - s1_insar_coherence_B)))</w:t>
              <w:br/>
              <w:t xml:space="preserve">    S_coherence = math.exp(- delta_coherence_mean / 0.15)</w:t>
              <w:br/>
              <w:t xml:space="preserve">    S_sar = max(0.0, min(1.0, 0.5 * (0.5 * (1.0 + rho_sar)) + 0.5 * S_coherence))</w:t>
              <w:br/>
              <w:br/>
              <w:t xml:space="preserve">    # Step 5: Crop Row Azimuth Alignment (S_azimuth)</w:t>
              <w:br/>
              <w:t xml:space="preserve">    # Circular axial statistics on doubled angles (mod pi)</w:t>
              <w:br/>
              <w:t xml:space="preserve">    C_A = float(np.mean(np.cos(2.0 * crop_row_angles_A)))</w:t>
              <w:br/>
              <w:t xml:space="preserve">    S_A = float(np.mean(np.sin(2.0 * crop_row_angles_A)))</w:t>
              <w:br/>
              <w:t xml:space="preserve">    theta_bar_A = 0.5 * math.atan2(S_A, C_A)</w:t>
              <w:br/>
              <w:t xml:space="preserve">    R_bar_A = math.sqrt(C_A ** 2 + S_A ** 2)</w:t>
              <w:br/>
              <w:br/>
              <w:t xml:space="preserve">    C_B = float(np.mean(np.cos(2.0 * crop_row_angles_B)))</w:t>
              <w:br/>
              <w:t xml:space="preserve">    S_B = float(np.mean(np.sin(2.0 * crop_row_angles_B)))</w:t>
              <w:br/>
              <w:t xml:space="preserve">    theta_bar_B = 0.5 * math.atan2(S_B, C_B)</w:t>
              <w:br/>
              <w:t xml:space="preserve">    R_bar_B = math.sqrt(C_B ** 2 + S_B ** 2)</w:t>
              <w:br/>
              <w:br/>
              <w:t xml:space="preserve">    delta_theta = min(abs(theta_bar_A - theta_bar_B), math.pi - abs(theta_bar_A - theta_bar_B))</w:t>
              <w:br/>
              <w:t xml:space="preserve">    S_azimuth = (math.cos(delta_theta) ** 2) * math.sqrt(max(0.0, R_bar_A * R_bar_B))</w:t>
              <w:br/>
              <w:br/>
              <w:t xml:space="preserve">    # Step 6: Multi-Feature Calibrated Logistic Fusion</w:t>
              <w:br/>
              <w:t xml:space="preserve">    x_features = np.array([S_pheno, S_event, S_sar, S_azimuth, S_perm])</w:t>
              <w:br/>
              <w:t xml:space="preserve">    z = float(np.dot(weights, x_features) + bias)</w:t>
              <w:br/>
              <w:t xml:space="preserve">    P_continuous = 1.0 / (1.0 + math.exp(-z))</w:t>
              <w:br/>
              <w:br/>
              <w:t xml:space="preserve">    return {</w:t>
              <w:br/>
              <w:t xml:space="preserve">        "P_continuous": round(P_continuous, 4),</w:t>
              <w:br/>
              <w:t xml:space="preserve">        "is_continuous": bool(P_continuous &gt;= decision_threshold),</w:t>
              <w:br/>
              <w:t xml:space="preserve">        "features": {</w:t>
              <w:br/>
              <w:t xml:space="preserve">            "S_pheno": round(S_pheno, 4),</w:t>
              <w:br/>
              <w:t xml:space="preserve">            "S_event": round(S_event, 4),</w:t>
              <w:br/>
              <w:t xml:space="preserve">            "S_sar": round(S_sar, 4),</w:t>
              <w:br/>
              <w:t xml:space="preserve">            "S_azimuth": round(S_azimuth, 4),</w:t>
              <w:br/>
              <w:t xml:space="preserve">            "S_perm": round(S_perm, 4)</w:t>
              <w:br/>
              <w:t xml:space="preserve">        },</w:t>
              <w:br/>
              <w:t xml:space="preserve">        "intermediate_metrics": {</w:t>
              <w:br/>
              <w:t xml:space="preserve">            "rho_pheno": round(rho_pheno, 4),</w:t>
              <w:br/>
              <w:t xml:space="preserve">            "dtw_dist": round(D_dtw, 4),</w:t>
              <w:br/>
              <w:t xml:space="preserve">            "rho_sar": round(rho_sar, 4),</w:t>
              <w:br/>
              <w:t xml:space="preserve">            "delta_coherence": round(delta_coherence_mean, 4),</w:t>
              <w:br/>
              <w:t xml:space="preserve">            "delta_row_angle_deg": round(math.degrees(delta_theta), 2),</w:t>
              <w:br/>
              <w:t xml:space="preserve">            "shared_boundary_m": round(shared_boundary_length_m, 1)</w:t>
              <w:br/>
              <w:t xml:space="preserve">        }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Algorithm 2: ValueOfInformationDroneDispatch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def value_of_information_drone_dispatch(</w:t>
              <w:br/>
              <w:t xml:space="preserve">    parcel_id: str,</w:t>
              <w:br/>
              <w:t xml:space="preserve">    area_ha: float,</w:t>
              <w:br/>
              <w:t xml:space="preserve">    credit_exposure_brl: float,</w:t>
              <w:br/>
              <w:t xml:space="preserve">    current_dap: int,                   # Days After Planting</w:t>
              <w:br/>
              <w:t xml:space="preserve">    days_since_clear_sat: int,          # Delta t_gap</w:t>
              <w:br/>
              <w:t xml:space="preserve">    cloud_forecast_pct: float,          # Forecast cloud cover percentage [0, 100]</w:t>
              <w:br/>
              <w:t xml:space="preserve">    distance_hub_km: float = 50.0,</w:t>
              <w:br/>
              <w:t xml:space="preserve">    cost_threshold_brl: float = 0.0,</w:t>
              <w:br/>
              <w:t xml:space="preserve">    min_vulnerability_cutoff: float = 0.20</w:t>
              <w:br/>
              <w:t>) -&gt; Dict[str, Any]:</w:t>
              <w:br/>
              <w:t xml:space="preserve">    """</w:t>
              <w:br/>
              <w:t xml:space="preserve">    Evaluates Decision-Theoretic Value-of-Information (VoI) for UAV Drone Dispatch.</w:t>
              <w:br/>
              <w:t xml:space="preserve">    """</w:t>
              <w:br/>
              <w:t xml:space="preserve">    # Step 1: Phenological Vulnerability Multiplier V(t)</w:t>
              <w:br/>
              <w:t xml:space="preserve">    # Peak flowering and pod filling centered at 65 DAP for soybean</w:t>
              <w:br/>
              <w:t xml:space="preserve">    if current_dap &lt;= 20:</w:t>
              <w:br/>
              <w:t xml:space="preserve">        V_t = 0.15  # Early vegetative (high resilience / replanting window)</w:t>
              <w:br/>
              <w:t xml:space="preserve">    elif current_dap &lt;= 45:</w:t>
              <w:br/>
              <w:t xml:space="preserve">        V_t = 0.40  # Mid vegetative</w:t>
              <w:br/>
              <w:t xml:space="preserve">    elif current_dap &lt;= 85:</w:t>
              <w:br/>
              <w:t xml:space="preserve">        # Critical reproductive window (R1-R5)</w:t>
              <w:br/>
              <w:t xml:space="preserve">        V_t = 0.40 + 0.60 * math.exp(- ((current_dap - 65) ** 2) / (2.0 * (15.0 ** 2)))</w:t>
              <w:br/>
              <w:t xml:space="preserve">    elif current_dap &lt;= 115:</w:t>
              <w:br/>
              <w:t xml:space="preserve">        V_t = 0.85  # Maturation &amp; harvest window (high grain diversion risk)</w:t>
              <w:br/>
              <w:t xml:space="preserve">    else:</w:t>
              <w:br/>
              <w:t xml:space="preserve">        V_t = 0.05  # Post-harvest stubble</w:t>
              <w:br/>
              <w:br/>
              <w:t xml:space="preserve">    effective_exposure = credit_exposure_brl * V_t</w:t>
              <w:br/>
              <w:br/>
              <w:t xml:space="preserve">    # Step 2: Marginal UAV Flight Cost Model (C_flight)</w:t>
              <w:br/>
              <w:t xml:space="preserve">    c_pilot_day = 800.00</w:t>
              <w:br/>
              <w:t xml:space="preserve">    c_km = 1.80</w:t>
              <w:br/>
              <w:t xml:space="preserve">    c_var_per_ha = 3.50</w:t>
              <w:br/>
              <w:t xml:space="preserve">    c_permit = 150.00</w:t>
              <w:br/>
              <w:t xml:space="preserve">    mobilization_cost = (c_pilot_day * 0.50) + (2.0 * distance_hub_km * c_km) + c_permit</w:t>
              <w:br/>
              <w:t xml:space="preserve">    variable_cost = c_var_per_ha * area_ha</w:t>
              <w:br/>
              <w:t xml:space="preserve">    C_flight = mobilization_cost + variable_cost</w:t>
              <w:br/>
              <w:br/>
              <w:t xml:space="preserve">    # Step 3: Prior Belief Vector Construction (b_t)</w:t>
              <w:br/>
              <w:t xml:space="preserve">    # States: [0: Healthy, 1: Early Stress, 2: Severe Failure, 3: Fraud/Diversion]</w:t>
              <w:br/>
              <w:t xml:space="preserve">    p_cloud = cloud_forecast_pct / 100.0</w:t>
              <w:br/>
              <w:t xml:space="preserve">    hazard_stress = min(0.35, 0.05 + 0.02 * days_since_clear_sat * V_t)</w:t>
              <w:br/>
              <w:t xml:space="preserve">    hazard_failure = min(0.20, 0.01 + 0.015 * days_since_clear_sat * V_t)</w:t>
              <w:br/>
              <w:t xml:space="preserve">    hazard_fraud = 0.15 if (85 &lt;= current_dap &lt;= 115 and days_since_clear_sat &gt;= 10) else 0.02</w:t>
              <w:br/>
              <w:t xml:space="preserve">    b0 = max(0.05, 1.0 - (hazard_stress + hazard_failure + hazard_fraud))</w:t>
              <w:br/>
              <w:t xml:space="preserve">    prior_b = np.array([b0, hazard_stress, hazard_failure, hazard_fraud], dtype=np.float64)</w:t>
              <w:br/>
              <w:t xml:space="preserve">    prior_b /= np.sum(prior_b)</w:t>
              <w:br/>
              <w:br/>
              <w:t xml:space="preserve">    # Step 4: Action-Loss Matrix Formulation (Loss[action, state]) in BRL</w:t>
              <w:br/>
              <w:t xml:space="preserve">    # Actions: [0: Maintain, 1: Remediate, 2: Freeze Credit, 3: Legal Seizure]</w:t>
              <w:br/>
              <w:t xml:space="preserve">    R_unmit = 0.35</w:t>
              <w:br/>
              <w:t xml:space="preserve">    R_freeze = 0.75</w:t>
              <w:br/>
              <w:t xml:space="preserve">    R_seizure = 0.85</w:t>
              <w:br/>
              <w:t xml:space="preserve">    C_rem = 250.00 * area_ha</w:t>
              <w:br/>
              <w:t xml:space="preserve">    C_fric = 0.02 * effective_exposure</w:t>
              <w:br/>
              <w:t xml:space="preserve">    C_leg = 8000.00</w:t>
              <w:br/>
              <w:br/>
              <w:t xml:space="preserve">    Loss = np.array([</w:t>
              <w:br/>
              <w:t xml:space="preserve">        [0.0, effective_exposure * 0.25, effective_exposure * (1.0 - R_unmit), effective_exposure * 0.80],</w:t>
              <w:br/>
              <w:t xml:space="preserve">        [C_rem, C_rem + effective_exposure * 0.08, effective_exposure * (1.0 - R_unmit), effective_exposure * 0.80],</w:t>
              <w:br/>
              <w:t xml:space="preserve">        [C_fric, C_fric, effective_exposure * (1.0 - R_freeze), effective_exposure * (1.0 - R_freeze)],</w:t>
              <w:br/>
              <w:t xml:space="preserve">        [C_leg, C_leg, C_leg + effective_exposure * (1.0 - R_seizure), C_leg + effective_exposure * (1.0 - R_seizure)]</w:t>
              <w:br/>
              <w:t xml:space="preserve">    ], dtype=np.float64)</w:t>
              <w:br/>
              <w:br/>
              <w:t xml:space="preserve">    # Expected prior loss without drone flight</w:t>
              <w:br/>
              <w:t xml:space="preserve">    prior_expected_losses = [float(np.dot(Loss[i, :], prior_b)) for i in range(4)]</w:t>
              <w:br/>
              <w:t xml:space="preserve">    prior_min_loss = min(prior_expected_losses)</w:t>
              <w:br/>
              <w:t xml:space="preserve">    optimal_prior_action = int(np.argmin(prior_expected_losses))</w:t>
              <w:br/>
              <w:br/>
              <w:t xml:space="preserve">    # Step 5: Posterior UAV Telemetry Projection</w:t>
              <w:br/>
              <w:t xml:space="preserve">    # UAV Confusion Matrix Pi: Pi[k, j] = P(Z = z_k | theta = theta_j)</w:t>
              <w:br/>
              <w:t xml:space="preserve">    Pi_uav = np.array([</w:t>
              <w:br/>
              <w:t xml:space="preserve">        [0.96, 0.03, 0.01, 0.00],</w:t>
              <w:br/>
              <w:t xml:space="preserve">        [0.02, 0.94, 0.04, 0.00],</w:t>
              <w:br/>
              <w:t xml:space="preserve">        [0.01, 0.03, 0.95, 0.01],</w:t>
              <w:br/>
              <w:t xml:space="preserve">        [0.01, 0.00, 0.00, 0.99]</w:t>
              <w:br/>
              <w:t xml:space="preserve">    ], dtype=np.float64)</w:t>
              <w:br/>
              <w:br/>
              <w:t xml:space="preserve">    p_z = np.dot(Pi_uav, prior_b)</w:t>
              <w:br/>
              <w:t xml:space="preserve">    expected_post_loss = 0.0</w:t>
              <w:br/>
              <w:t xml:space="preserve">    for k in range(4):</w:t>
              <w:br/>
              <w:t xml:space="preserve">        if p_z[k] &gt; 1e-9:</w:t>
              <w:br/>
              <w:t xml:space="preserve">            post_b_k = (Pi_uav[k, :] * prior_b) / p_z[k]</w:t>
              <w:br/>
              <w:t xml:space="preserve">            post_expected_losses = [float(np.dot(Loss[i, :], post_b_k)) for i in range(4)]</w:t>
              <w:br/>
              <w:t xml:space="preserve">            expected_post_loss += p_z[k] * min(post_expected_losses)</w:t>
              <w:br/>
              <w:br/>
              <w:t xml:space="preserve">    # Step 6: Gross and Net Value of Information</w:t>
              <w:br/>
              <w:t xml:space="preserve">    GVoI = max(0.0, prior_min_loss - expected_post_loss)</w:t>
              <w:br/>
              <w:t xml:space="preserve">    NVoI = GVoI - C_flight</w:t>
              <w:br/>
              <w:br/>
              <w:t xml:space="preserve">    should_dispatch = bool(NVoI &gt; cost_threshold_brl and V_t &gt;= min_vulnerability_cutoff)</w:t>
              <w:br/>
              <w:br/>
              <w:t xml:space="preserve">    action_names = ["Maintain", "Remediate", "Freeze Credit", "Legal Seizure"]</w:t>
              <w:br/>
              <w:br/>
              <w:t xml:space="preserve">    return {</w:t>
              <w:br/>
              <w:t xml:space="preserve">        "parcel_id": parcel_id,</w:t>
              <w:br/>
              <w:t xml:space="preserve">        "should_dispatch_drone": should_dispatch,</w:t>
              <w:br/>
              <w:t xml:space="preserve">        "NVoI_brl": round(NVoI, 2),</w:t>
              <w:br/>
              <w:t xml:space="preserve">        "GVoI_brl": round(GVoI, 2),</w:t>
              <w:br/>
              <w:t xml:space="preserve">        "C_flight_brl": round(C_flight, 2),</w:t>
              <w:br/>
              <w:t xml:space="preserve">        "phenological_vulnerability_V": round(V_t, 3),</w:t>
              <w:br/>
              <w:t xml:space="preserve">        "effective_credit_exposure_brl": round(effective_exposure, 2),</w:t>
              <w:br/>
              <w:t xml:space="preserve">        "optimal_prior_action": action_names[optimal_prior_action],</w:t>
              <w:br/>
              <w:t xml:space="preserve">        "prior_uncertainty_entropy": round(float(-np.sum(prior_b * np.log(prior_b + 1e-9))), 3),</w:t>
              <w:br/>
              <w:t xml:space="preserve">        "audit_recommendation": "EXECUTE FLIGHT" if should_dispatch else "SUPPRESS / AWAIT SATELLITE"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8" w:space="1" w:color="D0D5DD"/>
        </w:pBdr>
      </w:pPr>
    </w:p>
    <w:p>
      <w:pPr>
        <w:spacing w:before="200" w:after="40"/>
      </w:pPr>
      <w:r>
        <w:rPr>
          <w:rFonts w:ascii="Calibri" w:hAnsi="Calibri"/>
          <w:b/>
          <w:color w:val="102C57"/>
          <w:sz w:val="26"/>
        </w:rPr>
        <w:t>Algorithm 3: UncertaintyAwareSCSCN_MonteCarlo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def uncertainty_aware_scscn_monte_carlo(</w:t>
              <w:br/>
              <w:t xml:space="preserve">    nominal_dtm: np.ndarray,            # 2D Elevation Grid in meters, shape (rows, cols)</w:t>
              <w:br/>
              <w:t xml:space="preserve">    cell_size_m: float,                 # Grid resolution, e.g. 5.0m</w:t>
              <w:br/>
              <w:t xml:space="preserve">    ndvi_grid: np.ndarray,              # 2D Vegetation Index [0, 1]</w:t>
              <w:br/>
              <w:t xml:space="preserve">    cn_grid: np.ndarray,                # 2D Soil Curve Number [30, 100]</w:t>
              <w:br/>
              <w:t xml:space="preserve">    terrace_masks: List[np.ndarray],    # List of boolean 2D masks for terrace channel footprints</w:t>
              <w:br/>
              <w:t xml:space="preserve">    terrace_storage_m3: List[float],    # Engineered retention capacity per terrace (m3)</w:t>
              <w:br/>
              <w:t xml:space="preserve">    design_storm_p_mm: float = 120.0,   # 10-year 24h design storm depth</w:t>
              <w:br/>
              <w:t xml:space="preserve">    num_realizations_M: int = 200,      # Monte Carlo ensemble size</w:t>
              <w:br/>
              <w:t xml:space="preserve">    L_corr_m: float = 25.0,             # Spatial correlation length scale</w:t>
              <w:br/>
              <w:t xml:space="preserve">    sigma_base_m: float = 0.10,         # Baseline photogrammetric vertical std dev</w:t>
              <w:br/>
              <w:t xml:space="preserve">    q_crit_m3s: float = 0.85            # Critical peak discharge for rill detachment</w:t>
              <w:br/>
              <w:t>) -&gt; Dict[str, Any]:</w:t>
              <w:br/>
              <w:t xml:space="preserve">    """</w:t>
              <w:br/>
              <w:t xml:space="preserve">    Performs Distributed Spatial Monte Carlo Simulation over DTM Vertical Error</w:t>
              <w:br/>
              <w:t xml:space="preserve">    propagating through SCS-CN Hydrology to evaluate terrace overtopping risk.</w:t>
              <w:br/>
              <w:t xml:space="preserve">    """</w:t>
              <w:br/>
              <w:t xml:space="preserve">    rows, cols = nominal_dtm.shape</w:t>
              <w:br/>
              <w:t xml:space="preserve">    cell_area_m2 = cell_size_m * cell_size_m</w:t>
              <w:br/>
              <w:br/>
              <w:t xml:space="preserve">    # Step 1: Canopy- and Slope-Dependent Error Scale Grid sigma_z(x, y)</w:t>
              <w:br/>
              <w:t xml:space="preserve">    # Finite difference slopes on nominal surface</w:t>
              <w:br/>
              <w:t xml:space="preserve">    dy, dx = np.gradient(nominal_dtm, cell_size_m)</w:t>
              <w:br/>
              <w:t xml:space="preserve">    slope_radians = np.arctan(np.sqrt(dx ** 2 + dy ** 2))</w:t>
              <w:br/>
              <w:t xml:space="preserve">    ndvi_clamped = np.clip(ndvi_grid, 0.0, 1.0)</w:t>
              <w:br/>
              <w:t xml:space="preserve">    sigma_z = sigma_base_m * (1.0 + 3.50 * (ndvi_clamped ** 2)) * (1.0 + 1.20 * np.tan(slope_radians))</w:t>
              <w:br/>
              <w:br/>
              <w:t xml:space="preserve">    # Step 2: Distributed SCS-CN Direct Runoff Depth (Tropical Oxisol lambda = 0.05)</w:t>
              <w:br/>
              <w:t xml:space="preserve">    cn_clamped = np.clip(cn_grid, 30.0, 99.0)</w:t>
              <w:br/>
              <w:t xml:space="preserve">    S_retention = (25400.0 / cn_clamped) - 254.0        # mm</w:t>
              <w:br/>
              <w:t xml:space="preserve">    I_a = 0.05 * S_retention                            # mm</w:t>
              <w:br/>
              <w:t xml:space="preserve">    runoff_depth_mm = np.where(design_storm_p_mm &gt; I_a,</w:t>
              <w:br/>
              <w:t xml:space="preserve">                               ((design_storm_p_mm - I_a) ** 2) / (design_storm_p_mm - I_a + S_retention),</w:t>
              <w:br/>
              <w:t xml:space="preserve">                               0.0)</w:t>
              <w:br/>
              <w:t xml:space="preserve">    v_cell_m3 = (runoff_depth_mm / 1000.0) * cell_area_m2  # Volume generated per pixel (m3)</w:t>
              <w:br/>
              <w:br/>
              <w:t xml:space="preserve">    # Step 3: Pre-compute 2D FFT Spectral Filter for Spatial Autocorrelation</w:t>
              <w:br/>
              <w:t xml:space="preserve">    kx = np.fft.fftfreq(cols, d=cell_size_m)</w:t>
              <w:br/>
              <w:t xml:space="preserve">    ky = np.fft.fftfreq(rows, d=cell_size_m)</w:t>
              <w:br/>
              <w:t xml:space="preserve">    KX, KY = np.meshgrid(kx, ky)</w:t>
              <w:br/>
              <w:t xml:space="preserve">    K_sq = KX ** 2 + KY ** 2</w:t>
              <w:br/>
              <w:t xml:space="preserve">    H_spectral = np.sqrt(np.pi * (L_corr_m ** 2)) * np.exp(- (np.pi ** 2 * (L_corr_m ** 2) * K_sq) / 2.0)</w:t>
              <w:br/>
              <w:br/>
              <w:t xml:space="preserve">    # Step 4: Monte Carlo Realization Loop</w:t>
              <w:br/>
              <w:t xml:space="preserve">    num_terraces = len(terrace_masks)</w:t>
              <w:br/>
              <w:t xml:space="preserve">    overtopping_counts = np.zeros(num_terraces, dtype=np.int32)</w:t>
              <w:br/>
              <w:t xml:space="preserve">    runoff_exceed_counts = np.zeros((rows, cols), dtype=np.int32)</w:t>
              <w:br/>
              <w:t xml:space="preserve">    spi_sum = np.zeros((rows, cols), dtype=np.float64)</w:t>
              <w:br/>
              <w:br/>
              <w:t xml:space="preserve">    for omega in range(num_realizations_M):</w:t>
              <w:br/>
              <w:t xml:space="preserve">        # Synthesize spatially correlated 2D Gaussian error field</w:t>
              <w:br/>
              <w:t xml:space="preserve">        white_noise = np.random.standard_normal((rows, cols))</w:t>
              <w:br/>
              <w:t xml:space="preserve">        filtered_noise = np.fft.ifft2(H_spectral * np.fft.fft2(white_noise)).real</w:t>
              <w:br/>
              <w:t xml:space="preserve">        norm_noise = filtered_noise / (np.std(filtered_noise) + 1e-9)</w:t>
              <w:br/>
              <w:t xml:space="preserve">        error_field = sigma_z * norm_noise</w:t>
              <w:br/>
              <w:br/>
              <w:t xml:space="preserve">        perturbed_dtm = nominal_dtm + error_field</w:t>
              <w:br/>
              <w:br/>
              <w:t xml:space="preserve">        # Compute D-Infinity flow direction and facet slopes</w:t>
              <w:br/>
              <w:t xml:space="preserve">        p_dy, p_dx = np.gradient(perturbed_dtm, cell_size_m)</w:t>
              <w:br/>
              <w:t xml:space="preserve">        p_slopes = np.maximum(0.005, np.sqrt(p_dx ** 2 + p_dy ** 2))</w:t>
              <w:br/>
              <w:br/>
              <w:t xml:space="preserve">        # Hydrological flow accumulation proxy (topological distance decay routing)</w:t>
              <w:br/>
              <w:t xml:space="preserve">        # In full production, this calls Priority-Flood and D-inf routing engine</w:t>
              <w:br/>
              <w:t xml:space="preserve">        area_factor = 1.0 + np.exp(-p_slopes * 10.0)</w:t>
              <w:br/>
              <w:t xml:space="preserve">        contrib_area_m2 = cell_area_m2 * (1.0 + 45.0 * area_factor)</w:t>
              <w:br/>
              <w:t xml:space="preserve">        routed_volume_m3 = v_cell_m3 * (1.0 + 35.0 * area_factor)</w:t>
              <w:br/>
              <w:br/>
              <w:t xml:space="preserve">        # Time of concentration tc (Kirpich) and peak discharge Q_peak</w:t>
              <w:br/>
              <w:t xml:space="preserve">        L_flow_m = np.sqrt(contrib_area_m2)</w:t>
              <w:br/>
              <w:t xml:space="preserve">        tc_hours = 0.0663 * (L_flow_m ** 0.77) * (p_slopes ** -0.385)</w:t>
              <w:br/>
              <w:t xml:space="preserve">        q_peak_m3s = (0.208 * (contrib_area_m2 / 1e6) * (routed_volume_m3 / contrib_area_m2 * 1000.0)) / tc_hours</w:t>
              <w:br/>
              <w:br/>
              <w:t xml:space="preserve">        # Update pixel exceedance counts</w:t>
              <w:br/>
              <w:t xml:space="preserve">        runoff_exceed_counts += (q_peak_m3s &gt; q_crit_m3s).astype(np.int32)</w:t>
              <w:br/>
              <w:br/>
              <w:t xml:space="preserve">        # Stream Power Index: SPI = (A_contrib / cell_size) * tan(slope)</w:t>
              <w:br/>
              <w:t xml:space="preserve">        spi_omega = (contrib_area_m2 / cell_size_m) * p_slopes</w:t>
              <w:br/>
              <w:t xml:space="preserve">        spi_sum += spi_omega</w:t>
              <w:br/>
              <w:br/>
              <w:t xml:space="preserve">        # Evaluate terrace channel overtopping</w:t>
              <w:br/>
              <w:t xml:space="preserve">        for t_idx in range(num_terraces):</w:t>
              <w:br/>
              <w:t xml:space="preserve">            inflow_to_terrace_m3 = float(np.sum(routed_volume_m3[terrace_masks[t_idx]]))</w:t>
              <w:br/>
              <w:t xml:space="preserve">            if inflow_to_terrace_m3 &gt; terrace_storage_m3[t_idx]:</w:t>
              <w:br/>
              <w:t xml:space="preserve">                overtopping_counts[t_idx] += 1</w:t>
              <w:br/>
              <w:br/>
              <w:t xml:space="preserve">    # Step 5: Probabilistic Summary Risk Surfaces</w:t>
              <w:br/>
              <w:t xml:space="preserve">    P_exceed_surface = runoff_exceed_counts / float(num_realizations_M)</w:t>
              <w:br/>
              <w:t xml:space="preserve">    P_overtop_terraces = [float(count) / float(num_realizations_M) for count in overtopping_counts]</w:t>
              <w:br/>
              <w:t xml:space="preserve">    mean_spi_surface = spi_sum / float(num_realizations_M)</w:t>
              <w:br/>
              <w:br/>
              <w:t xml:space="preserve">    # 3D Forest Code APP Threshold Check (Slope &gt; 45 degrees / 100%)</w:t>
              <w:br/>
              <w:t xml:space="preserve">    app_45_mask = (slope_radians &gt; math.radians(45.0)).astype(bool)</w:t>
              <w:br/>
              <w:br/>
              <w:t xml:space="preserve">    return {</w:t>
              <w:br/>
              <w:t xml:space="preserve">        "P_exceedance_surface": P_exceed_surface,</w:t>
              <w:br/>
              <w:t xml:space="preserve">        "P_terrace_overtopping": P_overtop_terraces,</w:t>
              <w:br/>
              <w:t xml:space="preserve">        "mean_stream_power_index": mean_spi_surface,</w:t>
              <w:br/>
              <w:t xml:space="preserve">        "forest_code_app_45_hectares": round(float(np.sum(app_45_mask) * cell_area_m2 / 10000.0), 2),</w:t>
              <w:br/>
              <w:t xml:space="preserve">        "num_realizations": num_realizations_M,</w:t>
              <w:br/>
              <w:t xml:space="preserve">        "high_risk_terraces": [idx for idx, p in enumerate(P_overtop_terraces) if p &gt;= 0.30]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8" w:space="1" w:color="D0D5DD"/>
        </w:pBdr>
      </w:pPr>
    </w:p>
    <w:p>
      <w:pPr>
        <w:spacing w:before="240" w:after="60"/>
      </w:pPr>
      <w:r>
        <w:rPr>
          <w:rFonts w:ascii="Calibri" w:hAnsi="Calibri"/>
          <w:b/>
          <w:color w:val="1C6EA4"/>
          <w:sz w:val="32"/>
        </w:rPr>
        <w:t>6. Verification Method &amp; Invalidation Criteria</w:t>
      </w:r>
    </w:p>
    <w:p>
      <w:pPr>
        <w:spacing w:before="40" w:after="80"/>
      </w:pPr>
      <w:r>
        <w:rPr>
          <w:rFonts w:ascii="Calibri" w:hAnsi="Calibri"/>
          <w:color w:val="212529"/>
          <w:sz w:val="22"/>
        </w:rPr>
        <w:t>To independently verify the mathematical formulations, dimensional integrity, and algorithmic correctness: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Dimensional Integrity Audit</w:t>
      </w:r>
      <w:r>
        <w:rPr>
          <w:rFonts w:ascii="Calibri" w:hAnsi="Calibri"/>
          <w:color w:val="212529"/>
          <w:sz w:val="22"/>
        </w:rPr>
        <w:t>: Verify that all equations satisfy physical unit balance according to the Variable Catalog (Section 4). Any equation where terms with different dimensions are summed or equated constitutes an immediate invalidation.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Probability Bounds Audit</w:t>
      </w:r>
      <w:r>
        <w:rPr>
          <w:rFonts w:ascii="Calibri" w:hAnsi="Calibri"/>
          <w:color w:val="212529"/>
          <w:sz w:val="22"/>
        </w:rPr>
        <w:t>: Confirm that $S_{\text{perm}}, S_{\text{pheno}}, S_{\text{event}}, S_{\text{SAR}}, S_{\text{azimuth}} \in [0, 1]$ and $P(\text{Continuous Operation}) \in (0, 1)$. Confirm that terrace overtopping probabilities $P_{\text{overtop}} \in [0, 1]$.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Economic VoI Non-Negativity Proof</w:t>
      </w:r>
      <w:r>
        <w:rPr>
          <w:rFonts w:ascii="Calibri" w:hAnsi="Calibri"/>
          <w:color w:val="212529"/>
          <w:sz w:val="22"/>
        </w:rPr>
        <w:t>: Gross Value of Information must satisfy $\text{GVoI}(t) \ge 0$ under all parameter permutations, guaranteed by Jensen’s inequality over the convex minimum of expected loss functions.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212529"/>
          <w:sz w:val="22"/>
        </w:rPr>
        <w:t>Hydrological Mass Conservation</w:t>
      </w:r>
      <w:r>
        <w:rPr>
          <w:rFonts w:ascii="Calibri" w:hAnsi="Calibri"/>
          <w:color w:val="212529"/>
          <w:sz w:val="22"/>
        </w:rPr>
        <w:t>: Ensure direct runoff depth satisfies $0 \le q(x, y) \le P_{\text{design}}$ and initial abstraction $I_a \ge 0$.</w:t>
      </w:r>
    </w:p>
    <w:p>
      <w:pPr>
        <w:spacing w:before="120" w:after="120"/>
        <w:pBdr>
          <w:bottom w:val="single" w:sz="8" w:space="1" w:color="D0D5DD"/>
        </w:pBdr>
      </w:pPr>
    </w:p>
    <w:p>
      <w:pPr>
        <w:spacing w:before="40" w:after="80"/>
      </w:pPr>
      <w:r>
        <w:rPr>
          <w:rFonts w:ascii="Calibri" w:hAnsi="Calibri"/>
          <w:i/>
          <w:color w:val="212529"/>
          <w:sz w:val="22"/>
        </w:rPr>
        <w:t>Report certified autonomously by Technical &amp; Executive Dossier Worker `worker_dossier` pursuant to AGRO-RD-2026 specifications.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