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Review of the new design mockups: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Overall theme: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theme looks overall in line with the wishes laid out in the sprint one review. The colour theme complements itself, the layout and UI is simplistic. </w:t>
      </w:r>
    </w:p>
    <w:p w:rsidR="00000000" w:rsidDel="00000000" w:rsidP="00000000" w:rsidRDefault="00000000" w:rsidRPr="00000000">
      <w:pPr>
        <w:contextualSpacing w:val="0"/>
        <w:rPr/>
      </w:pPr>
      <w:r w:rsidDel="00000000" w:rsidR="00000000" w:rsidRPr="00000000">
        <w:rPr>
          <w:rtl w:val="0"/>
        </w:rPr>
        <w:t xml:space="preserve">The given planed designs are given in a set size, which may not be a standard size. But as long as the designs are scalable this is 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Home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map in the background looks very good, and matches the overall theme of the website. It would be good in the background map can change depended of different factors, such as being a ‘live’ map (always up to date), different cities around the world, the user’s location. But this is just a ‘pleaser’ feature.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Login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home page, there are 2 main subjects on the page, the description (on the left), and the login (on the right). The left hand option is in the blue box. The Map page is the same.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login page, there is the login box on the left. But it isn’t in the blue box (which breaks the theme abit). This should be discussed with the client in person, and possibly kept or changed.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Map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page looks good. However, this page shows the user signed-in. But the ‘sign-out’ option is not on the far right. Which breaks what users may be used to. Please move this to be the right hand option.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