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63EC" w14:textId="77777777" w:rsidR="00EC5613" w:rsidRPr="00EC5613" w:rsidRDefault="00EC5613" w:rsidP="00EC5613">
      <w:pPr>
        <w:rPr>
          <w:b/>
          <w:bCs/>
        </w:rPr>
      </w:pPr>
      <w:r w:rsidRPr="00EC5613">
        <w:rPr>
          <w:b/>
          <w:bCs/>
        </w:rPr>
        <w:t xml:space="preserve">Résumé de l’article : Casablanca — Data and </w:t>
      </w:r>
      <w:proofErr w:type="spellStart"/>
      <w:r w:rsidRPr="00EC5613">
        <w:rPr>
          <w:b/>
          <w:bCs/>
        </w:rPr>
        <w:t>Models</w:t>
      </w:r>
      <w:proofErr w:type="spellEnd"/>
      <w:r w:rsidRPr="00EC5613">
        <w:rPr>
          <w:b/>
          <w:bCs/>
        </w:rPr>
        <w:t xml:space="preserve"> for </w:t>
      </w:r>
      <w:proofErr w:type="spellStart"/>
      <w:r w:rsidRPr="00EC5613">
        <w:rPr>
          <w:b/>
          <w:bCs/>
        </w:rPr>
        <w:t>Multidialectal</w:t>
      </w:r>
      <w:proofErr w:type="spellEnd"/>
      <w:r w:rsidRPr="00EC5613">
        <w:rPr>
          <w:b/>
          <w:bCs/>
        </w:rPr>
        <w:t xml:space="preserve"> </w:t>
      </w:r>
      <w:proofErr w:type="spellStart"/>
      <w:r w:rsidRPr="00EC5613">
        <w:rPr>
          <w:b/>
          <w:bCs/>
        </w:rPr>
        <w:t>Arabic</w:t>
      </w:r>
      <w:proofErr w:type="spellEnd"/>
      <w:r w:rsidRPr="00EC5613">
        <w:rPr>
          <w:b/>
          <w:bCs/>
        </w:rPr>
        <w:t xml:space="preserve"> Speech Recognition</w:t>
      </w:r>
    </w:p>
    <w:p w14:paraId="691935B0" w14:textId="77777777" w:rsidR="00EC5613" w:rsidRPr="00EC5613" w:rsidRDefault="00EC5613" w:rsidP="00EC5613">
      <w:r w:rsidRPr="00EC5613">
        <w:rPr>
          <w:b/>
          <w:bCs/>
        </w:rPr>
        <w:t>Problématique :</w:t>
      </w:r>
      <w:r w:rsidRPr="00EC5613">
        <w:br/>
        <w:t>Malgré les avancées de la reconnaissance vocale, la majorité des dialectes arabes restent sous-représentés dans les jeux de données publics. Ce manque freine le développement de systèmes robustes capables de traiter la diversité linguistique du monde arabe, notamment les dialectes peu ou pas dotés de ressources comme le mauritanien ou l’émirati.</w:t>
      </w:r>
    </w:p>
    <w:p w14:paraId="072DA2CB" w14:textId="77777777" w:rsidR="00EC5613" w:rsidRPr="00EC5613" w:rsidRDefault="00EC5613" w:rsidP="00EC5613">
      <w:r w:rsidRPr="00EC5613">
        <w:rPr>
          <w:b/>
          <w:bCs/>
        </w:rPr>
        <w:t>Approche proposée :</w:t>
      </w:r>
      <w:r w:rsidRPr="00EC5613">
        <w:br/>
        <w:t xml:space="preserve">Les auteurs présentent </w:t>
      </w:r>
      <w:r w:rsidRPr="00EC5613">
        <w:rPr>
          <w:b/>
          <w:bCs/>
        </w:rPr>
        <w:t>Casablanca</w:t>
      </w:r>
      <w:r w:rsidRPr="00EC5613">
        <w:t xml:space="preserve">, un jeu de données supervisé de </w:t>
      </w:r>
      <w:r w:rsidRPr="00EC5613">
        <w:rPr>
          <w:b/>
          <w:bCs/>
        </w:rPr>
        <w:t>48 heures</w:t>
      </w:r>
      <w:r w:rsidRPr="00EC5613">
        <w:t xml:space="preserve"> de discours en huit dialectes arabes (algérien, égyptien, émirati, jordanien, mauritanien, marocain, palestinien et yéménite). Ce corpus a été constitué via une collecte communautaire de vidéos YouTube, puis </w:t>
      </w:r>
      <w:r w:rsidRPr="00EC5613">
        <w:rPr>
          <w:b/>
          <w:bCs/>
        </w:rPr>
        <w:t>annoté manuellement</w:t>
      </w:r>
      <w:r w:rsidRPr="00EC5613">
        <w:t xml:space="preserve"> par 27 locuteurs natifs. Chaque segment est étiqueté avec :</w:t>
      </w:r>
    </w:p>
    <w:p w14:paraId="7CCAF0E7" w14:textId="77777777" w:rsidR="00EC5613" w:rsidRPr="00EC5613" w:rsidRDefault="00EC5613" w:rsidP="00EC5613">
      <w:pPr>
        <w:numPr>
          <w:ilvl w:val="0"/>
          <w:numId w:val="4"/>
        </w:numPr>
      </w:pPr>
      <w:r w:rsidRPr="00EC5613">
        <w:t>transcription orthographique,</w:t>
      </w:r>
    </w:p>
    <w:p w14:paraId="1088BFBD" w14:textId="77777777" w:rsidR="00EC5613" w:rsidRPr="00EC5613" w:rsidRDefault="00EC5613" w:rsidP="00EC5613">
      <w:pPr>
        <w:numPr>
          <w:ilvl w:val="0"/>
          <w:numId w:val="4"/>
        </w:numPr>
      </w:pPr>
      <w:r w:rsidRPr="00EC5613">
        <w:t>dialecte,</w:t>
      </w:r>
    </w:p>
    <w:p w14:paraId="693065D6" w14:textId="77777777" w:rsidR="00EC5613" w:rsidRPr="00EC5613" w:rsidRDefault="00EC5613" w:rsidP="00EC5613">
      <w:pPr>
        <w:numPr>
          <w:ilvl w:val="0"/>
          <w:numId w:val="4"/>
        </w:numPr>
      </w:pPr>
      <w:r w:rsidRPr="00EC5613">
        <w:t>genre du locuteur,</w:t>
      </w:r>
    </w:p>
    <w:p w14:paraId="00BFBB15" w14:textId="21C1C63A" w:rsidR="00EC5613" w:rsidRPr="00EC5613" w:rsidRDefault="00EC5613" w:rsidP="00EC5613">
      <w:pPr>
        <w:numPr>
          <w:ilvl w:val="0"/>
          <w:numId w:val="4"/>
        </w:numPr>
      </w:pPr>
      <w:r w:rsidRPr="00EC5613">
        <w:t>et présence de code-</w:t>
      </w:r>
      <w:proofErr w:type="spellStart"/>
      <w:r w:rsidRPr="00EC5613">
        <w:t>switching</w:t>
      </w:r>
      <w:proofErr w:type="spellEnd"/>
      <w:r w:rsidRPr="00EC5613">
        <w:t xml:space="preserve"> </w:t>
      </w:r>
      <w:r w:rsidR="00D30768">
        <w:t>.</w:t>
      </w:r>
    </w:p>
    <w:p w14:paraId="5678BD2A" w14:textId="77777777" w:rsidR="00EC5613" w:rsidRPr="00EC5613" w:rsidRDefault="00EC5613" w:rsidP="00EC5613">
      <w:r w:rsidRPr="00EC5613">
        <w:t xml:space="preserve">Les auteurs proposent également des </w:t>
      </w:r>
      <w:r w:rsidRPr="00EC5613">
        <w:rPr>
          <w:b/>
          <w:bCs/>
        </w:rPr>
        <w:t>modèles de base</w:t>
      </w:r>
      <w:r w:rsidRPr="00EC5613">
        <w:t xml:space="preserve"> (</w:t>
      </w:r>
      <w:proofErr w:type="spellStart"/>
      <w:r w:rsidRPr="00EC5613">
        <w:t>baselines</w:t>
      </w:r>
      <w:proofErr w:type="spellEnd"/>
      <w:r w:rsidRPr="00EC5613">
        <w:t>) pour la reconnaissance vocale, l’identification du dialecte et du genre, et une évaluation approfondie de plusieurs modèles multilingues (</w:t>
      </w:r>
      <w:proofErr w:type="spellStart"/>
      <w:r w:rsidRPr="00EC5613">
        <w:t>Whisper</w:t>
      </w:r>
      <w:proofErr w:type="spellEnd"/>
      <w:r w:rsidRPr="00EC5613">
        <w:t>, SeamlessM4T, MMS).</w:t>
      </w:r>
    </w:p>
    <w:p w14:paraId="70FDD85C" w14:textId="77777777" w:rsidR="00EC5613" w:rsidRPr="00EC5613" w:rsidRDefault="00EC5613" w:rsidP="00EC5613">
      <w:r w:rsidRPr="00EC5613">
        <w:rPr>
          <w:b/>
          <w:bCs/>
        </w:rPr>
        <w:t>Technologies utilisées :</w:t>
      </w:r>
    </w:p>
    <w:p w14:paraId="55624080" w14:textId="77777777" w:rsidR="00EC5613" w:rsidRPr="00EC5613" w:rsidRDefault="00EC5613" w:rsidP="00EC5613">
      <w:pPr>
        <w:numPr>
          <w:ilvl w:val="0"/>
          <w:numId w:val="5"/>
        </w:numPr>
      </w:pPr>
      <w:r w:rsidRPr="00EC5613">
        <w:rPr>
          <w:b/>
          <w:bCs/>
        </w:rPr>
        <w:t>Annotation</w:t>
      </w:r>
      <w:r w:rsidRPr="00EC5613">
        <w:t xml:space="preserve"> : </w:t>
      </w:r>
      <w:proofErr w:type="spellStart"/>
      <w:r w:rsidRPr="00EC5613">
        <w:t>LabelStudio</w:t>
      </w:r>
      <w:proofErr w:type="spellEnd"/>
      <w:r w:rsidRPr="00EC5613">
        <w:t xml:space="preserve">, </w:t>
      </w:r>
      <w:proofErr w:type="spellStart"/>
      <w:r w:rsidRPr="00EC5613">
        <w:t>pyannotate</w:t>
      </w:r>
      <w:proofErr w:type="spellEnd"/>
      <w:r w:rsidRPr="00EC5613">
        <w:t xml:space="preserve">, </w:t>
      </w:r>
      <w:proofErr w:type="spellStart"/>
      <w:r w:rsidRPr="00EC5613">
        <w:t>pydub</w:t>
      </w:r>
      <w:proofErr w:type="spellEnd"/>
      <w:r w:rsidRPr="00EC5613">
        <w:t xml:space="preserve"> pour la segmentation audio.</w:t>
      </w:r>
    </w:p>
    <w:p w14:paraId="35514ABD" w14:textId="77777777" w:rsidR="00EC5613" w:rsidRPr="00EC5613" w:rsidRDefault="00EC5613" w:rsidP="00EC5613">
      <w:pPr>
        <w:numPr>
          <w:ilvl w:val="0"/>
          <w:numId w:val="5"/>
        </w:numPr>
      </w:pPr>
      <w:r w:rsidRPr="00EC5613">
        <w:rPr>
          <w:b/>
          <w:bCs/>
        </w:rPr>
        <w:t>Modèles de reconnaissance vocale</w:t>
      </w:r>
      <w:r w:rsidRPr="00EC5613">
        <w:t xml:space="preserve"> : </w:t>
      </w:r>
      <w:proofErr w:type="spellStart"/>
      <w:r w:rsidRPr="00EC5613">
        <w:t>Whisper</w:t>
      </w:r>
      <w:proofErr w:type="spellEnd"/>
      <w:r w:rsidRPr="00EC5613">
        <w:t xml:space="preserve"> (v2 et v3), SeamlessM4T, MMS, et des variantes fine-</w:t>
      </w:r>
      <w:proofErr w:type="spellStart"/>
      <w:r w:rsidRPr="00EC5613">
        <w:t>tunées</w:t>
      </w:r>
      <w:proofErr w:type="spellEnd"/>
      <w:r w:rsidRPr="00EC5613">
        <w:t xml:space="preserve"> sur des dialectes.</w:t>
      </w:r>
    </w:p>
    <w:p w14:paraId="0AACFF24" w14:textId="77777777" w:rsidR="00EC5613" w:rsidRPr="00EC5613" w:rsidRDefault="00EC5613" w:rsidP="00EC5613">
      <w:pPr>
        <w:numPr>
          <w:ilvl w:val="0"/>
          <w:numId w:val="5"/>
        </w:numPr>
      </w:pPr>
      <w:r w:rsidRPr="00EC5613">
        <w:rPr>
          <w:b/>
          <w:bCs/>
        </w:rPr>
        <w:t>Évaluation</w:t>
      </w:r>
      <w:r w:rsidRPr="00EC5613">
        <w:t xml:space="preserve"> : taux d’erreur sur les mots (WER) et sur les caractères (CER), y compris pour les segments en code-</w:t>
      </w:r>
      <w:proofErr w:type="spellStart"/>
      <w:r w:rsidRPr="00EC5613">
        <w:t>switching</w:t>
      </w:r>
      <w:proofErr w:type="spellEnd"/>
      <w:r w:rsidRPr="00EC5613">
        <w:t>.</w:t>
      </w:r>
    </w:p>
    <w:p w14:paraId="29C4D0AF" w14:textId="77777777" w:rsidR="00EC5613" w:rsidRPr="00EC5613" w:rsidRDefault="00EC5613" w:rsidP="00EC5613">
      <w:r w:rsidRPr="00EC5613">
        <w:rPr>
          <w:b/>
          <w:bCs/>
        </w:rPr>
        <w:t>Perspectives de recherche :</w:t>
      </w:r>
    </w:p>
    <w:p w14:paraId="7E86A3C9" w14:textId="77777777" w:rsidR="00EC5613" w:rsidRPr="00EC5613" w:rsidRDefault="00EC5613" w:rsidP="00EC5613">
      <w:pPr>
        <w:numPr>
          <w:ilvl w:val="0"/>
          <w:numId w:val="6"/>
        </w:numPr>
      </w:pPr>
      <w:r w:rsidRPr="00EC5613">
        <w:rPr>
          <w:b/>
          <w:bCs/>
        </w:rPr>
        <w:t>Élargir la couverture dialectale</w:t>
      </w:r>
      <w:r w:rsidRPr="00EC5613">
        <w:t xml:space="preserve"> en ajoutant plus de dialectes et sous-dialectes (micro-dialectes).</w:t>
      </w:r>
    </w:p>
    <w:p w14:paraId="0E464A89" w14:textId="77777777" w:rsidR="00EC5613" w:rsidRPr="00EC5613" w:rsidRDefault="00EC5613" w:rsidP="00EC5613">
      <w:pPr>
        <w:numPr>
          <w:ilvl w:val="0"/>
          <w:numId w:val="6"/>
        </w:numPr>
      </w:pPr>
      <w:r w:rsidRPr="00EC5613">
        <w:rPr>
          <w:b/>
          <w:bCs/>
        </w:rPr>
        <w:t>Réduire le biais de genre</w:t>
      </w:r>
      <w:r w:rsidRPr="00EC5613">
        <w:t>, encore présent dans le corpus.</w:t>
      </w:r>
    </w:p>
    <w:p w14:paraId="39A62EA1" w14:textId="77777777" w:rsidR="00EC5613" w:rsidRPr="00EC5613" w:rsidRDefault="00EC5613" w:rsidP="00EC5613">
      <w:pPr>
        <w:numPr>
          <w:ilvl w:val="0"/>
          <w:numId w:val="6"/>
        </w:numPr>
      </w:pPr>
      <w:r w:rsidRPr="00EC5613">
        <w:rPr>
          <w:b/>
          <w:bCs/>
        </w:rPr>
        <w:t>Améliorer la transcription automatique dans des contextes de code-</w:t>
      </w:r>
      <w:proofErr w:type="spellStart"/>
      <w:r w:rsidRPr="00EC5613">
        <w:rPr>
          <w:b/>
          <w:bCs/>
        </w:rPr>
        <w:t>switching</w:t>
      </w:r>
      <w:proofErr w:type="spellEnd"/>
      <w:r w:rsidRPr="00EC5613">
        <w:t>, où les performances des modèles restent faibles.</w:t>
      </w:r>
    </w:p>
    <w:p w14:paraId="3757AD8E" w14:textId="77777777" w:rsidR="00EC5613" w:rsidRPr="00EC5613" w:rsidRDefault="00EC5613" w:rsidP="00EC5613">
      <w:pPr>
        <w:numPr>
          <w:ilvl w:val="0"/>
          <w:numId w:val="6"/>
        </w:numPr>
      </w:pPr>
      <w:r w:rsidRPr="00EC5613">
        <w:rPr>
          <w:b/>
          <w:bCs/>
        </w:rPr>
        <w:t>Utiliser Casablanca comme base pour d’autres tâches NLP</w:t>
      </w:r>
      <w:r w:rsidRPr="00EC5613">
        <w:t xml:space="preserve">, comme la synthèse vocale, la traduction dialectale ou la classification </w:t>
      </w:r>
      <w:proofErr w:type="spellStart"/>
      <w:r w:rsidRPr="00EC5613">
        <w:t>socio-linguistique</w:t>
      </w:r>
      <w:proofErr w:type="spellEnd"/>
      <w:r w:rsidRPr="00EC5613">
        <w:t>.</w:t>
      </w:r>
    </w:p>
    <w:p w14:paraId="006397AD" w14:textId="77777777" w:rsidR="00827D6E" w:rsidRPr="00EC5613" w:rsidRDefault="00827D6E" w:rsidP="00EC5613"/>
    <w:sectPr w:rsidR="00827D6E" w:rsidRPr="00EC5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608"/>
    <w:multiLevelType w:val="multilevel"/>
    <w:tmpl w:val="0EE4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62732"/>
    <w:multiLevelType w:val="multilevel"/>
    <w:tmpl w:val="D92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64780"/>
    <w:multiLevelType w:val="multilevel"/>
    <w:tmpl w:val="6FEC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412D3"/>
    <w:multiLevelType w:val="multilevel"/>
    <w:tmpl w:val="CD7A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10874"/>
    <w:multiLevelType w:val="multilevel"/>
    <w:tmpl w:val="F3A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035FA"/>
    <w:multiLevelType w:val="multilevel"/>
    <w:tmpl w:val="09FA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002086">
    <w:abstractNumId w:val="2"/>
  </w:num>
  <w:num w:numId="2" w16cid:durableId="1239483909">
    <w:abstractNumId w:val="5"/>
  </w:num>
  <w:num w:numId="3" w16cid:durableId="2084522322">
    <w:abstractNumId w:val="0"/>
  </w:num>
  <w:num w:numId="4" w16cid:durableId="1666320218">
    <w:abstractNumId w:val="4"/>
  </w:num>
  <w:num w:numId="5" w16cid:durableId="1603490985">
    <w:abstractNumId w:val="3"/>
  </w:num>
  <w:num w:numId="6" w16cid:durableId="107442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6E"/>
    <w:rsid w:val="00193E64"/>
    <w:rsid w:val="002A152C"/>
    <w:rsid w:val="00827D6E"/>
    <w:rsid w:val="00BA39B3"/>
    <w:rsid w:val="00D30768"/>
    <w:rsid w:val="00D76C83"/>
    <w:rsid w:val="00E07A3D"/>
    <w:rsid w:val="00EB5410"/>
    <w:rsid w:val="00EC5613"/>
  </w:rsids>
  <m:mathPr>
    <m:mathFont m:val="Cambria Math"/>
    <m:brkBin m:val="before"/>
    <m:brkBinSub m:val="--"/>
    <m:smallFrac m:val="0"/>
    <m:dispDef/>
    <m:lMargin m:val="0"/>
    <m:rMargin m:val="0"/>
    <m:defJc m:val="centerGroup"/>
    <m:wrapIndent m:val="1440"/>
    <m:intLim m:val="subSup"/>
    <m:naryLim m:val="undOvr"/>
  </m:mathPr>
  <w:themeFontLang w:val="fr-M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23BD"/>
  <w15:chartTrackingRefBased/>
  <w15:docId w15:val="{1FDF16A5-501F-4F4D-BDAC-8655DCB7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2764">
      <w:bodyDiv w:val="1"/>
      <w:marLeft w:val="0"/>
      <w:marRight w:val="0"/>
      <w:marTop w:val="0"/>
      <w:marBottom w:val="0"/>
      <w:divBdr>
        <w:top w:val="none" w:sz="0" w:space="0" w:color="auto"/>
        <w:left w:val="none" w:sz="0" w:space="0" w:color="auto"/>
        <w:bottom w:val="none" w:sz="0" w:space="0" w:color="auto"/>
        <w:right w:val="none" w:sz="0" w:space="0" w:color="auto"/>
      </w:divBdr>
    </w:div>
    <w:div w:id="510027151">
      <w:bodyDiv w:val="1"/>
      <w:marLeft w:val="0"/>
      <w:marRight w:val="0"/>
      <w:marTop w:val="0"/>
      <w:marBottom w:val="0"/>
      <w:divBdr>
        <w:top w:val="none" w:sz="0" w:space="0" w:color="auto"/>
        <w:left w:val="none" w:sz="0" w:space="0" w:color="auto"/>
        <w:bottom w:val="none" w:sz="0" w:space="0" w:color="auto"/>
        <w:right w:val="none" w:sz="0" w:space="0" w:color="auto"/>
      </w:divBdr>
    </w:div>
    <w:div w:id="1332031146">
      <w:bodyDiv w:val="1"/>
      <w:marLeft w:val="0"/>
      <w:marRight w:val="0"/>
      <w:marTop w:val="0"/>
      <w:marBottom w:val="0"/>
      <w:divBdr>
        <w:top w:val="none" w:sz="0" w:space="0" w:color="auto"/>
        <w:left w:val="none" w:sz="0" w:space="0" w:color="auto"/>
        <w:bottom w:val="none" w:sz="0" w:space="0" w:color="auto"/>
        <w:right w:val="none" w:sz="0" w:space="0" w:color="auto"/>
      </w:divBdr>
    </w:div>
    <w:div w:id="195843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ycb</dc:creator>
  <cp:keywords/>
  <dc:description/>
  <cp:lastModifiedBy>ami ycb</cp:lastModifiedBy>
  <cp:revision>4</cp:revision>
  <dcterms:created xsi:type="dcterms:W3CDTF">2025-07-09T13:00:00Z</dcterms:created>
  <dcterms:modified xsi:type="dcterms:W3CDTF">2025-07-10T13:01:00Z</dcterms:modified>
</cp:coreProperties>
</file>