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25610" w14:textId="2F380D8B" w:rsidR="008679B3" w:rsidRDefault="00CD01C8" w:rsidP="008679B3">
      <w:pPr>
        <w:jc w:val="center"/>
        <w:rPr>
          <w:b/>
          <w:bCs/>
          <w:sz w:val="72"/>
          <w:szCs w:val="72"/>
        </w:rPr>
      </w:pPr>
      <w:r>
        <w:rPr>
          <w:noProof/>
          <w:sz w:val="24"/>
          <w:szCs w:val="24"/>
        </w:rPr>
        <w:drawing>
          <wp:inline distT="0" distB="0" distL="0" distR="0" wp14:anchorId="146C5CB3" wp14:editId="62F0CF82">
            <wp:extent cx="5943600" cy="4455795"/>
            <wp:effectExtent l="0" t="0" r="0" b="1905"/>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ck-A-Sat Logos_Hack Black.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inline>
        </w:drawing>
      </w:r>
    </w:p>
    <w:p w14:paraId="58F58C21" w14:textId="1EB41934" w:rsidR="008679B3" w:rsidRDefault="008679B3" w:rsidP="008679B3">
      <w:pPr>
        <w:jc w:val="center"/>
        <w:rPr>
          <w:b/>
          <w:bCs/>
          <w:sz w:val="72"/>
          <w:szCs w:val="72"/>
        </w:rPr>
      </w:pPr>
    </w:p>
    <w:p w14:paraId="7F7D5CB4" w14:textId="7274B743" w:rsidR="008679B3" w:rsidRPr="008679B3" w:rsidRDefault="008679B3" w:rsidP="008679B3">
      <w:pPr>
        <w:jc w:val="center"/>
        <w:rPr>
          <w:b/>
          <w:bCs/>
          <w:sz w:val="72"/>
          <w:szCs w:val="72"/>
        </w:rPr>
      </w:pPr>
      <w:r w:rsidRPr="008679B3">
        <w:rPr>
          <w:b/>
          <w:bCs/>
          <w:sz w:val="72"/>
          <w:szCs w:val="72"/>
        </w:rPr>
        <w:t>Hack</w:t>
      </w:r>
      <w:r w:rsidR="00440768">
        <w:rPr>
          <w:b/>
          <w:bCs/>
          <w:sz w:val="72"/>
          <w:szCs w:val="72"/>
        </w:rPr>
        <w:t>-</w:t>
      </w:r>
      <w:r w:rsidRPr="008679B3">
        <w:rPr>
          <w:b/>
          <w:bCs/>
          <w:sz w:val="72"/>
          <w:szCs w:val="72"/>
        </w:rPr>
        <w:t>A</w:t>
      </w:r>
      <w:r w:rsidR="00440768">
        <w:rPr>
          <w:b/>
          <w:bCs/>
          <w:sz w:val="72"/>
          <w:szCs w:val="72"/>
        </w:rPr>
        <w:t>-</w:t>
      </w:r>
      <w:r w:rsidRPr="008679B3">
        <w:rPr>
          <w:b/>
          <w:bCs/>
          <w:sz w:val="72"/>
          <w:szCs w:val="72"/>
        </w:rPr>
        <w:t>Sat (HAS)</w:t>
      </w:r>
    </w:p>
    <w:p w14:paraId="2FC4E351" w14:textId="77777777" w:rsidR="008679B3" w:rsidRPr="008679B3" w:rsidRDefault="008679B3" w:rsidP="008679B3">
      <w:pPr>
        <w:jc w:val="center"/>
        <w:rPr>
          <w:b/>
          <w:bCs/>
          <w:sz w:val="72"/>
          <w:szCs w:val="72"/>
        </w:rPr>
      </w:pPr>
      <w:r w:rsidRPr="008679B3">
        <w:rPr>
          <w:b/>
          <w:bCs/>
          <w:sz w:val="72"/>
          <w:szCs w:val="72"/>
        </w:rPr>
        <w:t>Flatsat User’s Guide</w:t>
      </w:r>
    </w:p>
    <w:p w14:paraId="5E70F9B7" w14:textId="77777777" w:rsidR="008679B3" w:rsidRDefault="008679B3" w:rsidP="008679B3">
      <w:pPr>
        <w:jc w:val="center"/>
      </w:pPr>
    </w:p>
    <w:p w14:paraId="6CAD24DF" w14:textId="77777777" w:rsidR="008679B3" w:rsidRDefault="008679B3" w:rsidP="008679B3">
      <w:pPr>
        <w:jc w:val="center"/>
      </w:pPr>
      <w:r>
        <w:t>Version 1.0</w:t>
      </w:r>
    </w:p>
    <w:p w14:paraId="62399413" w14:textId="77777777" w:rsidR="008679B3" w:rsidRDefault="008679B3" w:rsidP="008679B3">
      <w:pPr>
        <w:jc w:val="center"/>
      </w:pPr>
    </w:p>
    <w:p w14:paraId="06A2CDF2" w14:textId="77777777" w:rsidR="008679B3" w:rsidRDefault="008679B3" w:rsidP="008679B3">
      <w:pPr>
        <w:jc w:val="center"/>
      </w:pPr>
      <w:r>
        <w:t>24 June 2020</w:t>
      </w:r>
    </w:p>
    <w:p w14:paraId="3060FD82" w14:textId="5A68EEED" w:rsidR="008679B3" w:rsidRDefault="008679B3">
      <w:r>
        <w:br w:type="page"/>
      </w:r>
    </w:p>
    <w:sdt>
      <w:sdtPr>
        <w:rPr>
          <w:rFonts w:asciiTheme="minorHAnsi" w:eastAsiaTheme="minorHAnsi" w:hAnsiTheme="minorHAnsi" w:cstheme="minorBidi"/>
          <w:color w:val="auto"/>
          <w:sz w:val="22"/>
          <w:szCs w:val="22"/>
        </w:rPr>
        <w:id w:val="-1931262213"/>
        <w:docPartObj>
          <w:docPartGallery w:val="Table of Contents"/>
          <w:docPartUnique/>
        </w:docPartObj>
      </w:sdtPr>
      <w:sdtEndPr>
        <w:rPr>
          <w:b/>
          <w:bCs/>
          <w:noProof/>
        </w:rPr>
      </w:sdtEndPr>
      <w:sdtContent>
        <w:p w14:paraId="7B96788F" w14:textId="7ECE2BC5" w:rsidR="002512DC" w:rsidRDefault="002512DC">
          <w:pPr>
            <w:pStyle w:val="TOCHeading"/>
          </w:pPr>
          <w:r>
            <w:t>Contents</w:t>
          </w:r>
        </w:p>
        <w:p w14:paraId="4046CA30" w14:textId="358BCC2C" w:rsidR="009E754A" w:rsidRDefault="002512D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061190" w:history="1">
            <w:r w:rsidR="009E754A" w:rsidRPr="00EC0F11">
              <w:rPr>
                <w:rStyle w:val="Hyperlink"/>
                <w:noProof/>
              </w:rPr>
              <w:t>Introduction</w:t>
            </w:r>
            <w:r w:rsidR="009E754A">
              <w:rPr>
                <w:noProof/>
                <w:webHidden/>
              </w:rPr>
              <w:tab/>
            </w:r>
            <w:r w:rsidR="009E754A">
              <w:rPr>
                <w:noProof/>
                <w:webHidden/>
              </w:rPr>
              <w:fldChar w:fldCharType="begin"/>
            </w:r>
            <w:r w:rsidR="009E754A">
              <w:rPr>
                <w:noProof/>
                <w:webHidden/>
              </w:rPr>
              <w:instrText xml:space="preserve"> PAGEREF _Toc44061190 \h </w:instrText>
            </w:r>
            <w:r w:rsidR="009E754A">
              <w:rPr>
                <w:noProof/>
                <w:webHidden/>
              </w:rPr>
            </w:r>
            <w:r w:rsidR="009E754A">
              <w:rPr>
                <w:noProof/>
                <w:webHidden/>
              </w:rPr>
              <w:fldChar w:fldCharType="separate"/>
            </w:r>
            <w:r w:rsidR="009E754A">
              <w:rPr>
                <w:noProof/>
                <w:webHidden/>
              </w:rPr>
              <w:t>3</w:t>
            </w:r>
            <w:r w:rsidR="009E754A">
              <w:rPr>
                <w:noProof/>
                <w:webHidden/>
              </w:rPr>
              <w:fldChar w:fldCharType="end"/>
            </w:r>
          </w:hyperlink>
        </w:p>
        <w:p w14:paraId="76C764E2" w14:textId="2B254600" w:rsidR="009E754A" w:rsidRDefault="009E754A">
          <w:pPr>
            <w:pStyle w:val="TOC1"/>
            <w:tabs>
              <w:tab w:val="right" w:leader="dot" w:pos="9350"/>
            </w:tabs>
            <w:rPr>
              <w:rFonts w:eastAsiaTheme="minorEastAsia"/>
              <w:noProof/>
            </w:rPr>
          </w:pPr>
          <w:hyperlink w:anchor="_Toc44061191" w:history="1">
            <w:r w:rsidRPr="00EC0F11">
              <w:rPr>
                <w:rStyle w:val="Hyperlink"/>
                <w:noProof/>
              </w:rPr>
              <w:t>Flatsat Architecture</w:t>
            </w:r>
            <w:r>
              <w:rPr>
                <w:noProof/>
                <w:webHidden/>
              </w:rPr>
              <w:tab/>
            </w:r>
            <w:r>
              <w:rPr>
                <w:noProof/>
                <w:webHidden/>
              </w:rPr>
              <w:fldChar w:fldCharType="begin"/>
            </w:r>
            <w:r>
              <w:rPr>
                <w:noProof/>
                <w:webHidden/>
              </w:rPr>
              <w:instrText xml:space="preserve"> PAGEREF _Toc44061191 \h </w:instrText>
            </w:r>
            <w:r>
              <w:rPr>
                <w:noProof/>
                <w:webHidden/>
              </w:rPr>
            </w:r>
            <w:r>
              <w:rPr>
                <w:noProof/>
                <w:webHidden/>
              </w:rPr>
              <w:fldChar w:fldCharType="separate"/>
            </w:r>
            <w:r>
              <w:rPr>
                <w:noProof/>
                <w:webHidden/>
              </w:rPr>
              <w:t>4</w:t>
            </w:r>
            <w:r>
              <w:rPr>
                <w:noProof/>
                <w:webHidden/>
              </w:rPr>
              <w:fldChar w:fldCharType="end"/>
            </w:r>
          </w:hyperlink>
        </w:p>
        <w:p w14:paraId="5A761CF3" w14:textId="30522BBD" w:rsidR="009E754A" w:rsidRDefault="009E754A">
          <w:pPr>
            <w:pStyle w:val="TOC1"/>
            <w:tabs>
              <w:tab w:val="right" w:leader="dot" w:pos="9350"/>
            </w:tabs>
            <w:rPr>
              <w:rFonts w:eastAsiaTheme="minorEastAsia"/>
              <w:noProof/>
            </w:rPr>
          </w:pPr>
          <w:hyperlink w:anchor="_Toc44061192" w:history="1">
            <w:r w:rsidRPr="00EC0F11">
              <w:rPr>
                <w:rStyle w:val="Hyperlink"/>
                <w:noProof/>
              </w:rPr>
              <w:t>Flatsat Rules of Engagement</w:t>
            </w:r>
            <w:r>
              <w:rPr>
                <w:noProof/>
                <w:webHidden/>
              </w:rPr>
              <w:tab/>
            </w:r>
            <w:r>
              <w:rPr>
                <w:noProof/>
                <w:webHidden/>
              </w:rPr>
              <w:fldChar w:fldCharType="begin"/>
            </w:r>
            <w:r>
              <w:rPr>
                <w:noProof/>
                <w:webHidden/>
              </w:rPr>
              <w:instrText xml:space="preserve"> PAGEREF _Toc44061192 \h </w:instrText>
            </w:r>
            <w:r>
              <w:rPr>
                <w:noProof/>
                <w:webHidden/>
              </w:rPr>
            </w:r>
            <w:r>
              <w:rPr>
                <w:noProof/>
                <w:webHidden/>
              </w:rPr>
              <w:fldChar w:fldCharType="separate"/>
            </w:r>
            <w:r>
              <w:rPr>
                <w:noProof/>
                <w:webHidden/>
              </w:rPr>
              <w:t>5</w:t>
            </w:r>
            <w:r>
              <w:rPr>
                <w:noProof/>
                <w:webHidden/>
              </w:rPr>
              <w:fldChar w:fldCharType="end"/>
            </w:r>
          </w:hyperlink>
        </w:p>
        <w:p w14:paraId="00417105" w14:textId="1E425FA2" w:rsidR="009E754A" w:rsidRDefault="009E754A">
          <w:pPr>
            <w:pStyle w:val="TOC1"/>
            <w:tabs>
              <w:tab w:val="right" w:leader="dot" w:pos="9350"/>
            </w:tabs>
            <w:rPr>
              <w:rFonts w:eastAsiaTheme="minorEastAsia"/>
              <w:noProof/>
            </w:rPr>
          </w:pPr>
          <w:hyperlink w:anchor="_Toc44061193" w:history="1">
            <w:r w:rsidRPr="00EC0F11">
              <w:rPr>
                <w:rStyle w:val="Hyperlink"/>
                <w:noProof/>
              </w:rPr>
              <w:t>C&amp;DH Firmware Update Instructions</w:t>
            </w:r>
            <w:r>
              <w:rPr>
                <w:noProof/>
                <w:webHidden/>
              </w:rPr>
              <w:tab/>
            </w:r>
            <w:r>
              <w:rPr>
                <w:noProof/>
                <w:webHidden/>
              </w:rPr>
              <w:fldChar w:fldCharType="begin"/>
            </w:r>
            <w:r>
              <w:rPr>
                <w:noProof/>
                <w:webHidden/>
              </w:rPr>
              <w:instrText xml:space="preserve"> PAGEREF _Toc44061193 \h </w:instrText>
            </w:r>
            <w:r>
              <w:rPr>
                <w:noProof/>
                <w:webHidden/>
              </w:rPr>
            </w:r>
            <w:r>
              <w:rPr>
                <w:noProof/>
                <w:webHidden/>
              </w:rPr>
              <w:fldChar w:fldCharType="separate"/>
            </w:r>
            <w:r>
              <w:rPr>
                <w:noProof/>
                <w:webHidden/>
              </w:rPr>
              <w:t>7</w:t>
            </w:r>
            <w:r>
              <w:rPr>
                <w:noProof/>
                <w:webHidden/>
              </w:rPr>
              <w:fldChar w:fldCharType="end"/>
            </w:r>
          </w:hyperlink>
        </w:p>
        <w:p w14:paraId="69997F04" w14:textId="5E1E99D6" w:rsidR="009E754A" w:rsidRDefault="009E754A">
          <w:pPr>
            <w:pStyle w:val="TOC2"/>
            <w:tabs>
              <w:tab w:val="right" w:leader="dot" w:pos="9350"/>
            </w:tabs>
            <w:rPr>
              <w:rFonts w:eastAsiaTheme="minorEastAsia"/>
              <w:noProof/>
            </w:rPr>
          </w:pPr>
          <w:hyperlink w:anchor="_Toc44061194" w:history="1">
            <w:r w:rsidRPr="00EC0F11">
              <w:rPr>
                <w:rStyle w:val="Hyperlink"/>
                <w:noProof/>
              </w:rPr>
              <w:t>Writing cFS image to RAM</w:t>
            </w:r>
            <w:r>
              <w:rPr>
                <w:noProof/>
                <w:webHidden/>
              </w:rPr>
              <w:tab/>
            </w:r>
            <w:r>
              <w:rPr>
                <w:noProof/>
                <w:webHidden/>
              </w:rPr>
              <w:fldChar w:fldCharType="begin"/>
            </w:r>
            <w:r>
              <w:rPr>
                <w:noProof/>
                <w:webHidden/>
              </w:rPr>
              <w:instrText xml:space="preserve"> PAGEREF _Toc44061194 \h </w:instrText>
            </w:r>
            <w:r>
              <w:rPr>
                <w:noProof/>
                <w:webHidden/>
              </w:rPr>
            </w:r>
            <w:r>
              <w:rPr>
                <w:noProof/>
                <w:webHidden/>
              </w:rPr>
              <w:fldChar w:fldCharType="separate"/>
            </w:r>
            <w:r>
              <w:rPr>
                <w:noProof/>
                <w:webHidden/>
              </w:rPr>
              <w:t>7</w:t>
            </w:r>
            <w:r>
              <w:rPr>
                <w:noProof/>
                <w:webHidden/>
              </w:rPr>
              <w:fldChar w:fldCharType="end"/>
            </w:r>
          </w:hyperlink>
        </w:p>
        <w:p w14:paraId="40AAB11E" w14:textId="7A641334" w:rsidR="009E754A" w:rsidRDefault="009E754A">
          <w:pPr>
            <w:pStyle w:val="TOC2"/>
            <w:tabs>
              <w:tab w:val="right" w:leader="dot" w:pos="9350"/>
            </w:tabs>
            <w:rPr>
              <w:rFonts w:eastAsiaTheme="minorEastAsia"/>
              <w:noProof/>
            </w:rPr>
          </w:pPr>
          <w:hyperlink w:anchor="_Toc44061195" w:history="1">
            <w:r w:rsidRPr="00EC0F11">
              <w:rPr>
                <w:rStyle w:val="Hyperlink"/>
                <w:noProof/>
              </w:rPr>
              <w:t>Writing cFS image to Flash</w:t>
            </w:r>
            <w:r>
              <w:rPr>
                <w:noProof/>
                <w:webHidden/>
              </w:rPr>
              <w:tab/>
            </w:r>
            <w:r>
              <w:rPr>
                <w:noProof/>
                <w:webHidden/>
              </w:rPr>
              <w:fldChar w:fldCharType="begin"/>
            </w:r>
            <w:r>
              <w:rPr>
                <w:noProof/>
                <w:webHidden/>
              </w:rPr>
              <w:instrText xml:space="preserve"> PAGEREF _Toc44061195 \h </w:instrText>
            </w:r>
            <w:r>
              <w:rPr>
                <w:noProof/>
                <w:webHidden/>
              </w:rPr>
            </w:r>
            <w:r>
              <w:rPr>
                <w:noProof/>
                <w:webHidden/>
              </w:rPr>
              <w:fldChar w:fldCharType="separate"/>
            </w:r>
            <w:r>
              <w:rPr>
                <w:noProof/>
                <w:webHidden/>
              </w:rPr>
              <w:t>7</w:t>
            </w:r>
            <w:r>
              <w:rPr>
                <w:noProof/>
                <w:webHidden/>
              </w:rPr>
              <w:fldChar w:fldCharType="end"/>
            </w:r>
          </w:hyperlink>
        </w:p>
        <w:p w14:paraId="6F59AD01" w14:textId="5479BFE6" w:rsidR="009E754A" w:rsidRDefault="009E754A">
          <w:pPr>
            <w:pStyle w:val="TOC1"/>
            <w:tabs>
              <w:tab w:val="right" w:leader="dot" w:pos="9350"/>
            </w:tabs>
            <w:rPr>
              <w:rFonts w:eastAsiaTheme="minorEastAsia"/>
              <w:noProof/>
            </w:rPr>
          </w:pPr>
          <w:hyperlink w:anchor="_Toc44061196" w:history="1">
            <w:r w:rsidRPr="00EC0F11">
              <w:rPr>
                <w:rStyle w:val="Hyperlink"/>
                <w:noProof/>
              </w:rPr>
              <w:t>HAS Flatsat Nominal Operations Description</w:t>
            </w:r>
            <w:r>
              <w:rPr>
                <w:noProof/>
                <w:webHidden/>
              </w:rPr>
              <w:tab/>
            </w:r>
            <w:r>
              <w:rPr>
                <w:noProof/>
                <w:webHidden/>
              </w:rPr>
              <w:fldChar w:fldCharType="begin"/>
            </w:r>
            <w:r>
              <w:rPr>
                <w:noProof/>
                <w:webHidden/>
              </w:rPr>
              <w:instrText xml:space="preserve"> PAGEREF _Toc44061196 \h </w:instrText>
            </w:r>
            <w:r>
              <w:rPr>
                <w:noProof/>
                <w:webHidden/>
              </w:rPr>
            </w:r>
            <w:r>
              <w:rPr>
                <w:noProof/>
                <w:webHidden/>
              </w:rPr>
              <w:fldChar w:fldCharType="separate"/>
            </w:r>
            <w:r>
              <w:rPr>
                <w:noProof/>
                <w:webHidden/>
              </w:rPr>
              <w:t>8</w:t>
            </w:r>
            <w:r>
              <w:rPr>
                <w:noProof/>
                <w:webHidden/>
              </w:rPr>
              <w:fldChar w:fldCharType="end"/>
            </w:r>
          </w:hyperlink>
        </w:p>
        <w:p w14:paraId="5E4EE8C9" w14:textId="51F8496B" w:rsidR="009E754A" w:rsidRDefault="009E754A">
          <w:pPr>
            <w:pStyle w:val="TOC2"/>
            <w:tabs>
              <w:tab w:val="right" w:leader="dot" w:pos="9350"/>
            </w:tabs>
            <w:rPr>
              <w:rFonts w:eastAsiaTheme="minorEastAsia"/>
              <w:noProof/>
            </w:rPr>
          </w:pPr>
          <w:hyperlink w:anchor="_Toc44061197" w:history="1">
            <w:r w:rsidRPr="00EC0F11">
              <w:rPr>
                <w:rStyle w:val="Hyperlink"/>
                <w:rFonts w:eastAsia="Times New Roman"/>
                <w:noProof/>
              </w:rPr>
              <w:t>Air Bearing Operation</w:t>
            </w:r>
            <w:r>
              <w:rPr>
                <w:noProof/>
                <w:webHidden/>
              </w:rPr>
              <w:tab/>
            </w:r>
            <w:r>
              <w:rPr>
                <w:noProof/>
                <w:webHidden/>
              </w:rPr>
              <w:fldChar w:fldCharType="begin"/>
            </w:r>
            <w:r>
              <w:rPr>
                <w:noProof/>
                <w:webHidden/>
              </w:rPr>
              <w:instrText xml:space="preserve"> PAGEREF _Toc44061197 \h </w:instrText>
            </w:r>
            <w:r>
              <w:rPr>
                <w:noProof/>
                <w:webHidden/>
              </w:rPr>
            </w:r>
            <w:r>
              <w:rPr>
                <w:noProof/>
                <w:webHidden/>
              </w:rPr>
              <w:fldChar w:fldCharType="separate"/>
            </w:r>
            <w:r>
              <w:rPr>
                <w:noProof/>
                <w:webHidden/>
              </w:rPr>
              <w:t>8</w:t>
            </w:r>
            <w:r>
              <w:rPr>
                <w:noProof/>
                <w:webHidden/>
              </w:rPr>
              <w:fldChar w:fldCharType="end"/>
            </w:r>
          </w:hyperlink>
        </w:p>
        <w:p w14:paraId="144556BE" w14:textId="757A8A85" w:rsidR="009E754A" w:rsidRDefault="009E754A">
          <w:pPr>
            <w:pStyle w:val="TOC2"/>
            <w:tabs>
              <w:tab w:val="right" w:leader="dot" w:pos="9350"/>
            </w:tabs>
            <w:rPr>
              <w:rFonts w:eastAsiaTheme="minorEastAsia"/>
              <w:noProof/>
            </w:rPr>
          </w:pPr>
          <w:hyperlink w:anchor="_Toc44061198" w:history="1">
            <w:r w:rsidRPr="00EC0F11">
              <w:rPr>
                <w:rStyle w:val="Hyperlink"/>
                <w:rFonts w:eastAsia="Times New Roman"/>
                <w:noProof/>
              </w:rPr>
              <w:t>Initialize Satellite</w:t>
            </w:r>
            <w:r>
              <w:rPr>
                <w:noProof/>
                <w:webHidden/>
              </w:rPr>
              <w:tab/>
            </w:r>
            <w:r>
              <w:rPr>
                <w:noProof/>
                <w:webHidden/>
              </w:rPr>
              <w:fldChar w:fldCharType="begin"/>
            </w:r>
            <w:r>
              <w:rPr>
                <w:noProof/>
                <w:webHidden/>
              </w:rPr>
              <w:instrText xml:space="preserve"> PAGEREF _Toc44061198 \h </w:instrText>
            </w:r>
            <w:r>
              <w:rPr>
                <w:noProof/>
                <w:webHidden/>
              </w:rPr>
            </w:r>
            <w:r>
              <w:rPr>
                <w:noProof/>
                <w:webHidden/>
              </w:rPr>
              <w:fldChar w:fldCharType="separate"/>
            </w:r>
            <w:r>
              <w:rPr>
                <w:noProof/>
                <w:webHidden/>
              </w:rPr>
              <w:t>8</w:t>
            </w:r>
            <w:r>
              <w:rPr>
                <w:noProof/>
                <w:webHidden/>
              </w:rPr>
              <w:fldChar w:fldCharType="end"/>
            </w:r>
          </w:hyperlink>
        </w:p>
        <w:p w14:paraId="431D63D5" w14:textId="4F305B75" w:rsidR="009E754A" w:rsidRDefault="009E754A">
          <w:pPr>
            <w:pStyle w:val="TOC2"/>
            <w:tabs>
              <w:tab w:val="right" w:leader="dot" w:pos="9350"/>
            </w:tabs>
            <w:rPr>
              <w:rFonts w:eastAsiaTheme="minorEastAsia"/>
              <w:noProof/>
            </w:rPr>
          </w:pPr>
          <w:hyperlink w:anchor="_Toc44061199" w:history="1">
            <w:r w:rsidRPr="00EC0F11">
              <w:rPr>
                <w:rStyle w:val="Hyperlink"/>
                <w:rFonts w:eastAsia="Times New Roman"/>
                <w:noProof/>
              </w:rPr>
              <w:t>Launch Cosmos</w:t>
            </w:r>
            <w:r>
              <w:rPr>
                <w:noProof/>
                <w:webHidden/>
              </w:rPr>
              <w:tab/>
            </w:r>
            <w:r>
              <w:rPr>
                <w:noProof/>
                <w:webHidden/>
              </w:rPr>
              <w:fldChar w:fldCharType="begin"/>
            </w:r>
            <w:r>
              <w:rPr>
                <w:noProof/>
                <w:webHidden/>
              </w:rPr>
              <w:instrText xml:space="preserve"> PAGEREF _Toc44061199 \h </w:instrText>
            </w:r>
            <w:r>
              <w:rPr>
                <w:noProof/>
                <w:webHidden/>
              </w:rPr>
            </w:r>
            <w:r>
              <w:rPr>
                <w:noProof/>
                <w:webHidden/>
              </w:rPr>
              <w:fldChar w:fldCharType="separate"/>
            </w:r>
            <w:r>
              <w:rPr>
                <w:noProof/>
                <w:webHidden/>
              </w:rPr>
              <w:t>8</w:t>
            </w:r>
            <w:r>
              <w:rPr>
                <w:noProof/>
                <w:webHidden/>
              </w:rPr>
              <w:fldChar w:fldCharType="end"/>
            </w:r>
          </w:hyperlink>
        </w:p>
        <w:p w14:paraId="598BADAE" w14:textId="563E89D0" w:rsidR="009E754A" w:rsidRDefault="009E754A">
          <w:pPr>
            <w:pStyle w:val="TOC2"/>
            <w:tabs>
              <w:tab w:val="right" w:leader="dot" w:pos="9350"/>
            </w:tabs>
            <w:rPr>
              <w:rFonts w:eastAsiaTheme="minorEastAsia"/>
              <w:noProof/>
            </w:rPr>
          </w:pPr>
          <w:hyperlink w:anchor="_Toc44061200" w:history="1">
            <w:r w:rsidRPr="00EC0F11">
              <w:rPr>
                <w:rStyle w:val="Hyperlink"/>
                <w:rFonts w:eastAsia="Times New Roman"/>
                <w:noProof/>
              </w:rPr>
              <w:t>Enable Telemetry</w:t>
            </w:r>
            <w:r>
              <w:rPr>
                <w:noProof/>
                <w:webHidden/>
              </w:rPr>
              <w:tab/>
            </w:r>
            <w:r>
              <w:rPr>
                <w:noProof/>
                <w:webHidden/>
              </w:rPr>
              <w:fldChar w:fldCharType="begin"/>
            </w:r>
            <w:r>
              <w:rPr>
                <w:noProof/>
                <w:webHidden/>
              </w:rPr>
              <w:instrText xml:space="preserve"> PAGEREF _Toc44061200 \h </w:instrText>
            </w:r>
            <w:r>
              <w:rPr>
                <w:noProof/>
                <w:webHidden/>
              </w:rPr>
            </w:r>
            <w:r>
              <w:rPr>
                <w:noProof/>
                <w:webHidden/>
              </w:rPr>
              <w:fldChar w:fldCharType="separate"/>
            </w:r>
            <w:r>
              <w:rPr>
                <w:noProof/>
                <w:webHidden/>
              </w:rPr>
              <w:t>9</w:t>
            </w:r>
            <w:r>
              <w:rPr>
                <w:noProof/>
                <w:webHidden/>
              </w:rPr>
              <w:fldChar w:fldCharType="end"/>
            </w:r>
          </w:hyperlink>
        </w:p>
        <w:p w14:paraId="5E92DB1A" w14:textId="513DCCEE" w:rsidR="009E754A" w:rsidRDefault="009E754A">
          <w:pPr>
            <w:pStyle w:val="TOC2"/>
            <w:tabs>
              <w:tab w:val="right" w:leader="dot" w:pos="9350"/>
            </w:tabs>
            <w:rPr>
              <w:rFonts w:eastAsiaTheme="minorEastAsia"/>
              <w:noProof/>
            </w:rPr>
          </w:pPr>
          <w:hyperlink w:anchor="_Toc44061201" w:history="1">
            <w:r w:rsidRPr="00EC0F11">
              <w:rPr>
                <w:rStyle w:val="Hyperlink"/>
                <w:rFonts w:eastAsia="Times New Roman"/>
                <w:noProof/>
              </w:rPr>
              <w:t>Dip Switch Configuration</w:t>
            </w:r>
            <w:r>
              <w:rPr>
                <w:noProof/>
                <w:webHidden/>
              </w:rPr>
              <w:tab/>
            </w:r>
            <w:r>
              <w:rPr>
                <w:noProof/>
                <w:webHidden/>
              </w:rPr>
              <w:fldChar w:fldCharType="begin"/>
            </w:r>
            <w:r>
              <w:rPr>
                <w:noProof/>
                <w:webHidden/>
              </w:rPr>
              <w:instrText xml:space="preserve"> PAGEREF _Toc44061201 \h </w:instrText>
            </w:r>
            <w:r>
              <w:rPr>
                <w:noProof/>
                <w:webHidden/>
              </w:rPr>
            </w:r>
            <w:r>
              <w:rPr>
                <w:noProof/>
                <w:webHidden/>
              </w:rPr>
              <w:fldChar w:fldCharType="separate"/>
            </w:r>
            <w:r>
              <w:rPr>
                <w:noProof/>
                <w:webHidden/>
              </w:rPr>
              <w:t>9</w:t>
            </w:r>
            <w:r>
              <w:rPr>
                <w:noProof/>
                <w:webHidden/>
              </w:rPr>
              <w:fldChar w:fldCharType="end"/>
            </w:r>
          </w:hyperlink>
        </w:p>
        <w:p w14:paraId="42EC6E0E" w14:textId="0B35FCEE" w:rsidR="009E754A" w:rsidRDefault="009E754A">
          <w:pPr>
            <w:pStyle w:val="TOC2"/>
            <w:tabs>
              <w:tab w:val="right" w:leader="dot" w:pos="9350"/>
            </w:tabs>
            <w:rPr>
              <w:rFonts w:eastAsiaTheme="minorEastAsia"/>
              <w:noProof/>
            </w:rPr>
          </w:pPr>
          <w:hyperlink w:anchor="_Toc44061202" w:history="1">
            <w:r w:rsidRPr="00EC0F11">
              <w:rPr>
                <w:rStyle w:val="Hyperlink"/>
                <w:rFonts w:eastAsia="Times New Roman"/>
                <w:noProof/>
              </w:rPr>
              <w:t>EyasSat Configuration</w:t>
            </w:r>
            <w:r>
              <w:rPr>
                <w:noProof/>
                <w:webHidden/>
              </w:rPr>
              <w:tab/>
            </w:r>
            <w:r>
              <w:rPr>
                <w:noProof/>
                <w:webHidden/>
              </w:rPr>
              <w:fldChar w:fldCharType="begin"/>
            </w:r>
            <w:r>
              <w:rPr>
                <w:noProof/>
                <w:webHidden/>
              </w:rPr>
              <w:instrText xml:space="preserve"> PAGEREF _Toc44061202 \h </w:instrText>
            </w:r>
            <w:r>
              <w:rPr>
                <w:noProof/>
                <w:webHidden/>
              </w:rPr>
            </w:r>
            <w:r>
              <w:rPr>
                <w:noProof/>
                <w:webHidden/>
              </w:rPr>
              <w:fldChar w:fldCharType="separate"/>
            </w:r>
            <w:r>
              <w:rPr>
                <w:noProof/>
                <w:webHidden/>
              </w:rPr>
              <w:t>9</w:t>
            </w:r>
            <w:r>
              <w:rPr>
                <w:noProof/>
                <w:webHidden/>
              </w:rPr>
              <w:fldChar w:fldCharType="end"/>
            </w:r>
          </w:hyperlink>
        </w:p>
        <w:p w14:paraId="0346E15C" w14:textId="05F193AA" w:rsidR="009E754A" w:rsidRDefault="009E754A">
          <w:pPr>
            <w:pStyle w:val="TOC2"/>
            <w:tabs>
              <w:tab w:val="right" w:leader="dot" w:pos="9350"/>
            </w:tabs>
            <w:rPr>
              <w:rFonts w:eastAsiaTheme="minorEastAsia"/>
              <w:noProof/>
            </w:rPr>
          </w:pPr>
          <w:hyperlink w:anchor="_Toc44061203" w:history="1">
            <w:r w:rsidRPr="00EC0F11">
              <w:rPr>
                <w:rStyle w:val="Hyperlink"/>
                <w:rFonts w:eastAsia="Times New Roman"/>
                <w:noProof/>
              </w:rPr>
              <w:t>Satellite Operations</w:t>
            </w:r>
            <w:r>
              <w:rPr>
                <w:noProof/>
                <w:webHidden/>
              </w:rPr>
              <w:tab/>
            </w:r>
            <w:r>
              <w:rPr>
                <w:noProof/>
                <w:webHidden/>
              </w:rPr>
              <w:fldChar w:fldCharType="begin"/>
            </w:r>
            <w:r>
              <w:rPr>
                <w:noProof/>
                <w:webHidden/>
              </w:rPr>
              <w:instrText xml:space="preserve"> PAGEREF _Toc44061203 \h </w:instrText>
            </w:r>
            <w:r>
              <w:rPr>
                <w:noProof/>
                <w:webHidden/>
              </w:rPr>
            </w:r>
            <w:r>
              <w:rPr>
                <w:noProof/>
                <w:webHidden/>
              </w:rPr>
              <w:fldChar w:fldCharType="separate"/>
            </w:r>
            <w:r>
              <w:rPr>
                <w:noProof/>
                <w:webHidden/>
              </w:rPr>
              <w:t>10</w:t>
            </w:r>
            <w:r>
              <w:rPr>
                <w:noProof/>
                <w:webHidden/>
              </w:rPr>
              <w:fldChar w:fldCharType="end"/>
            </w:r>
          </w:hyperlink>
        </w:p>
        <w:p w14:paraId="51404AD5" w14:textId="6E1D2A7B" w:rsidR="009E754A" w:rsidRDefault="009E754A">
          <w:pPr>
            <w:pStyle w:val="TOC3"/>
            <w:tabs>
              <w:tab w:val="right" w:leader="dot" w:pos="9350"/>
            </w:tabs>
            <w:rPr>
              <w:rFonts w:eastAsiaTheme="minorEastAsia"/>
              <w:noProof/>
            </w:rPr>
          </w:pPr>
          <w:hyperlink w:anchor="_Toc44061204" w:history="1">
            <w:r w:rsidRPr="00EC0F11">
              <w:rPr>
                <w:rStyle w:val="Hyperlink"/>
                <w:rFonts w:eastAsia="Times New Roman"/>
                <w:noProof/>
              </w:rPr>
              <w:t>Pointing Modes</w:t>
            </w:r>
            <w:r>
              <w:rPr>
                <w:noProof/>
                <w:webHidden/>
              </w:rPr>
              <w:tab/>
            </w:r>
            <w:r>
              <w:rPr>
                <w:noProof/>
                <w:webHidden/>
              </w:rPr>
              <w:fldChar w:fldCharType="begin"/>
            </w:r>
            <w:r>
              <w:rPr>
                <w:noProof/>
                <w:webHidden/>
              </w:rPr>
              <w:instrText xml:space="preserve"> PAGEREF _Toc44061204 \h </w:instrText>
            </w:r>
            <w:r>
              <w:rPr>
                <w:noProof/>
                <w:webHidden/>
              </w:rPr>
            </w:r>
            <w:r>
              <w:rPr>
                <w:noProof/>
                <w:webHidden/>
              </w:rPr>
              <w:fldChar w:fldCharType="separate"/>
            </w:r>
            <w:r>
              <w:rPr>
                <w:noProof/>
                <w:webHidden/>
              </w:rPr>
              <w:t>10</w:t>
            </w:r>
            <w:r>
              <w:rPr>
                <w:noProof/>
                <w:webHidden/>
              </w:rPr>
              <w:fldChar w:fldCharType="end"/>
            </w:r>
          </w:hyperlink>
        </w:p>
        <w:p w14:paraId="2A83A101" w14:textId="3AD47622" w:rsidR="009E754A" w:rsidRDefault="009E754A">
          <w:pPr>
            <w:pStyle w:val="TOC3"/>
            <w:tabs>
              <w:tab w:val="right" w:leader="dot" w:pos="9350"/>
            </w:tabs>
            <w:rPr>
              <w:rFonts w:eastAsiaTheme="minorEastAsia"/>
              <w:noProof/>
            </w:rPr>
          </w:pPr>
          <w:hyperlink w:anchor="_Toc44061205" w:history="1">
            <w:r w:rsidRPr="00EC0F11">
              <w:rPr>
                <w:rStyle w:val="Hyperlink"/>
                <w:rFonts w:eastAsia="Times New Roman"/>
                <w:noProof/>
              </w:rPr>
              <w:t>IMU Calibration</w:t>
            </w:r>
            <w:r>
              <w:rPr>
                <w:noProof/>
                <w:webHidden/>
              </w:rPr>
              <w:tab/>
            </w:r>
            <w:r>
              <w:rPr>
                <w:noProof/>
                <w:webHidden/>
              </w:rPr>
              <w:fldChar w:fldCharType="begin"/>
            </w:r>
            <w:r>
              <w:rPr>
                <w:noProof/>
                <w:webHidden/>
              </w:rPr>
              <w:instrText xml:space="preserve"> PAGEREF _Toc44061205 \h </w:instrText>
            </w:r>
            <w:r>
              <w:rPr>
                <w:noProof/>
                <w:webHidden/>
              </w:rPr>
            </w:r>
            <w:r>
              <w:rPr>
                <w:noProof/>
                <w:webHidden/>
              </w:rPr>
              <w:fldChar w:fldCharType="separate"/>
            </w:r>
            <w:r>
              <w:rPr>
                <w:noProof/>
                <w:webHidden/>
              </w:rPr>
              <w:t>11</w:t>
            </w:r>
            <w:r>
              <w:rPr>
                <w:noProof/>
                <w:webHidden/>
              </w:rPr>
              <w:fldChar w:fldCharType="end"/>
            </w:r>
          </w:hyperlink>
        </w:p>
        <w:p w14:paraId="569BFB10" w14:textId="16C462C1" w:rsidR="002512DC" w:rsidRDefault="002512DC">
          <w:r>
            <w:rPr>
              <w:b/>
              <w:bCs/>
              <w:noProof/>
            </w:rPr>
            <w:fldChar w:fldCharType="end"/>
          </w:r>
        </w:p>
      </w:sdtContent>
    </w:sdt>
    <w:p w14:paraId="713F3A4A" w14:textId="77777777" w:rsidR="00D213CA" w:rsidRDefault="00D213CA">
      <w:pPr>
        <w:rPr>
          <w:rFonts w:asciiTheme="majorHAnsi" w:eastAsiaTheme="majorEastAsia" w:hAnsiTheme="majorHAnsi" w:cstheme="majorBidi"/>
          <w:color w:val="2F5496" w:themeColor="accent1" w:themeShade="BF"/>
          <w:sz w:val="48"/>
          <w:szCs w:val="48"/>
        </w:rPr>
      </w:pPr>
    </w:p>
    <w:p w14:paraId="57AF2034" w14:textId="0887846C" w:rsidR="002512DC" w:rsidRDefault="002512DC">
      <w:pPr>
        <w:rPr>
          <w:sz w:val="48"/>
          <w:szCs w:val="48"/>
        </w:rPr>
      </w:pPr>
      <w:r>
        <w:rPr>
          <w:sz w:val="48"/>
          <w:szCs w:val="48"/>
        </w:rPr>
        <w:br w:type="page"/>
      </w:r>
    </w:p>
    <w:p w14:paraId="453ABC52" w14:textId="3448609C" w:rsidR="00BF3F55" w:rsidRDefault="00BF3F55" w:rsidP="00AE4513">
      <w:pPr>
        <w:pStyle w:val="Heading1"/>
        <w:numPr>
          <w:ilvl w:val="0"/>
          <w:numId w:val="0"/>
        </w:numPr>
        <w:rPr>
          <w:sz w:val="48"/>
          <w:szCs w:val="48"/>
        </w:rPr>
      </w:pPr>
      <w:bookmarkStart w:id="0" w:name="_Toc44061190"/>
      <w:r w:rsidRPr="00AE4513">
        <w:rPr>
          <w:sz w:val="48"/>
          <w:szCs w:val="48"/>
        </w:rPr>
        <w:lastRenderedPageBreak/>
        <w:t>Introduction</w:t>
      </w:r>
      <w:bookmarkEnd w:id="0"/>
    </w:p>
    <w:p w14:paraId="3F623E53" w14:textId="77777777" w:rsidR="00AE1D91" w:rsidRPr="00AE1D91" w:rsidRDefault="00AE1D91" w:rsidP="00AE1D91"/>
    <w:p w14:paraId="7E5BC36A" w14:textId="77777777" w:rsidR="00CD644E" w:rsidRDefault="00BF3F55" w:rsidP="00BF3F55">
      <w:pPr>
        <w:rPr>
          <w:sz w:val="24"/>
          <w:szCs w:val="24"/>
        </w:rPr>
      </w:pPr>
      <w:r w:rsidRPr="00AF765C">
        <w:rPr>
          <w:sz w:val="24"/>
          <w:szCs w:val="24"/>
        </w:rPr>
        <w:t>Congratulations on being selected as a finalist in the Hack-A-Sat Space</w:t>
      </w:r>
      <w:r w:rsidR="00AF765C" w:rsidRPr="00AF765C">
        <w:rPr>
          <w:sz w:val="24"/>
          <w:szCs w:val="24"/>
        </w:rPr>
        <w:t xml:space="preserve"> (HAS)</w:t>
      </w:r>
      <w:r w:rsidRPr="00AF765C">
        <w:rPr>
          <w:sz w:val="24"/>
          <w:szCs w:val="24"/>
        </w:rPr>
        <w:t xml:space="preserve"> Security Challenge 2020!  As a finalist you are being provided a</w:t>
      </w:r>
      <w:r w:rsidR="00AF765C" w:rsidRPr="00AF765C">
        <w:rPr>
          <w:sz w:val="24"/>
          <w:szCs w:val="24"/>
        </w:rPr>
        <w:t xml:space="preserve"> HAS</w:t>
      </w:r>
      <w:r w:rsidRPr="00AF765C">
        <w:rPr>
          <w:sz w:val="24"/>
          <w:szCs w:val="24"/>
        </w:rPr>
        <w:t xml:space="preserve"> flatsat that shares many components with the units that will be used during the Finals competition. The flatsat is intended to allow you to familiarize yourself with its architecture and nominal operations prior to the final event.  The flatsat is a modified commercially available training nano satellite produced by EyasSat, Inc. </w:t>
      </w:r>
      <w:r w:rsidR="00923091" w:rsidRPr="00AF765C">
        <w:rPr>
          <w:sz w:val="24"/>
          <w:szCs w:val="24"/>
        </w:rPr>
        <w:t xml:space="preserve">Their Gen 5 model includes many of the components used in real spacecraft and provide a laboratory satellite for experimentation and learning. Cromulence, LLC enhanced the commercial item with a more powerful Command and Data Handling (C&amp;DH) subsystem and </w:t>
      </w:r>
      <w:r w:rsidR="00E87868" w:rsidRPr="00AF765C">
        <w:rPr>
          <w:sz w:val="24"/>
          <w:szCs w:val="24"/>
        </w:rPr>
        <w:t>P</w:t>
      </w:r>
      <w:r w:rsidR="00923091" w:rsidRPr="00AF765C">
        <w:rPr>
          <w:sz w:val="24"/>
          <w:szCs w:val="24"/>
        </w:rPr>
        <w:t xml:space="preserve">ayload module to provide a more suitable platform for a cyber Capture the Flag (CTF) competition. </w:t>
      </w:r>
      <w:r w:rsidR="00AE4513" w:rsidRPr="00AF765C">
        <w:rPr>
          <w:sz w:val="24"/>
          <w:szCs w:val="24"/>
        </w:rPr>
        <w:t xml:space="preserve"> The EyasSat Gen 5 User’s Guide is included with your kit but is mostly useful for a general overview of the hardware</w:t>
      </w:r>
      <w:r w:rsidR="006C3A42">
        <w:rPr>
          <w:sz w:val="24"/>
          <w:szCs w:val="24"/>
        </w:rPr>
        <w:t xml:space="preserve"> and use of the provided power supplies and support equipment</w:t>
      </w:r>
      <w:r w:rsidR="00AE4513" w:rsidRPr="00AF765C">
        <w:rPr>
          <w:sz w:val="24"/>
          <w:szCs w:val="24"/>
        </w:rPr>
        <w:t>.  Many of the described exercises will not work as written due to the Cromulence modifications.</w:t>
      </w:r>
      <w:r w:rsidR="0039098E">
        <w:rPr>
          <w:sz w:val="24"/>
          <w:szCs w:val="24"/>
        </w:rPr>
        <w:t xml:space="preserve"> A rep</w:t>
      </w:r>
      <w:r w:rsidR="001161FF">
        <w:rPr>
          <w:sz w:val="24"/>
          <w:szCs w:val="24"/>
        </w:rPr>
        <w:t xml:space="preserve">resentative </w:t>
      </w:r>
      <w:r w:rsidR="00B621D6">
        <w:rPr>
          <w:sz w:val="24"/>
          <w:szCs w:val="24"/>
        </w:rPr>
        <w:t>HAS flatsat is shown below in Figure 1.</w:t>
      </w:r>
    </w:p>
    <w:p w14:paraId="15477B55" w14:textId="51106E14" w:rsidR="00BF3F55" w:rsidRDefault="001161FF" w:rsidP="00BF3F55">
      <w:pPr>
        <w:rPr>
          <w:sz w:val="24"/>
          <w:szCs w:val="24"/>
        </w:rPr>
      </w:pPr>
      <w:r>
        <w:rPr>
          <w:sz w:val="24"/>
          <w:szCs w:val="24"/>
        </w:rPr>
        <w:t xml:space="preserve"> </w:t>
      </w:r>
    </w:p>
    <w:p w14:paraId="3A474711" w14:textId="1ED756B8" w:rsidR="00FA4B1F" w:rsidRDefault="00464823" w:rsidP="0016277C">
      <w:pPr>
        <w:jc w:val="center"/>
        <w:rPr>
          <w:sz w:val="24"/>
          <w:szCs w:val="24"/>
        </w:rPr>
      </w:pPr>
      <w:r>
        <w:rPr>
          <w:noProof/>
          <w:sz w:val="24"/>
          <w:szCs w:val="24"/>
        </w:rPr>
        <w:drawing>
          <wp:inline distT="0" distB="0" distL="0" distR="0" wp14:anchorId="462691F5" wp14:editId="5B910E8E">
            <wp:extent cx="4013200" cy="3928734"/>
            <wp:effectExtent l="0" t="0" r="0" b="0"/>
            <wp:docPr id="16" name="Picture 1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atsat-front.jpg"/>
                    <pic:cNvPicPr/>
                  </pic:nvPicPr>
                  <pic:blipFill>
                    <a:blip r:embed="rId10" cstate="print">
                      <a:extLst>
                        <a:ext uri="{BEBA8EAE-BF5A-486C-A8C5-ECC9F3942E4B}">
                          <a14:imgProps xmlns:a14="http://schemas.microsoft.com/office/drawing/2010/main">
                            <a14:imgLayer r:embed="rId11">
                              <a14:imgEffect>
                                <a14:backgroundRemoval t="3143" b="92786" l="10000" r="90000">
                                  <a14:foregroundMark x1="11678" y1="15143" x2="19301" y2="11571"/>
                                  <a14:foregroundMark x1="19301" y1="11571" x2="27692" y2="10500"/>
                                  <a14:foregroundMark x1="35943" y1="10500" x2="36294" y2="10500"/>
                                  <a14:foregroundMark x1="34783" y1="10500" x2="35873" y2="10500"/>
                                  <a14:foregroundMark x1="27692" y1="10500" x2="33871" y2="10500"/>
                                  <a14:foregroundMark x1="36294" y1="10500" x2="40909" y2="3500"/>
                                  <a14:foregroundMark x1="40909" y1="3500" x2="44115" y2="3364"/>
                                  <a14:foregroundMark x1="56408" y1="3143" x2="57552" y2="3143"/>
                                  <a14:foregroundMark x1="51565" y1="3143" x2="51932" y2="3143"/>
                                  <a14:foregroundMark x1="57552" y1="3143" x2="59860" y2="11143"/>
                                  <a14:foregroundMark x1="59860" y1="11143" x2="84685" y2="14214"/>
                                  <a14:foregroundMark x1="84685" y1="14214" x2="86084" y2="15143"/>
                                  <a14:foregroundMark x1="14336" y1="90571" x2="47413" y2="92786"/>
                                  <a14:foregroundMark x1="47413" y1="92786" x2="55804" y2="92571"/>
                                  <a14:foregroundMark x1="55804" y1="92571" x2="63986" y2="92571"/>
                                  <a14:foregroundMark x1="63986" y1="92571" x2="80140" y2="91929"/>
                                  <a14:foregroundMark x1="80140" y1="91929" x2="82168" y2="90071"/>
                                  <a14:foregroundMark x1="27902" y1="92786" x2="31189" y2="92786"/>
                                  <a14:backgroundMark x1="34056" y1="10071" x2="36224" y2="8214"/>
                                  <a14:backgroundMark x1="36014" y1="10286" x2="36084" y2="9857"/>
                                  <a14:backgroundMark x1="44755" y1="2286" x2="52867" y2="1643"/>
                                  <a14:backgroundMark x1="52867" y1="1643" x2="57343" y2="1643"/>
                                  <a14:backgroundMark x1="49441" y1="3143" x2="51608" y2="3071"/>
                                  <a14:backgroundMark x1="52028" y1="3500" x2="52028" y2="3500"/>
                                  <a14:backgroundMark x1="52028" y1="3286" x2="52028" y2="3286"/>
                                </a14:backgroundRemoval>
                              </a14:imgEffect>
                            </a14:imgLayer>
                          </a14:imgProps>
                        </a:ext>
                        <a:ext uri="{28A0092B-C50C-407E-A947-70E740481C1C}">
                          <a14:useLocalDpi xmlns:a14="http://schemas.microsoft.com/office/drawing/2010/main" val="0"/>
                        </a:ext>
                      </a:extLst>
                    </a:blip>
                    <a:stretch>
                      <a:fillRect/>
                    </a:stretch>
                  </pic:blipFill>
                  <pic:spPr>
                    <a:xfrm>
                      <a:off x="0" y="0"/>
                      <a:ext cx="4019657" cy="3935055"/>
                    </a:xfrm>
                    <a:prstGeom prst="rect">
                      <a:avLst/>
                    </a:prstGeom>
                  </pic:spPr>
                </pic:pic>
              </a:graphicData>
            </a:graphic>
          </wp:inline>
        </w:drawing>
      </w:r>
    </w:p>
    <w:p w14:paraId="0804CAD2" w14:textId="2E670F52" w:rsidR="0052184F" w:rsidRPr="00AF765C" w:rsidRDefault="00CD644E" w:rsidP="0016277C">
      <w:pPr>
        <w:jc w:val="center"/>
        <w:rPr>
          <w:sz w:val="24"/>
          <w:szCs w:val="24"/>
        </w:rPr>
      </w:pPr>
      <w:r>
        <w:rPr>
          <w:sz w:val="24"/>
          <w:szCs w:val="24"/>
        </w:rPr>
        <w:t>Figure</w:t>
      </w:r>
      <w:r w:rsidR="0039098E">
        <w:rPr>
          <w:sz w:val="24"/>
          <w:szCs w:val="24"/>
        </w:rPr>
        <w:t xml:space="preserve"> 1: </w:t>
      </w:r>
      <w:r w:rsidR="0052184F">
        <w:rPr>
          <w:sz w:val="24"/>
          <w:szCs w:val="24"/>
        </w:rPr>
        <w:t>Hack-A-Sat (HAS) Flatsat</w:t>
      </w:r>
    </w:p>
    <w:p w14:paraId="5B60B081" w14:textId="67104A0F" w:rsidR="00E87868" w:rsidRDefault="00E87868" w:rsidP="00E87868">
      <w:pPr>
        <w:pStyle w:val="Heading1"/>
        <w:numPr>
          <w:ilvl w:val="0"/>
          <w:numId w:val="0"/>
        </w:numPr>
        <w:rPr>
          <w:sz w:val="48"/>
          <w:szCs w:val="48"/>
        </w:rPr>
      </w:pPr>
      <w:bookmarkStart w:id="1" w:name="_Toc44061191"/>
      <w:r w:rsidRPr="00AE4513">
        <w:rPr>
          <w:sz w:val="48"/>
          <w:szCs w:val="48"/>
        </w:rPr>
        <w:lastRenderedPageBreak/>
        <w:t xml:space="preserve">Flatsat </w:t>
      </w:r>
      <w:r>
        <w:rPr>
          <w:sz w:val="48"/>
          <w:szCs w:val="48"/>
        </w:rPr>
        <w:t>Architecture</w:t>
      </w:r>
      <w:bookmarkEnd w:id="1"/>
    </w:p>
    <w:p w14:paraId="76F60B8B" w14:textId="77777777" w:rsidR="00AE1D91" w:rsidRPr="00AE1D91" w:rsidRDefault="00AE1D91" w:rsidP="00AE1D91"/>
    <w:p w14:paraId="583F4242" w14:textId="028A284A" w:rsidR="004F3757" w:rsidRDefault="00E87868" w:rsidP="00B604EA">
      <w:pPr>
        <w:spacing w:after="0" w:line="240" w:lineRule="auto"/>
        <w:rPr>
          <w:rFonts w:ascii="Calibri" w:eastAsia="Calibri" w:hAnsi="Calibri" w:cs="Times New Roman"/>
          <w:sz w:val="24"/>
          <w:szCs w:val="24"/>
        </w:rPr>
      </w:pPr>
      <w:r w:rsidRPr="00AF765C">
        <w:rPr>
          <w:sz w:val="24"/>
          <w:szCs w:val="24"/>
        </w:rPr>
        <w:t xml:space="preserve">As previously mentioned, the </w:t>
      </w:r>
      <w:r w:rsidR="00AF765C" w:rsidRPr="00AF765C">
        <w:rPr>
          <w:sz w:val="24"/>
          <w:szCs w:val="24"/>
        </w:rPr>
        <w:t xml:space="preserve">HAS </w:t>
      </w:r>
      <w:r w:rsidRPr="00AF765C">
        <w:rPr>
          <w:sz w:val="24"/>
          <w:szCs w:val="24"/>
        </w:rPr>
        <w:t xml:space="preserve">flatsat started as a commercial item, but has been modified by the addition of hardware and software to provide a more capable CTF platform. </w:t>
      </w:r>
      <w:r w:rsidR="004D770D" w:rsidRPr="00AF765C">
        <w:rPr>
          <w:sz w:val="24"/>
          <w:szCs w:val="24"/>
        </w:rPr>
        <w:t>All</w:t>
      </w:r>
      <w:r w:rsidRPr="00AF765C">
        <w:rPr>
          <w:sz w:val="24"/>
          <w:szCs w:val="24"/>
        </w:rPr>
        <w:t xml:space="preserve"> the original EyasSat hardware is intact, but the original C&amp;DH board is moved into a secondary role</w:t>
      </w:r>
      <w:r w:rsidR="004D770D" w:rsidRPr="00AF765C">
        <w:rPr>
          <w:sz w:val="24"/>
          <w:szCs w:val="24"/>
        </w:rPr>
        <w:t xml:space="preserve"> behind the new C&amp;DH assembly.</w:t>
      </w:r>
      <w:r w:rsidR="0040661E" w:rsidRPr="00AF765C">
        <w:rPr>
          <w:sz w:val="24"/>
          <w:szCs w:val="24"/>
        </w:rPr>
        <w:t xml:space="preserve"> The new C&amp;DH is running the </w:t>
      </w:r>
      <w:r w:rsidR="00AF765C" w:rsidRPr="00AF765C">
        <w:rPr>
          <w:sz w:val="24"/>
          <w:szCs w:val="24"/>
        </w:rPr>
        <w:t xml:space="preserve">NASA open source </w:t>
      </w:r>
      <w:proofErr w:type="spellStart"/>
      <w:r w:rsidR="0040661E" w:rsidRPr="00AF765C">
        <w:rPr>
          <w:sz w:val="24"/>
          <w:szCs w:val="24"/>
        </w:rPr>
        <w:t>cFS</w:t>
      </w:r>
      <w:proofErr w:type="spellEnd"/>
      <w:r w:rsidR="0040661E" w:rsidRPr="00AF765C">
        <w:rPr>
          <w:sz w:val="24"/>
          <w:szCs w:val="24"/>
        </w:rPr>
        <w:t xml:space="preserve"> Flight Software on top of the RTEMS operating system. </w:t>
      </w:r>
      <w:r w:rsidR="00F5057C">
        <w:rPr>
          <w:rFonts w:ascii="Calibri" w:eastAsia="Calibri" w:hAnsi="Calibri" w:cs="Times New Roman"/>
          <w:sz w:val="24"/>
          <w:szCs w:val="24"/>
        </w:rPr>
        <w:t>More</w:t>
      </w:r>
      <w:r w:rsidR="00F5057C" w:rsidRPr="008679B3">
        <w:rPr>
          <w:rFonts w:ascii="Calibri" w:eastAsia="Calibri" w:hAnsi="Calibri" w:cs="Times New Roman"/>
          <w:sz w:val="24"/>
          <w:szCs w:val="24"/>
        </w:rPr>
        <w:t xml:space="preserve"> information is available in the open source community regarding these products/software baselines.  </w:t>
      </w:r>
      <w:r w:rsidR="00F5057C">
        <w:rPr>
          <w:rFonts w:ascii="Calibri" w:eastAsia="Calibri" w:hAnsi="Calibri" w:cs="Times New Roman"/>
          <w:sz w:val="24"/>
          <w:szCs w:val="24"/>
        </w:rPr>
        <w:t xml:space="preserve">The </w:t>
      </w:r>
      <w:proofErr w:type="spellStart"/>
      <w:r w:rsidR="00F5057C" w:rsidRPr="001D61A3">
        <w:rPr>
          <w:rFonts w:ascii="Calibri" w:eastAsia="Calibri" w:hAnsi="Calibri" w:cs="Times New Roman"/>
          <w:i/>
          <w:iCs/>
          <w:sz w:val="24"/>
          <w:szCs w:val="24"/>
        </w:rPr>
        <w:t>cFS</w:t>
      </w:r>
      <w:proofErr w:type="spellEnd"/>
      <w:r w:rsidR="00F5057C" w:rsidRPr="001D61A3">
        <w:rPr>
          <w:rFonts w:ascii="Calibri" w:eastAsia="Calibri" w:hAnsi="Calibri" w:cs="Times New Roman"/>
          <w:i/>
          <w:iCs/>
          <w:sz w:val="24"/>
          <w:szCs w:val="24"/>
        </w:rPr>
        <w:t xml:space="preserve"> Deployment Guide</w:t>
      </w:r>
      <w:r w:rsidR="00F5057C">
        <w:rPr>
          <w:rFonts w:ascii="Calibri" w:eastAsia="Calibri" w:hAnsi="Calibri" w:cs="Times New Roman"/>
          <w:sz w:val="24"/>
          <w:szCs w:val="24"/>
        </w:rPr>
        <w:t xml:space="preserve"> and </w:t>
      </w:r>
      <w:r w:rsidR="00F5057C" w:rsidRPr="001D61A3">
        <w:rPr>
          <w:rFonts w:ascii="Calibri" w:eastAsia="Calibri" w:hAnsi="Calibri" w:cs="Times New Roman"/>
          <w:i/>
          <w:iCs/>
          <w:sz w:val="24"/>
          <w:szCs w:val="24"/>
        </w:rPr>
        <w:t>cFE Application Developers Guide</w:t>
      </w:r>
      <w:r w:rsidR="00F5057C">
        <w:rPr>
          <w:rFonts w:ascii="Calibri" w:eastAsia="Calibri" w:hAnsi="Calibri" w:cs="Times New Roman"/>
          <w:sz w:val="24"/>
          <w:szCs w:val="24"/>
        </w:rPr>
        <w:t xml:space="preserve"> are included as attachments. </w:t>
      </w:r>
      <w:r w:rsidR="00F5057C" w:rsidRPr="008679B3">
        <w:rPr>
          <w:rFonts w:ascii="Calibri" w:eastAsia="Calibri" w:hAnsi="Calibri" w:cs="Times New Roman"/>
          <w:sz w:val="24"/>
          <w:szCs w:val="24"/>
        </w:rPr>
        <w:t>This document is intended to provide additional clarification specific to the HAS flatsat.</w:t>
      </w:r>
    </w:p>
    <w:p w14:paraId="45CF8D5D" w14:textId="77777777" w:rsidR="00F5057C" w:rsidRDefault="00F5057C" w:rsidP="00B604EA">
      <w:pPr>
        <w:spacing w:after="0" w:line="240" w:lineRule="auto"/>
        <w:rPr>
          <w:sz w:val="24"/>
          <w:szCs w:val="24"/>
        </w:rPr>
      </w:pPr>
    </w:p>
    <w:p w14:paraId="422109EC" w14:textId="2B3C37CF" w:rsidR="00B604EA" w:rsidRDefault="0040661E" w:rsidP="00B604EA">
      <w:pPr>
        <w:spacing w:after="0" w:line="240" w:lineRule="auto"/>
        <w:rPr>
          <w:sz w:val="24"/>
          <w:szCs w:val="24"/>
        </w:rPr>
      </w:pPr>
      <w:r w:rsidRPr="00AF765C">
        <w:rPr>
          <w:sz w:val="24"/>
          <w:szCs w:val="24"/>
        </w:rPr>
        <w:t>The C&amp;DH software runs on a LEON3 processor implemented as a synthesizable VHDL model in an Ar</w:t>
      </w:r>
      <w:r w:rsidR="0004428D">
        <w:rPr>
          <w:sz w:val="24"/>
          <w:szCs w:val="24"/>
        </w:rPr>
        <w:t>ti</w:t>
      </w:r>
      <w:r w:rsidRPr="00AF765C">
        <w:rPr>
          <w:sz w:val="24"/>
          <w:szCs w:val="24"/>
        </w:rPr>
        <w:t>x-7 FPGA.</w:t>
      </w:r>
      <w:r w:rsidR="00B604EA">
        <w:rPr>
          <w:sz w:val="24"/>
          <w:szCs w:val="24"/>
        </w:rPr>
        <w:t xml:space="preserve"> </w:t>
      </w:r>
      <w:r w:rsidR="00F225AD">
        <w:rPr>
          <w:sz w:val="24"/>
          <w:szCs w:val="24"/>
        </w:rPr>
        <w:t xml:space="preserve">The LEON3 </w:t>
      </w:r>
      <w:r w:rsidR="00CC5DCF">
        <w:rPr>
          <w:sz w:val="24"/>
          <w:szCs w:val="24"/>
        </w:rPr>
        <w:t xml:space="preserve">was designed as a radiation hardened processor core implementing the Sparc V8 </w:t>
      </w:r>
      <w:r w:rsidR="00566065">
        <w:rPr>
          <w:sz w:val="24"/>
          <w:szCs w:val="24"/>
        </w:rPr>
        <w:t>instruction set.</w:t>
      </w:r>
    </w:p>
    <w:p w14:paraId="078301CA" w14:textId="77777777" w:rsidR="0081661C" w:rsidRDefault="0081661C" w:rsidP="00B604EA">
      <w:pPr>
        <w:spacing w:after="0" w:line="240" w:lineRule="auto"/>
        <w:rPr>
          <w:rFonts w:ascii="Calibri" w:eastAsia="Calibri" w:hAnsi="Calibri" w:cs="Times New Roman"/>
          <w:sz w:val="24"/>
          <w:szCs w:val="24"/>
        </w:rPr>
      </w:pPr>
    </w:p>
    <w:p w14:paraId="213C5312" w14:textId="540EE796" w:rsidR="00E87868" w:rsidRPr="00AF765C" w:rsidRDefault="0040661E" w:rsidP="00E87868">
      <w:pPr>
        <w:rPr>
          <w:sz w:val="24"/>
          <w:szCs w:val="24"/>
        </w:rPr>
      </w:pPr>
      <w:r w:rsidRPr="00AF765C">
        <w:rPr>
          <w:sz w:val="24"/>
          <w:szCs w:val="24"/>
        </w:rPr>
        <w:t xml:space="preserve">The schematic diagram and parts list for the C&amp;DH assembly are provided as </w:t>
      </w:r>
      <w:r w:rsidR="00E232CE">
        <w:rPr>
          <w:sz w:val="24"/>
          <w:szCs w:val="24"/>
        </w:rPr>
        <w:t>supplements</w:t>
      </w:r>
      <w:r w:rsidRPr="00AF765C">
        <w:rPr>
          <w:sz w:val="24"/>
          <w:szCs w:val="24"/>
        </w:rPr>
        <w:t xml:space="preserve"> to this document. </w:t>
      </w:r>
      <w:r w:rsidR="004D770D" w:rsidRPr="00AF765C">
        <w:rPr>
          <w:sz w:val="24"/>
          <w:szCs w:val="24"/>
        </w:rPr>
        <w:t xml:space="preserve">A logical block diagram of the flatsat and its external interface is shown in Figure </w:t>
      </w:r>
      <w:r w:rsidR="00CD644E">
        <w:rPr>
          <w:sz w:val="24"/>
          <w:szCs w:val="24"/>
        </w:rPr>
        <w:t>2</w:t>
      </w:r>
      <w:r w:rsidRPr="00AF765C">
        <w:rPr>
          <w:sz w:val="24"/>
          <w:szCs w:val="24"/>
        </w:rPr>
        <w:t xml:space="preserve"> and a block diagram of the </w:t>
      </w:r>
      <w:proofErr w:type="spellStart"/>
      <w:r w:rsidRPr="00AF765C">
        <w:rPr>
          <w:sz w:val="24"/>
          <w:szCs w:val="24"/>
        </w:rPr>
        <w:t>cFS</w:t>
      </w:r>
      <w:proofErr w:type="spellEnd"/>
      <w:r w:rsidRPr="00AF765C">
        <w:rPr>
          <w:sz w:val="24"/>
          <w:szCs w:val="24"/>
        </w:rPr>
        <w:t xml:space="preserve"> software is shown in Figure </w:t>
      </w:r>
      <w:r w:rsidR="00CD644E">
        <w:rPr>
          <w:sz w:val="24"/>
          <w:szCs w:val="24"/>
        </w:rPr>
        <w:t>3</w:t>
      </w:r>
      <w:r w:rsidRPr="00AF765C">
        <w:rPr>
          <w:sz w:val="24"/>
          <w:szCs w:val="24"/>
        </w:rPr>
        <w:t>.</w:t>
      </w:r>
    </w:p>
    <w:p w14:paraId="1ADC9B23" w14:textId="26336DC3" w:rsidR="00E87868" w:rsidRDefault="004D770D" w:rsidP="00BF3F55">
      <w:r>
        <w:rPr>
          <w:noProof/>
        </w:rPr>
        <w:drawing>
          <wp:inline distT="0" distB="0" distL="0" distR="0" wp14:anchorId="1E0699C6" wp14:editId="32F50A3C">
            <wp:extent cx="5943600" cy="333331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33318"/>
                    </a:xfrm>
                    <a:prstGeom prst="rect">
                      <a:avLst/>
                    </a:prstGeom>
                    <a:noFill/>
                  </pic:spPr>
                </pic:pic>
              </a:graphicData>
            </a:graphic>
          </wp:inline>
        </w:drawing>
      </w:r>
    </w:p>
    <w:p w14:paraId="3834C36D" w14:textId="642313E9" w:rsidR="00E87868" w:rsidRDefault="004D770D" w:rsidP="004D770D">
      <w:pPr>
        <w:jc w:val="center"/>
      </w:pPr>
      <w:r>
        <w:t xml:space="preserve">Figure </w:t>
      </w:r>
      <w:r w:rsidR="00CD644E">
        <w:t>2</w:t>
      </w:r>
      <w:r>
        <w:t>: Flatsat Block Diagram</w:t>
      </w:r>
    </w:p>
    <w:p w14:paraId="1CDDBBC6" w14:textId="77777777" w:rsidR="0040661E" w:rsidRPr="00BF3F55" w:rsidRDefault="0040661E" w:rsidP="004D770D">
      <w:pPr>
        <w:jc w:val="center"/>
      </w:pPr>
    </w:p>
    <w:p w14:paraId="2A21DC82" w14:textId="0534079B" w:rsidR="0040661E" w:rsidRDefault="0040661E" w:rsidP="002512DC">
      <w:pPr>
        <w:rPr>
          <w:sz w:val="48"/>
          <w:szCs w:val="48"/>
        </w:rPr>
      </w:pPr>
      <w:r>
        <w:rPr>
          <w:noProof/>
        </w:rPr>
        <w:lastRenderedPageBreak/>
        <w:drawing>
          <wp:inline distT="0" distB="0" distL="0" distR="0" wp14:anchorId="7D28A4C6" wp14:editId="353D2152">
            <wp:extent cx="5943600" cy="3417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17175"/>
                    </a:xfrm>
                    <a:prstGeom prst="rect">
                      <a:avLst/>
                    </a:prstGeom>
                    <a:noFill/>
                  </pic:spPr>
                </pic:pic>
              </a:graphicData>
            </a:graphic>
          </wp:inline>
        </w:drawing>
      </w:r>
    </w:p>
    <w:p w14:paraId="38147D5B" w14:textId="44BADEDD" w:rsidR="0040661E" w:rsidRPr="0040661E" w:rsidRDefault="0040661E" w:rsidP="0040661E">
      <w:pPr>
        <w:jc w:val="center"/>
      </w:pPr>
      <w:r>
        <w:t xml:space="preserve">Figure </w:t>
      </w:r>
      <w:r w:rsidR="00CD644E">
        <w:t>3</w:t>
      </w:r>
      <w:r>
        <w:t xml:space="preserve">: </w:t>
      </w:r>
      <w:proofErr w:type="spellStart"/>
      <w:r>
        <w:t>cFS</w:t>
      </w:r>
      <w:proofErr w:type="spellEnd"/>
      <w:r>
        <w:t xml:space="preserve"> Software Block Diagram</w:t>
      </w:r>
    </w:p>
    <w:p w14:paraId="18E8E31B" w14:textId="68134F06" w:rsidR="008679B3" w:rsidRDefault="008679B3" w:rsidP="00AE4513">
      <w:pPr>
        <w:pStyle w:val="Heading1"/>
        <w:numPr>
          <w:ilvl w:val="0"/>
          <w:numId w:val="0"/>
        </w:numPr>
        <w:rPr>
          <w:sz w:val="48"/>
          <w:szCs w:val="48"/>
        </w:rPr>
      </w:pPr>
      <w:bookmarkStart w:id="2" w:name="_Toc44061192"/>
      <w:r w:rsidRPr="00AE4513">
        <w:rPr>
          <w:sz w:val="48"/>
          <w:szCs w:val="48"/>
        </w:rPr>
        <w:t>Flatsat Rules of Engagement</w:t>
      </w:r>
      <w:bookmarkEnd w:id="2"/>
    </w:p>
    <w:p w14:paraId="47CB8DEB" w14:textId="77777777" w:rsidR="00AE1D91" w:rsidRPr="00AE1D91" w:rsidRDefault="00AE1D91" w:rsidP="00AE1D91"/>
    <w:p w14:paraId="395D3516" w14:textId="719B98B9" w:rsidR="008679B3" w:rsidRPr="00AF765C" w:rsidRDefault="008679B3" w:rsidP="008679B3">
      <w:pPr>
        <w:rPr>
          <w:sz w:val="24"/>
          <w:szCs w:val="24"/>
        </w:rPr>
      </w:pPr>
      <w:r w:rsidRPr="00AF765C">
        <w:rPr>
          <w:sz w:val="24"/>
          <w:szCs w:val="24"/>
        </w:rPr>
        <w:t xml:space="preserve">While some reverse engineering of the flatsat is expected, it is intended that the contestants keep the flatsat in an operational state.  In fact, keeping the flatsat in </w:t>
      </w:r>
      <w:r w:rsidR="00AE4513" w:rsidRPr="00AF765C">
        <w:rPr>
          <w:sz w:val="24"/>
          <w:szCs w:val="24"/>
        </w:rPr>
        <w:t>working condition</w:t>
      </w:r>
      <w:r w:rsidRPr="00AF765C">
        <w:rPr>
          <w:sz w:val="24"/>
          <w:szCs w:val="24"/>
        </w:rPr>
        <w:t xml:space="preserve"> will likely be advantageous </w:t>
      </w:r>
      <w:r w:rsidR="00AE4513" w:rsidRPr="00AF765C">
        <w:rPr>
          <w:sz w:val="24"/>
          <w:szCs w:val="24"/>
        </w:rPr>
        <w:t>in the</w:t>
      </w:r>
      <w:r w:rsidRPr="00AF765C">
        <w:rPr>
          <w:sz w:val="24"/>
          <w:szCs w:val="24"/>
        </w:rPr>
        <w:t xml:space="preserve"> competition </w:t>
      </w:r>
      <w:r w:rsidR="00AE4513" w:rsidRPr="00AF765C">
        <w:rPr>
          <w:sz w:val="24"/>
          <w:szCs w:val="24"/>
        </w:rPr>
        <w:t xml:space="preserve">because it can be used to dry-run operations </w:t>
      </w:r>
      <w:r w:rsidR="00AF765C" w:rsidRPr="00AF765C">
        <w:rPr>
          <w:sz w:val="24"/>
          <w:szCs w:val="24"/>
        </w:rPr>
        <w:t xml:space="preserve">planned </w:t>
      </w:r>
      <w:r w:rsidR="00AE4513" w:rsidRPr="00AF765C">
        <w:rPr>
          <w:sz w:val="24"/>
          <w:szCs w:val="24"/>
        </w:rPr>
        <w:t xml:space="preserve">for the game hardware. </w:t>
      </w:r>
      <w:r w:rsidRPr="00AF765C">
        <w:rPr>
          <w:sz w:val="24"/>
          <w:szCs w:val="24"/>
        </w:rPr>
        <w:t xml:space="preserve">To that end, the organizers are providing the following guidance to the teams.  This is </w:t>
      </w:r>
      <w:r w:rsidR="00AF765C" w:rsidRPr="00AF765C">
        <w:rPr>
          <w:sz w:val="24"/>
          <w:szCs w:val="24"/>
        </w:rPr>
        <w:t>not</w:t>
      </w:r>
      <w:r w:rsidRPr="00AF765C">
        <w:rPr>
          <w:sz w:val="24"/>
          <w:szCs w:val="24"/>
        </w:rPr>
        <w:t xml:space="preserve"> an all-inclusive </w:t>
      </w:r>
      <w:r w:rsidR="00AE4513" w:rsidRPr="00AF765C">
        <w:rPr>
          <w:sz w:val="24"/>
          <w:szCs w:val="24"/>
        </w:rPr>
        <w:t>list but</w:t>
      </w:r>
      <w:r w:rsidRPr="00AF765C">
        <w:rPr>
          <w:sz w:val="24"/>
          <w:szCs w:val="24"/>
        </w:rPr>
        <w:t xml:space="preserve"> is intended to provide some guidance regarding what should and should not be done with the flatsat.</w:t>
      </w:r>
    </w:p>
    <w:p w14:paraId="3A2872F1" w14:textId="77777777" w:rsidR="008679B3" w:rsidRPr="00AF765C" w:rsidRDefault="008679B3" w:rsidP="0040661E">
      <w:pPr>
        <w:pStyle w:val="ListParagraph"/>
        <w:numPr>
          <w:ilvl w:val="0"/>
          <w:numId w:val="1"/>
        </w:numPr>
        <w:rPr>
          <w:sz w:val="24"/>
          <w:szCs w:val="24"/>
        </w:rPr>
      </w:pPr>
      <w:r w:rsidRPr="00AF765C">
        <w:rPr>
          <w:sz w:val="24"/>
          <w:szCs w:val="24"/>
        </w:rPr>
        <w:t>Do not manipulate the contents of the FPGA.  Doing so will result in a configuration inconsistent with the contest architecture.</w:t>
      </w:r>
    </w:p>
    <w:p w14:paraId="3CCE4FC8" w14:textId="733979C1" w:rsidR="008679B3" w:rsidRPr="00AF765C" w:rsidRDefault="008679B3" w:rsidP="0040661E">
      <w:pPr>
        <w:pStyle w:val="ListParagraph"/>
        <w:numPr>
          <w:ilvl w:val="0"/>
          <w:numId w:val="1"/>
        </w:numPr>
        <w:rPr>
          <w:sz w:val="24"/>
          <w:szCs w:val="24"/>
        </w:rPr>
      </w:pPr>
      <w:r w:rsidRPr="00AF765C">
        <w:rPr>
          <w:sz w:val="24"/>
          <w:szCs w:val="24"/>
        </w:rPr>
        <w:t>The FPGA contents is not an intended target of the competition</w:t>
      </w:r>
      <w:r w:rsidR="00FA28D7">
        <w:rPr>
          <w:sz w:val="24"/>
          <w:szCs w:val="24"/>
        </w:rPr>
        <w:t>.</w:t>
      </w:r>
    </w:p>
    <w:p w14:paraId="51D78964" w14:textId="2BF051EF" w:rsidR="008679B3" w:rsidRPr="00AF765C" w:rsidRDefault="008679B3" w:rsidP="0040661E">
      <w:pPr>
        <w:pStyle w:val="ListParagraph"/>
        <w:numPr>
          <w:ilvl w:val="0"/>
          <w:numId w:val="1"/>
        </w:numPr>
        <w:rPr>
          <w:sz w:val="24"/>
          <w:szCs w:val="24"/>
        </w:rPr>
      </w:pPr>
      <w:r w:rsidRPr="00AF765C">
        <w:rPr>
          <w:sz w:val="24"/>
          <w:szCs w:val="24"/>
        </w:rPr>
        <w:t>Schematics and flatsat system block diagrams are being provided as part of this documentation package and are intended to reveal the parts of the FPGA relevant to the competition.</w:t>
      </w:r>
      <w:r w:rsidR="00AF765C" w:rsidRPr="00AF765C">
        <w:rPr>
          <w:sz w:val="24"/>
          <w:szCs w:val="24"/>
        </w:rPr>
        <w:t xml:space="preserve"> There is no need to attempt to reverse engineer the hardware.</w:t>
      </w:r>
    </w:p>
    <w:p w14:paraId="54BEA415" w14:textId="175C0651" w:rsidR="008679B3" w:rsidRPr="00AF765C" w:rsidRDefault="008679B3" w:rsidP="0040661E">
      <w:pPr>
        <w:pStyle w:val="ListParagraph"/>
        <w:numPr>
          <w:ilvl w:val="0"/>
          <w:numId w:val="1"/>
        </w:numPr>
        <w:rPr>
          <w:sz w:val="24"/>
          <w:szCs w:val="24"/>
        </w:rPr>
      </w:pPr>
      <w:r w:rsidRPr="00AF765C">
        <w:rPr>
          <w:sz w:val="24"/>
          <w:szCs w:val="24"/>
        </w:rPr>
        <w:t xml:space="preserve">A final </w:t>
      </w:r>
      <w:r w:rsidR="00AF765C" w:rsidRPr="00AF765C">
        <w:rPr>
          <w:sz w:val="24"/>
          <w:szCs w:val="24"/>
        </w:rPr>
        <w:t xml:space="preserve">FPGA </w:t>
      </w:r>
      <w:r w:rsidRPr="00AF765C">
        <w:rPr>
          <w:sz w:val="24"/>
          <w:szCs w:val="24"/>
        </w:rPr>
        <w:t xml:space="preserve">bitstream will be provided prior to finals that is consistent with the architecture being utilized during the Finals competition. </w:t>
      </w:r>
    </w:p>
    <w:p w14:paraId="30A9A2E8" w14:textId="7D154391" w:rsidR="008679B3" w:rsidRPr="00AF765C" w:rsidRDefault="008679B3" w:rsidP="008679B3">
      <w:pPr>
        <w:pStyle w:val="ListParagraph"/>
        <w:numPr>
          <w:ilvl w:val="0"/>
          <w:numId w:val="1"/>
        </w:numPr>
        <w:rPr>
          <w:sz w:val="24"/>
          <w:szCs w:val="24"/>
        </w:rPr>
      </w:pPr>
      <w:r w:rsidRPr="00AF765C">
        <w:rPr>
          <w:sz w:val="24"/>
          <w:szCs w:val="24"/>
        </w:rPr>
        <w:t xml:space="preserve">Utilize the power </w:t>
      </w:r>
      <w:r w:rsidR="00AF765C" w:rsidRPr="00AF765C">
        <w:rPr>
          <w:sz w:val="24"/>
          <w:szCs w:val="24"/>
        </w:rPr>
        <w:t>supplies</w:t>
      </w:r>
      <w:r w:rsidRPr="00AF765C">
        <w:rPr>
          <w:sz w:val="24"/>
          <w:szCs w:val="24"/>
        </w:rPr>
        <w:t xml:space="preserve"> provided within the EyasSat kit to power the flatsat. A 12V supply is provided for battery charging.  A 9V supply is provided for powering the units without batteries.  Power is provided to the unit via a DB-9 connector that is part of the </w:t>
      </w:r>
      <w:r w:rsidRPr="00AF765C">
        <w:rPr>
          <w:sz w:val="24"/>
          <w:szCs w:val="24"/>
        </w:rPr>
        <w:lastRenderedPageBreak/>
        <w:t xml:space="preserve">EyasSat Ground Support unit. No additional power supplies are required for the units.  The units can also be powered using the included lithium ion batteries. Damage induced by use of other power supplies is not the responsibility of the organizers. </w:t>
      </w:r>
    </w:p>
    <w:p w14:paraId="76DB599F" w14:textId="77777777" w:rsidR="008679B3" w:rsidRPr="00AF765C" w:rsidRDefault="008679B3" w:rsidP="008679B3">
      <w:pPr>
        <w:pStyle w:val="ListParagraph"/>
        <w:numPr>
          <w:ilvl w:val="0"/>
          <w:numId w:val="1"/>
        </w:numPr>
        <w:rPr>
          <w:sz w:val="24"/>
          <w:szCs w:val="24"/>
        </w:rPr>
      </w:pPr>
      <w:r w:rsidRPr="00AF765C">
        <w:rPr>
          <w:sz w:val="24"/>
          <w:szCs w:val="24"/>
        </w:rPr>
        <w:t>There is no need to pull firmware from the EyasSat PWR, ADCS, or C&amp;DH boards.  They are not an intended target of the competition. They are being utilized as a platform for sensor data and physical actuators.  If the organizers update the firmware of the EyasSat prior to finals, binaries and instructions will be provided for performing firmware updates.  Damage or loss of firmware from one of the EyasSat boards is not the responsibility of the organizers.</w:t>
      </w:r>
    </w:p>
    <w:p w14:paraId="580A2391" w14:textId="3CBCCD9F" w:rsidR="008679B3" w:rsidRPr="00AF765C" w:rsidRDefault="008679B3" w:rsidP="008679B3">
      <w:pPr>
        <w:pStyle w:val="ListParagraph"/>
        <w:numPr>
          <w:ilvl w:val="0"/>
          <w:numId w:val="1"/>
        </w:numPr>
        <w:rPr>
          <w:sz w:val="24"/>
          <w:szCs w:val="24"/>
        </w:rPr>
      </w:pPr>
      <w:r w:rsidRPr="00AF765C">
        <w:rPr>
          <w:sz w:val="24"/>
          <w:szCs w:val="24"/>
        </w:rPr>
        <w:t xml:space="preserve">Take care when operating the air bearing.  Some guidance is provided in the included nominal operations description </w:t>
      </w:r>
      <w:r w:rsidR="0040661E" w:rsidRPr="00AF765C">
        <w:rPr>
          <w:sz w:val="24"/>
          <w:szCs w:val="24"/>
        </w:rPr>
        <w:t>later in this document</w:t>
      </w:r>
      <w:r w:rsidRPr="00AF765C">
        <w:rPr>
          <w:sz w:val="24"/>
          <w:szCs w:val="24"/>
        </w:rPr>
        <w:t>.  In addition, care should be taken to avoid scratching the mating surfaces of the air bearing.  Alcohol can be used to clean the air bearing before use.  When not in use, the mating surfaces of the air bearing should be kept separate and protected.</w:t>
      </w:r>
    </w:p>
    <w:p w14:paraId="5E73DA07" w14:textId="16F8BCD1" w:rsidR="005F0436" w:rsidRDefault="008679B3" w:rsidP="00266E25">
      <w:pPr>
        <w:pStyle w:val="ListParagraph"/>
        <w:numPr>
          <w:ilvl w:val="0"/>
          <w:numId w:val="1"/>
        </w:numPr>
        <w:rPr>
          <w:sz w:val="24"/>
          <w:szCs w:val="24"/>
        </w:rPr>
      </w:pPr>
      <w:r w:rsidRPr="00AF765C">
        <w:rPr>
          <w:sz w:val="24"/>
          <w:szCs w:val="24"/>
        </w:rPr>
        <w:t xml:space="preserve">The </w:t>
      </w:r>
      <w:proofErr w:type="spellStart"/>
      <w:r w:rsidRPr="00AF765C">
        <w:rPr>
          <w:sz w:val="24"/>
          <w:szCs w:val="24"/>
        </w:rPr>
        <w:t>RaspberryPi</w:t>
      </w:r>
      <w:proofErr w:type="spellEnd"/>
      <w:r w:rsidRPr="00AF765C">
        <w:rPr>
          <w:sz w:val="24"/>
          <w:szCs w:val="24"/>
        </w:rPr>
        <w:t xml:space="preserve"> Zero daughterboard on the C&amp;DH is not currently used. An SD card image and instructions will be provided before the final event.</w:t>
      </w:r>
    </w:p>
    <w:p w14:paraId="5F7057FF" w14:textId="33DCA026" w:rsidR="00266E25" w:rsidRPr="00266E25" w:rsidRDefault="00266E25" w:rsidP="00266E25">
      <w:pPr>
        <w:pStyle w:val="ListParagraph"/>
        <w:numPr>
          <w:ilvl w:val="0"/>
          <w:numId w:val="1"/>
        </w:numPr>
        <w:rPr>
          <w:sz w:val="24"/>
          <w:szCs w:val="24"/>
        </w:rPr>
      </w:pPr>
      <w:r>
        <w:rPr>
          <w:sz w:val="24"/>
          <w:szCs w:val="24"/>
        </w:rPr>
        <w:t>All digital logic is 3.3V (applies to UART interfaces for</w:t>
      </w:r>
      <w:r w:rsidR="00D316C9">
        <w:rPr>
          <w:sz w:val="24"/>
          <w:szCs w:val="24"/>
        </w:rPr>
        <w:t xml:space="preserve"> debug UART, system console UART, and telemetry Umbilical)</w:t>
      </w:r>
    </w:p>
    <w:p w14:paraId="643F5468" w14:textId="45FCA57A" w:rsidR="007F1908" w:rsidRDefault="008679B3" w:rsidP="0040661E">
      <w:r>
        <w:br w:type="page"/>
      </w:r>
    </w:p>
    <w:p w14:paraId="11FA5BB3" w14:textId="6C95F484" w:rsidR="008679B3" w:rsidRPr="00513F7B" w:rsidRDefault="008679B3" w:rsidP="00513F7B">
      <w:pPr>
        <w:pStyle w:val="Heading1"/>
        <w:numPr>
          <w:ilvl w:val="0"/>
          <w:numId w:val="0"/>
        </w:numPr>
        <w:rPr>
          <w:sz w:val="48"/>
          <w:szCs w:val="48"/>
        </w:rPr>
      </w:pPr>
      <w:bookmarkStart w:id="3" w:name="_Toc44061193"/>
      <w:r w:rsidRPr="00513F7B">
        <w:rPr>
          <w:sz w:val="48"/>
          <w:szCs w:val="48"/>
        </w:rPr>
        <w:lastRenderedPageBreak/>
        <w:t>C&amp;DH Firmware Update Instructions</w:t>
      </w:r>
      <w:bookmarkEnd w:id="3"/>
    </w:p>
    <w:p w14:paraId="4C9CAE61" w14:textId="77777777" w:rsidR="008679B3" w:rsidRDefault="008679B3" w:rsidP="008679B3"/>
    <w:p w14:paraId="31DA9C9A" w14:textId="21BC4BCC" w:rsidR="008679B3" w:rsidRPr="00AF765C" w:rsidRDefault="008679B3" w:rsidP="008679B3">
      <w:pPr>
        <w:rPr>
          <w:sz w:val="24"/>
          <w:szCs w:val="24"/>
        </w:rPr>
      </w:pPr>
      <w:r w:rsidRPr="00AF765C">
        <w:rPr>
          <w:sz w:val="24"/>
          <w:szCs w:val="24"/>
        </w:rPr>
        <w:t xml:space="preserve">The HAS flatsat has shipped with a customized version of </w:t>
      </w:r>
      <w:proofErr w:type="spellStart"/>
      <w:r w:rsidRPr="00AF765C">
        <w:rPr>
          <w:sz w:val="24"/>
          <w:szCs w:val="24"/>
        </w:rPr>
        <w:t>cFS</w:t>
      </w:r>
      <w:proofErr w:type="spellEnd"/>
      <w:r w:rsidRPr="00AF765C">
        <w:rPr>
          <w:sz w:val="24"/>
          <w:szCs w:val="24"/>
        </w:rPr>
        <w:t xml:space="preserve"> written to flash memory.  Prior to the Finals competition </w:t>
      </w:r>
      <w:r w:rsidR="0040661E" w:rsidRPr="00AF765C">
        <w:rPr>
          <w:sz w:val="24"/>
          <w:szCs w:val="24"/>
        </w:rPr>
        <w:t xml:space="preserve">the organizers will provide </w:t>
      </w:r>
      <w:r w:rsidRPr="00AF765C">
        <w:rPr>
          <w:sz w:val="24"/>
          <w:szCs w:val="24"/>
        </w:rPr>
        <w:t xml:space="preserve">an updated version of </w:t>
      </w:r>
      <w:proofErr w:type="spellStart"/>
      <w:r w:rsidRPr="00AF765C">
        <w:rPr>
          <w:sz w:val="24"/>
          <w:szCs w:val="24"/>
        </w:rPr>
        <w:t>cFS</w:t>
      </w:r>
      <w:proofErr w:type="spellEnd"/>
      <w:r w:rsidRPr="00AF765C">
        <w:rPr>
          <w:sz w:val="24"/>
          <w:szCs w:val="24"/>
        </w:rPr>
        <w:t xml:space="preserve"> that mirrors the final event architecture.  In addition, the </w:t>
      </w:r>
      <w:proofErr w:type="spellStart"/>
      <w:r w:rsidRPr="00AF765C">
        <w:rPr>
          <w:sz w:val="24"/>
          <w:szCs w:val="24"/>
        </w:rPr>
        <w:t>cFS</w:t>
      </w:r>
      <w:proofErr w:type="spellEnd"/>
      <w:r w:rsidRPr="00AF765C">
        <w:rPr>
          <w:sz w:val="24"/>
          <w:szCs w:val="24"/>
        </w:rPr>
        <w:t xml:space="preserve"> image that ships with the flatsat is being provided independently to the teams to allow for re-flashing if necessary.</w:t>
      </w:r>
    </w:p>
    <w:p w14:paraId="3653F270" w14:textId="77777777" w:rsidR="008679B3" w:rsidRPr="00AF765C" w:rsidRDefault="008679B3" w:rsidP="008679B3">
      <w:pPr>
        <w:rPr>
          <w:sz w:val="24"/>
          <w:szCs w:val="24"/>
        </w:rPr>
      </w:pPr>
      <w:r w:rsidRPr="00AF765C">
        <w:rPr>
          <w:sz w:val="24"/>
          <w:szCs w:val="24"/>
        </w:rPr>
        <w:t xml:space="preserve">The </w:t>
      </w:r>
      <w:proofErr w:type="spellStart"/>
      <w:r w:rsidRPr="00AF765C">
        <w:rPr>
          <w:sz w:val="24"/>
          <w:szCs w:val="24"/>
        </w:rPr>
        <w:t>cFS</w:t>
      </w:r>
      <w:proofErr w:type="spellEnd"/>
      <w:r w:rsidRPr="00AF765C">
        <w:rPr>
          <w:sz w:val="24"/>
          <w:szCs w:val="24"/>
        </w:rPr>
        <w:t xml:space="preserve"> image can be written to flash memory or RAM on the C&amp;DH board. </w:t>
      </w:r>
    </w:p>
    <w:p w14:paraId="0B69DE5F" w14:textId="005B6BEB" w:rsidR="008679B3" w:rsidRPr="00AF765C" w:rsidRDefault="008679B3" w:rsidP="008679B3">
      <w:pPr>
        <w:pStyle w:val="ListParagraph"/>
        <w:numPr>
          <w:ilvl w:val="0"/>
          <w:numId w:val="3"/>
        </w:numPr>
        <w:spacing w:after="0" w:line="240" w:lineRule="auto"/>
        <w:rPr>
          <w:sz w:val="24"/>
          <w:szCs w:val="24"/>
        </w:rPr>
      </w:pPr>
      <w:r w:rsidRPr="00AF765C">
        <w:rPr>
          <w:sz w:val="24"/>
          <w:szCs w:val="24"/>
        </w:rPr>
        <w:t xml:space="preserve">Ensure that DIP switch 4 on SW1 is in the on position </w:t>
      </w:r>
      <w:r w:rsidR="00B9501C">
        <w:rPr>
          <w:sz w:val="24"/>
          <w:szCs w:val="24"/>
        </w:rPr>
        <w:t xml:space="preserve">to </w:t>
      </w:r>
      <w:r w:rsidRPr="00AF765C">
        <w:rPr>
          <w:sz w:val="24"/>
          <w:szCs w:val="24"/>
        </w:rPr>
        <w:t>enables flash access</w:t>
      </w:r>
    </w:p>
    <w:p w14:paraId="7784A51F" w14:textId="4430E23C" w:rsidR="008679B3" w:rsidRPr="00AF765C" w:rsidRDefault="008679B3" w:rsidP="008679B3">
      <w:pPr>
        <w:pStyle w:val="ListParagraph"/>
        <w:numPr>
          <w:ilvl w:val="0"/>
          <w:numId w:val="3"/>
        </w:numPr>
        <w:spacing w:after="0" w:line="240" w:lineRule="auto"/>
        <w:rPr>
          <w:sz w:val="24"/>
          <w:szCs w:val="24"/>
        </w:rPr>
      </w:pPr>
      <w:r w:rsidRPr="00AF765C">
        <w:rPr>
          <w:sz w:val="24"/>
          <w:szCs w:val="24"/>
        </w:rPr>
        <w:t>Connect FTDI cables to the C&amp;DH board</w:t>
      </w:r>
      <w:r w:rsidR="007F1B51">
        <w:rPr>
          <w:sz w:val="24"/>
          <w:szCs w:val="24"/>
        </w:rPr>
        <w:t>’s Debug UART on J3</w:t>
      </w:r>
      <w:r w:rsidR="00EE48C5">
        <w:rPr>
          <w:sz w:val="24"/>
          <w:szCs w:val="24"/>
        </w:rPr>
        <w:t xml:space="preserve"> using the pinout below.  See the C&amp;DH schematic for more details.</w:t>
      </w:r>
    </w:p>
    <w:p w14:paraId="36BF8276" w14:textId="77777777" w:rsidR="008679B3" w:rsidRPr="00AF765C" w:rsidRDefault="008679B3" w:rsidP="008679B3">
      <w:pPr>
        <w:pStyle w:val="ListParagraph"/>
        <w:numPr>
          <w:ilvl w:val="1"/>
          <w:numId w:val="3"/>
        </w:numPr>
        <w:rPr>
          <w:sz w:val="24"/>
          <w:szCs w:val="24"/>
        </w:rPr>
      </w:pPr>
      <w:r w:rsidRPr="00AF765C">
        <w:rPr>
          <w:sz w:val="24"/>
          <w:szCs w:val="24"/>
        </w:rPr>
        <w:t>Debug UART – J3 Connector</w:t>
      </w:r>
    </w:p>
    <w:tbl>
      <w:tblPr>
        <w:tblStyle w:val="TableGrid"/>
        <w:tblW w:w="4315" w:type="dxa"/>
        <w:tblInd w:w="1440" w:type="dxa"/>
        <w:tblLook w:val="04A0" w:firstRow="1" w:lastRow="0" w:firstColumn="1" w:lastColumn="0" w:noHBand="0" w:noVBand="1"/>
      </w:tblPr>
      <w:tblGrid>
        <w:gridCol w:w="1500"/>
        <w:gridCol w:w="1390"/>
        <w:gridCol w:w="1425"/>
      </w:tblGrid>
      <w:tr w:rsidR="008679B3" w14:paraId="30ED2712" w14:textId="77777777" w:rsidTr="00EB139D">
        <w:tc>
          <w:tcPr>
            <w:tcW w:w="1500" w:type="dxa"/>
          </w:tcPr>
          <w:p w14:paraId="6BFCA76E" w14:textId="77777777" w:rsidR="008679B3" w:rsidRDefault="008679B3" w:rsidP="00B41EFF">
            <w:pPr>
              <w:pStyle w:val="ListParagraph"/>
              <w:ind w:left="0"/>
            </w:pPr>
            <w:proofErr w:type="spellStart"/>
            <w:r>
              <w:t>Gnd</w:t>
            </w:r>
            <w:proofErr w:type="spellEnd"/>
            <w:r>
              <w:t xml:space="preserve"> – Pin 2 </w:t>
            </w:r>
          </w:p>
        </w:tc>
        <w:tc>
          <w:tcPr>
            <w:tcW w:w="1390" w:type="dxa"/>
          </w:tcPr>
          <w:p w14:paraId="56B01A80" w14:textId="77777777" w:rsidR="008679B3" w:rsidRDefault="008679B3" w:rsidP="00B41EFF">
            <w:pPr>
              <w:pStyle w:val="ListParagraph"/>
              <w:ind w:left="0"/>
            </w:pPr>
            <w:r>
              <w:t>Tx – Pin 15</w:t>
            </w:r>
          </w:p>
        </w:tc>
        <w:tc>
          <w:tcPr>
            <w:tcW w:w="1425" w:type="dxa"/>
          </w:tcPr>
          <w:p w14:paraId="3CF57DF0" w14:textId="24A43865" w:rsidR="008679B3" w:rsidRDefault="008679B3" w:rsidP="00B41EFF">
            <w:pPr>
              <w:pStyle w:val="ListParagraph"/>
              <w:ind w:left="0"/>
            </w:pPr>
            <w:r>
              <w:t xml:space="preserve">Rx – Pin </w:t>
            </w:r>
            <w:r w:rsidR="00EB139D">
              <w:t>1</w:t>
            </w:r>
            <w:r>
              <w:t>3</w:t>
            </w:r>
          </w:p>
        </w:tc>
      </w:tr>
    </w:tbl>
    <w:p w14:paraId="6F77573A" w14:textId="77777777" w:rsidR="00AA5672" w:rsidRDefault="00AA5672" w:rsidP="007044B4">
      <w:pPr>
        <w:pStyle w:val="Heading2"/>
        <w:numPr>
          <w:ilvl w:val="0"/>
          <w:numId w:val="0"/>
        </w:numPr>
        <w:ind w:left="576" w:hanging="576"/>
      </w:pPr>
    </w:p>
    <w:p w14:paraId="1500B0F0" w14:textId="5D931AC8" w:rsidR="008679B3" w:rsidRDefault="008679B3" w:rsidP="007044B4">
      <w:pPr>
        <w:pStyle w:val="Heading2"/>
        <w:numPr>
          <w:ilvl w:val="0"/>
          <w:numId w:val="0"/>
        </w:numPr>
        <w:ind w:left="576" w:hanging="576"/>
      </w:pPr>
      <w:bookmarkStart w:id="4" w:name="_Toc44061194"/>
      <w:r>
        <w:t xml:space="preserve">Writing </w:t>
      </w:r>
      <w:proofErr w:type="spellStart"/>
      <w:r>
        <w:t>cFS</w:t>
      </w:r>
      <w:proofErr w:type="spellEnd"/>
      <w:r>
        <w:t xml:space="preserve"> image to RAM</w:t>
      </w:r>
      <w:bookmarkEnd w:id="4"/>
    </w:p>
    <w:p w14:paraId="5690A108" w14:textId="77777777" w:rsidR="008679B3" w:rsidRPr="00380E9A" w:rsidRDefault="008679B3" w:rsidP="008679B3"/>
    <w:p w14:paraId="057E9271" w14:textId="77777777" w:rsidR="008679B3" w:rsidRDefault="008679B3" w:rsidP="008679B3">
      <w:pPr>
        <w:pStyle w:val="Code"/>
        <w:shd w:val="clear" w:color="auto" w:fill="D9D9D9" w:themeFill="background1" w:themeFillShade="D9"/>
        <w:ind w:left="0" w:firstLine="360"/>
      </w:pPr>
      <w:r>
        <w:t xml:space="preserve">$ &gt; </w:t>
      </w:r>
      <w:r w:rsidRPr="003D5AA3">
        <w:t>~/grmon-eval-3.2.1/</w:t>
      </w:r>
      <w:proofErr w:type="spellStart"/>
      <w:r w:rsidRPr="003D5AA3">
        <w:t>linux</w:t>
      </w:r>
      <w:proofErr w:type="spellEnd"/>
      <w:r w:rsidRPr="003D5AA3">
        <w:t>/bin64/grmon -</w:t>
      </w:r>
      <w:proofErr w:type="spellStart"/>
      <w:r w:rsidRPr="003D5AA3">
        <w:t>uart</w:t>
      </w:r>
      <w:proofErr w:type="spellEnd"/>
      <w:r w:rsidRPr="003D5AA3">
        <w:t xml:space="preserve"> /dev/ttyUSB0 -baud 115200</w:t>
      </w:r>
    </w:p>
    <w:p w14:paraId="63C4A70E" w14:textId="77777777" w:rsidR="008679B3" w:rsidRDefault="008679B3" w:rsidP="008679B3">
      <w:pPr>
        <w:pStyle w:val="Code"/>
        <w:shd w:val="clear" w:color="auto" w:fill="D9D9D9" w:themeFill="background1" w:themeFillShade="D9"/>
        <w:ind w:left="0" w:firstLine="0"/>
      </w:pPr>
    </w:p>
    <w:p w14:paraId="0A49B229" w14:textId="77777777" w:rsidR="008679B3" w:rsidRDefault="008679B3" w:rsidP="008679B3">
      <w:pPr>
        <w:pStyle w:val="Code"/>
        <w:shd w:val="clear" w:color="auto" w:fill="D9D9D9" w:themeFill="background1" w:themeFillShade="D9"/>
        <w:ind w:left="0" w:firstLine="360"/>
      </w:pPr>
      <w:r>
        <w:t xml:space="preserve">grmon3&gt; </w:t>
      </w:r>
      <w:r w:rsidRPr="00DF3D0F">
        <w:t>load /opensatkit/</w:t>
      </w:r>
      <w:proofErr w:type="spellStart"/>
      <w:r w:rsidRPr="00DF3D0F">
        <w:t>cfs</w:t>
      </w:r>
      <w:proofErr w:type="spellEnd"/>
      <w:r w:rsidRPr="00DF3D0F">
        <w:t>/build/exe/cpu3/core-cpu3.exe</w:t>
      </w:r>
    </w:p>
    <w:p w14:paraId="55D6D49E" w14:textId="30D592AC" w:rsidR="007044B4" w:rsidRDefault="008679B3" w:rsidP="007044B4">
      <w:pPr>
        <w:pStyle w:val="Code"/>
        <w:shd w:val="clear" w:color="auto" w:fill="D9D9D9" w:themeFill="background1" w:themeFillShade="D9"/>
        <w:ind w:left="0" w:firstLine="360"/>
      </w:pPr>
      <w:r>
        <w:t>grmon3&gt; run</w:t>
      </w:r>
    </w:p>
    <w:p w14:paraId="27551893" w14:textId="77777777" w:rsidR="007044B4" w:rsidRDefault="007044B4" w:rsidP="007044B4">
      <w:pPr>
        <w:pStyle w:val="Heading2"/>
        <w:numPr>
          <w:ilvl w:val="0"/>
          <w:numId w:val="0"/>
        </w:numPr>
        <w:ind w:left="576" w:hanging="576"/>
      </w:pPr>
    </w:p>
    <w:p w14:paraId="06503370" w14:textId="0C68B0D8" w:rsidR="008679B3" w:rsidRDefault="008679B3" w:rsidP="007044B4">
      <w:pPr>
        <w:pStyle w:val="Heading2"/>
        <w:numPr>
          <w:ilvl w:val="0"/>
          <w:numId w:val="0"/>
        </w:numPr>
        <w:ind w:left="576" w:hanging="576"/>
      </w:pPr>
      <w:bookmarkStart w:id="5" w:name="_Toc44061195"/>
      <w:r>
        <w:t xml:space="preserve">Writing </w:t>
      </w:r>
      <w:proofErr w:type="spellStart"/>
      <w:r>
        <w:t>cFS</w:t>
      </w:r>
      <w:proofErr w:type="spellEnd"/>
      <w:r>
        <w:t xml:space="preserve"> image to Flash</w:t>
      </w:r>
      <w:bookmarkEnd w:id="5"/>
    </w:p>
    <w:p w14:paraId="4DD20FFA" w14:textId="77777777" w:rsidR="008679B3" w:rsidRDefault="008679B3" w:rsidP="008679B3"/>
    <w:p w14:paraId="0EBBBDD1" w14:textId="77777777" w:rsidR="008679B3" w:rsidRDefault="008679B3" w:rsidP="008679B3">
      <w:pPr>
        <w:pStyle w:val="Code"/>
        <w:shd w:val="clear" w:color="auto" w:fill="D9D9D9" w:themeFill="background1" w:themeFillShade="D9"/>
        <w:ind w:left="0" w:firstLine="360"/>
      </w:pPr>
      <w:r>
        <w:t xml:space="preserve">$ &gt; </w:t>
      </w:r>
      <w:r w:rsidRPr="003D5AA3">
        <w:t>~/grmon-eval-3.2.1/</w:t>
      </w:r>
      <w:proofErr w:type="spellStart"/>
      <w:r w:rsidRPr="003D5AA3">
        <w:t>linux</w:t>
      </w:r>
      <w:proofErr w:type="spellEnd"/>
      <w:r w:rsidRPr="003D5AA3">
        <w:t>/bin64/grmon -</w:t>
      </w:r>
      <w:proofErr w:type="spellStart"/>
      <w:r w:rsidRPr="003D5AA3">
        <w:t>uart</w:t>
      </w:r>
      <w:proofErr w:type="spellEnd"/>
      <w:r w:rsidRPr="003D5AA3">
        <w:t xml:space="preserve"> /dev/ttyUSB0 -baud 115200</w:t>
      </w:r>
    </w:p>
    <w:p w14:paraId="536DC627" w14:textId="77777777" w:rsidR="008679B3" w:rsidRDefault="008679B3" w:rsidP="008679B3">
      <w:pPr>
        <w:pStyle w:val="Code"/>
        <w:shd w:val="clear" w:color="auto" w:fill="D9D9D9" w:themeFill="background1" w:themeFillShade="D9"/>
        <w:ind w:left="0" w:firstLine="0"/>
      </w:pPr>
    </w:p>
    <w:p w14:paraId="3557AE18" w14:textId="77777777" w:rsidR="008679B3" w:rsidRPr="00493BD2" w:rsidRDefault="008679B3" w:rsidP="008679B3">
      <w:pPr>
        <w:pStyle w:val="Code"/>
        <w:shd w:val="clear" w:color="auto" w:fill="D9D9D9" w:themeFill="background1" w:themeFillShade="D9"/>
        <w:ind w:left="0" w:firstLine="360"/>
      </w:pPr>
      <w:r w:rsidRPr="00493BD2">
        <w:t>grmon3&gt; spim flash detect</w:t>
      </w:r>
    </w:p>
    <w:p w14:paraId="7FBEA615" w14:textId="77777777" w:rsidR="008679B3" w:rsidRPr="00493BD2" w:rsidRDefault="008679B3" w:rsidP="008679B3">
      <w:pPr>
        <w:pStyle w:val="Code"/>
        <w:shd w:val="clear" w:color="auto" w:fill="D9D9D9" w:themeFill="background1" w:themeFillShade="D9"/>
        <w:ind w:left="0" w:firstLine="360"/>
      </w:pPr>
      <w:r w:rsidRPr="00493BD2">
        <w:t>grmon3&gt; spim flash erase</w:t>
      </w:r>
    </w:p>
    <w:p w14:paraId="4FF66BE3" w14:textId="77777777" w:rsidR="008679B3" w:rsidRDefault="008679B3" w:rsidP="008679B3">
      <w:pPr>
        <w:pStyle w:val="Code"/>
        <w:shd w:val="clear" w:color="auto" w:fill="D9D9D9" w:themeFill="background1" w:themeFillShade="D9"/>
        <w:ind w:left="0" w:firstLine="360"/>
      </w:pPr>
      <w:r w:rsidRPr="00493BD2">
        <w:t>grmon3&gt; spim flash load &lt;path to prom&gt;/core-cpu3.prom</w:t>
      </w:r>
    </w:p>
    <w:p w14:paraId="3B95D1D6" w14:textId="77777777" w:rsidR="008679B3" w:rsidRDefault="008679B3" w:rsidP="008679B3">
      <w:pPr>
        <w:pStyle w:val="Code"/>
        <w:shd w:val="clear" w:color="auto" w:fill="D9D9D9" w:themeFill="background1" w:themeFillShade="D9"/>
        <w:ind w:left="0" w:firstLine="360"/>
      </w:pPr>
      <w:r>
        <w:t xml:space="preserve">grmon3&gt; spim flash verify </w:t>
      </w:r>
      <w:r w:rsidRPr="00493BD2">
        <w:t>&lt;path to prom&gt;/core-cpu3.prom</w:t>
      </w:r>
    </w:p>
    <w:p w14:paraId="7D9FC792" w14:textId="77777777" w:rsidR="008679B3" w:rsidRDefault="008679B3" w:rsidP="008679B3">
      <w:pPr>
        <w:pStyle w:val="Code"/>
        <w:shd w:val="clear" w:color="auto" w:fill="D9D9D9" w:themeFill="background1" w:themeFillShade="D9"/>
        <w:ind w:left="0" w:firstLine="360"/>
      </w:pPr>
      <w:r>
        <w:t>grmon3&gt; run</w:t>
      </w:r>
    </w:p>
    <w:p w14:paraId="75B81B28" w14:textId="77777777" w:rsidR="008679B3" w:rsidRDefault="008679B3" w:rsidP="008679B3">
      <w:pPr>
        <w:pStyle w:val="ListParagraph"/>
      </w:pPr>
    </w:p>
    <w:p w14:paraId="32F6B5C2" w14:textId="77777777" w:rsidR="008679B3" w:rsidRPr="00AF765C" w:rsidRDefault="008679B3" w:rsidP="008679B3">
      <w:pPr>
        <w:pStyle w:val="ListParagraph"/>
        <w:numPr>
          <w:ilvl w:val="0"/>
          <w:numId w:val="4"/>
        </w:numPr>
        <w:rPr>
          <w:sz w:val="24"/>
          <w:szCs w:val="24"/>
        </w:rPr>
      </w:pPr>
      <w:proofErr w:type="spellStart"/>
      <w:r w:rsidRPr="00AF765C">
        <w:rPr>
          <w:sz w:val="24"/>
          <w:szCs w:val="24"/>
        </w:rPr>
        <w:t>cFS</w:t>
      </w:r>
      <w:proofErr w:type="spellEnd"/>
      <w:r w:rsidRPr="00AF765C">
        <w:rPr>
          <w:sz w:val="24"/>
          <w:szCs w:val="24"/>
        </w:rPr>
        <w:t xml:space="preserve"> will run now run from flash on power-up</w:t>
      </w:r>
    </w:p>
    <w:p w14:paraId="03B1BE37" w14:textId="3DA7A06E" w:rsidR="008679B3" w:rsidRDefault="008679B3">
      <w:r>
        <w:br w:type="page"/>
      </w:r>
    </w:p>
    <w:p w14:paraId="6A41D0C9" w14:textId="20D57574" w:rsidR="008679B3" w:rsidRPr="00513F7B" w:rsidRDefault="008679B3" w:rsidP="00513F7B">
      <w:pPr>
        <w:pStyle w:val="Heading1"/>
        <w:numPr>
          <w:ilvl w:val="0"/>
          <w:numId w:val="0"/>
        </w:numPr>
        <w:rPr>
          <w:sz w:val="48"/>
          <w:szCs w:val="48"/>
        </w:rPr>
      </w:pPr>
      <w:bookmarkStart w:id="6" w:name="_Toc44061196"/>
      <w:r w:rsidRPr="008679B3">
        <w:rPr>
          <w:sz w:val="48"/>
          <w:szCs w:val="48"/>
        </w:rPr>
        <w:lastRenderedPageBreak/>
        <w:t>HAS Flatsat Nominal Operations Description</w:t>
      </w:r>
      <w:bookmarkEnd w:id="6"/>
    </w:p>
    <w:p w14:paraId="4E532DDD" w14:textId="367360CC" w:rsidR="00AE1D91" w:rsidRDefault="00AE1D91" w:rsidP="008679B3">
      <w:pPr>
        <w:keepNext/>
        <w:keepLines/>
        <w:spacing w:before="240" w:after="0" w:line="240" w:lineRule="auto"/>
        <w:ind w:left="432" w:hanging="432"/>
        <w:outlineLvl w:val="0"/>
        <w:rPr>
          <w:rFonts w:ascii="Calibri Light" w:eastAsia="Times New Roman" w:hAnsi="Calibri Light" w:cs="Times New Roman"/>
          <w:color w:val="2F5496"/>
          <w:sz w:val="32"/>
          <w:szCs w:val="32"/>
        </w:rPr>
      </w:pPr>
    </w:p>
    <w:p w14:paraId="783CC6D5" w14:textId="77777777" w:rsidR="004E1AFE" w:rsidRPr="008679B3" w:rsidRDefault="004E1AFE" w:rsidP="004E1AFE">
      <w:pPr>
        <w:pStyle w:val="Heading2"/>
        <w:numPr>
          <w:ilvl w:val="0"/>
          <w:numId w:val="0"/>
        </w:numPr>
        <w:ind w:left="576" w:hanging="576"/>
        <w:rPr>
          <w:rFonts w:eastAsia="Times New Roman"/>
        </w:rPr>
      </w:pPr>
      <w:bookmarkStart w:id="7" w:name="_Toc44061197"/>
      <w:r w:rsidRPr="008679B3">
        <w:rPr>
          <w:rFonts w:eastAsia="Times New Roman"/>
        </w:rPr>
        <w:t>Air Bearing Operation</w:t>
      </w:r>
      <w:bookmarkEnd w:id="7"/>
    </w:p>
    <w:p w14:paraId="4EA4D397" w14:textId="77777777" w:rsidR="004E1AFE" w:rsidRPr="008679B3" w:rsidRDefault="004E1AFE" w:rsidP="004E1AFE">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t>Along with the flatsat, an air bearing is provided so that teams can become familiar with the various pointing modes supported by the flatsat.  The following items are relevant to the operation of the air bearing.</w:t>
      </w:r>
    </w:p>
    <w:p w14:paraId="24561C27" w14:textId="77777777" w:rsidR="004E1AFE" w:rsidRPr="008679B3" w:rsidRDefault="004E1AFE" w:rsidP="004E1AFE">
      <w:pPr>
        <w:numPr>
          <w:ilvl w:val="0"/>
          <w:numId w:val="7"/>
        </w:numPr>
        <w:spacing w:after="0" w:line="240" w:lineRule="auto"/>
        <w:contextualSpacing/>
        <w:rPr>
          <w:rFonts w:ascii="Calibri" w:eastAsia="Calibri" w:hAnsi="Calibri" w:cs="Times New Roman"/>
          <w:sz w:val="24"/>
          <w:szCs w:val="24"/>
        </w:rPr>
      </w:pPr>
      <w:r w:rsidRPr="008679B3">
        <w:rPr>
          <w:rFonts w:ascii="Calibri" w:eastAsia="Calibri" w:hAnsi="Calibri" w:cs="Times New Roman"/>
          <w:sz w:val="24"/>
          <w:szCs w:val="24"/>
        </w:rPr>
        <w:t>Take care not to scratch the mating surfaces of the air bearing</w:t>
      </w:r>
    </w:p>
    <w:p w14:paraId="1682C4E9" w14:textId="77777777" w:rsidR="004E1AFE" w:rsidRPr="008679B3" w:rsidRDefault="004E1AFE" w:rsidP="004E1AFE">
      <w:pPr>
        <w:numPr>
          <w:ilvl w:val="0"/>
          <w:numId w:val="7"/>
        </w:numPr>
        <w:spacing w:after="0" w:line="240" w:lineRule="auto"/>
        <w:contextualSpacing/>
        <w:rPr>
          <w:rFonts w:ascii="Calibri" w:eastAsia="Calibri" w:hAnsi="Calibri" w:cs="Times New Roman"/>
          <w:sz w:val="24"/>
          <w:szCs w:val="24"/>
        </w:rPr>
      </w:pPr>
      <w:r w:rsidRPr="008679B3">
        <w:rPr>
          <w:rFonts w:ascii="Calibri" w:eastAsia="Calibri" w:hAnsi="Calibri" w:cs="Times New Roman"/>
          <w:sz w:val="24"/>
          <w:szCs w:val="24"/>
        </w:rPr>
        <w:t>When storing the air bearing, store the mating surfaces separately or place a soft cloth between then</w:t>
      </w:r>
    </w:p>
    <w:p w14:paraId="31C8CFB9" w14:textId="77777777" w:rsidR="004E1AFE" w:rsidRPr="008679B3" w:rsidRDefault="004E1AFE" w:rsidP="004E1AFE">
      <w:pPr>
        <w:numPr>
          <w:ilvl w:val="0"/>
          <w:numId w:val="7"/>
        </w:numPr>
        <w:spacing w:after="0" w:line="240" w:lineRule="auto"/>
        <w:contextualSpacing/>
        <w:rPr>
          <w:rFonts w:ascii="Calibri" w:eastAsia="Calibri" w:hAnsi="Calibri" w:cs="Times New Roman"/>
          <w:sz w:val="24"/>
          <w:szCs w:val="24"/>
        </w:rPr>
      </w:pPr>
      <w:r w:rsidRPr="008679B3">
        <w:rPr>
          <w:rFonts w:ascii="Calibri" w:eastAsia="Calibri" w:hAnsi="Calibri" w:cs="Times New Roman"/>
          <w:sz w:val="24"/>
          <w:szCs w:val="24"/>
        </w:rPr>
        <w:t>Clean the mating surfaces of the air bearing between uses with alcohol</w:t>
      </w:r>
    </w:p>
    <w:p w14:paraId="7FD5C512" w14:textId="77777777" w:rsidR="004E1AFE" w:rsidRPr="008679B3" w:rsidRDefault="004E1AFE" w:rsidP="004E1AFE">
      <w:pPr>
        <w:numPr>
          <w:ilvl w:val="0"/>
          <w:numId w:val="7"/>
        </w:numPr>
        <w:spacing w:after="0" w:line="240" w:lineRule="auto"/>
        <w:contextualSpacing/>
        <w:rPr>
          <w:rFonts w:ascii="Calibri" w:eastAsia="Calibri" w:hAnsi="Calibri" w:cs="Times New Roman"/>
          <w:sz w:val="24"/>
          <w:szCs w:val="24"/>
        </w:rPr>
      </w:pPr>
      <w:r w:rsidRPr="008679B3">
        <w:rPr>
          <w:rFonts w:ascii="Calibri" w:eastAsia="Calibri" w:hAnsi="Calibri" w:cs="Times New Roman"/>
          <w:sz w:val="24"/>
          <w:szCs w:val="24"/>
        </w:rPr>
        <w:t>Center the satellite on the air bearing and ensure that the satellite is balanced (air bearing puck is level)</w:t>
      </w:r>
    </w:p>
    <w:p w14:paraId="46F62DB6" w14:textId="77777777" w:rsidR="004E1AFE" w:rsidRPr="008679B3" w:rsidRDefault="004E1AFE" w:rsidP="004E1AFE">
      <w:pPr>
        <w:numPr>
          <w:ilvl w:val="0"/>
          <w:numId w:val="7"/>
        </w:numPr>
        <w:spacing w:after="0" w:line="240" w:lineRule="auto"/>
        <w:contextualSpacing/>
        <w:rPr>
          <w:rFonts w:ascii="Calibri" w:eastAsia="Calibri" w:hAnsi="Calibri" w:cs="Times New Roman"/>
          <w:sz w:val="24"/>
          <w:szCs w:val="24"/>
        </w:rPr>
      </w:pPr>
      <w:r w:rsidRPr="008679B3">
        <w:rPr>
          <w:rFonts w:ascii="Calibri" w:eastAsia="Calibri" w:hAnsi="Calibri" w:cs="Times New Roman"/>
          <w:sz w:val="24"/>
          <w:szCs w:val="24"/>
        </w:rPr>
        <w:t>When placing the flatsat on the air bearing, align the small separation (SEP) switch on the bottom of the flatsat so that it fits into the groove in the air bearing puck.</w:t>
      </w:r>
    </w:p>
    <w:p w14:paraId="6D4487CA" w14:textId="0A7FE83F" w:rsidR="004E1AFE" w:rsidRDefault="004E1AFE" w:rsidP="004E1AFE">
      <w:pPr>
        <w:numPr>
          <w:ilvl w:val="0"/>
          <w:numId w:val="7"/>
        </w:numPr>
        <w:spacing w:after="0" w:line="240" w:lineRule="auto"/>
        <w:contextualSpacing/>
        <w:rPr>
          <w:rFonts w:ascii="Calibri" w:eastAsia="Calibri" w:hAnsi="Calibri" w:cs="Times New Roman"/>
          <w:sz w:val="24"/>
          <w:szCs w:val="24"/>
        </w:rPr>
      </w:pPr>
      <w:r w:rsidRPr="008679B3">
        <w:rPr>
          <w:rFonts w:ascii="Calibri" w:eastAsia="Calibri" w:hAnsi="Calibri" w:cs="Times New Roman"/>
          <w:sz w:val="24"/>
          <w:szCs w:val="24"/>
        </w:rPr>
        <w:t>Connect an air compressor to the quick release connection and set the regulator to 1 bar or 15 PSI</w:t>
      </w:r>
    </w:p>
    <w:p w14:paraId="67FD69D0" w14:textId="77777777" w:rsidR="006E2777" w:rsidRPr="008679B3" w:rsidRDefault="006E2777" w:rsidP="0081661C">
      <w:pPr>
        <w:spacing w:after="0" w:line="240" w:lineRule="auto"/>
        <w:ind w:left="720"/>
        <w:contextualSpacing/>
        <w:rPr>
          <w:rFonts w:ascii="Calibri" w:eastAsia="Calibri" w:hAnsi="Calibri" w:cs="Times New Roman"/>
          <w:sz w:val="24"/>
          <w:szCs w:val="24"/>
        </w:rPr>
      </w:pPr>
    </w:p>
    <w:p w14:paraId="1259A371" w14:textId="3788BA41" w:rsidR="008679B3" w:rsidRDefault="008679B3" w:rsidP="00AF765C">
      <w:pPr>
        <w:pStyle w:val="Heading2"/>
        <w:numPr>
          <w:ilvl w:val="0"/>
          <w:numId w:val="0"/>
        </w:numPr>
        <w:ind w:left="576" w:hanging="576"/>
        <w:rPr>
          <w:rFonts w:eastAsia="Times New Roman"/>
        </w:rPr>
      </w:pPr>
      <w:bookmarkStart w:id="8" w:name="_Toc44061198"/>
      <w:r w:rsidRPr="008679B3">
        <w:rPr>
          <w:rFonts w:eastAsia="Times New Roman"/>
        </w:rPr>
        <w:t>Initialize Satellite</w:t>
      </w:r>
      <w:bookmarkEnd w:id="8"/>
    </w:p>
    <w:p w14:paraId="135E1CDE" w14:textId="38F56583" w:rsidR="00CA33C8" w:rsidRPr="006E2777" w:rsidRDefault="001D579B" w:rsidP="00CA33C8">
      <w:pPr>
        <w:rPr>
          <w:sz w:val="24"/>
          <w:szCs w:val="24"/>
        </w:rPr>
      </w:pPr>
      <w:r w:rsidRPr="006E2777">
        <w:rPr>
          <w:sz w:val="24"/>
          <w:szCs w:val="24"/>
        </w:rPr>
        <w:t xml:space="preserve">Place the </w:t>
      </w:r>
      <w:r w:rsidR="008F59C2" w:rsidRPr="006E2777">
        <w:rPr>
          <w:sz w:val="24"/>
          <w:szCs w:val="24"/>
        </w:rPr>
        <w:t>flatsat carefully on the center of the operating air bearing</w:t>
      </w:r>
      <w:r w:rsidR="00995374">
        <w:rPr>
          <w:sz w:val="24"/>
          <w:szCs w:val="24"/>
        </w:rPr>
        <w:t>, aligning it as described above</w:t>
      </w:r>
      <w:r w:rsidR="008F59C2" w:rsidRPr="006E2777">
        <w:rPr>
          <w:sz w:val="24"/>
          <w:szCs w:val="24"/>
        </w:rPr>
        <w:t xml:space="preserve">.  </w:t>
      </w:r>
      <w:r w:rsidR="00D72308" w:rsidRPr="006E2777">
        <w:rPr>
          <w:sz w:val="24"/>
          <w:szCs w:val="24"/>
        </w:rPr>
        <w:t xml:space="preserve">Install the </w:t>
      </w:r>
      <w:r w:rsidR="00975AF8" w:rsidRPr="006E2777">
        <w:rPr>
          <w:sz w:val="24"/>
          <w:szCs w:val="24"/>
        </w:rPr>
        <w:t xml:space="preserve">Arming Plug </w:t>
      </w:r>
      <w:r w:rsidR="008A3278" w:rsidRPr="006E2777">
        <w:rPr>
          <w:sz w:val="24"/>
          <w:szCs w:val="24"/>
        </w:rPr>
        <w:t>in the DB-9 connector to enable flatsat battery operation.</w:t>
      </w:r>
    </w:p>
    <w:p w14:paraId="13DFF434" w14:textId="77777777" w:rsidR="008679B3" w:rsidRPr="0081661C" w:rsidRDefault="008679B3" w:rsidP="0081661C">
      <w:pPr>
        <w:pStyle w:val="Heading2"/>
        <w:numPr>
          <w:ilvl w:val="0"/>
          <w:numId w:val="0"/>
        </w:numPr>
        <w:ind w:left="576" w:hanging="576"/>
        <w:rPr>
          <w:rFonts w:eastAsia="Times New Roman"/>
        </w:rPr>
      </w:pPr>
      <w:bookmarkStart w:id="9" w:name="_Toc44061199"/>
      <w:r w:rsidRPr="0081661C">
        <w:rPr>
          <w:rFonts w:eastAsia="Times New Roman"/>
        </w:rPr>
        <w:t>Launch Cosmos</w:t>
      </w:r>
      <w:bookmarkEnd w:id="9"/>
    </w:p>
    <w:p w14:paraId="11A833AE" w14:textId="77777777" w:rsidR="008679B3" w:rsidRP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t xml:space="preserve">A custom configured version of Cosmos is provided with the flatsat.  It is tailored from the version provided within </w:t>
      </w:r>
      <w:bookmarkStart w:id="10" w:name="_Hlk43821986"/>
      <w:r w:rsidRPr="008679B3">
        <w:rPr>
          <w:rFonts w:ascii="Calibri" w:eastAsia="Calibri" w:hAnsi="Calibri" w:cs="Times New Roman"/>
          <w:sz w:val="24"/>
          <w:szCs w:val="24"/>
        </w:rPr>
        <w:t>OpenSatKit</w:t>
      </w:r>
      <w:bookmarkEnd w:id="10"/>
      <w:r w:rsidRPr="008679B3">
        <w:rPr>
          <w:rFonts w:ascii="Calibri" w:eastAsia="Calibri" w:hAnsi="Calibri" w:cs="Times New Roman"/>
          <w:sz w:val="24"/>
          <w:szCs w:val="24"/>
        </w:rPr>
        <w:t xml:space="preserve">.  In addition, it includes support for the custom HAS applications.  Installation instructions are included as part of the collection of files from the Cosmos repository. Ubuntu 16.04 or 18.04 are recommended.  </w:t>
      </w:r>
    </w:p>
    <w:p w14:paraId="7CD343F1" w14:textId="77777777" w:rsidR="008679B3" w:rsidRPr="008679B3" w:rsidRDefault="008679B3" w:rsidP="008679B3">
      <w:pPr>
        <w:spacing w:after="0" w:line="240" w:lineRule="auto"/>
        <w:rPr>
          <w:rFonts w:ascii="Calibri" w:eastAsia="Calibri" w:hAnsi="Calibri" w:cs="Times New Roman"/>
          <w:sz w:val="24"/>
          <w:szCs w:val="24"/>
        </w:rPr>
      </w:pPr>
    </w:p>
    <w:p w14:paraId="4FE27B6C" w14:textId="77777777" w:rsidR="008679B3" w:rsidRP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t>Selecting the HAS logo, launches the command and telemetry server and several Cosmos applications.</w:t>
      </w:r>
    </w:p>
    <w:p w14:paraId="3EA5B647" w14:textId="77777777" w:rsidR="008679B3" w:rsidRPr="008679B3" w:rsidRDefault="008679B3" w:rsidP="008679B3">
      <w:pPr>
        <w:keepNext/>
        <w:spacing w:after="0" w:line="240" w:lineRule="auto"/>
        <w:jc w:val="center"/>
        <w:rPr>
          <w:rFonts w:ascii="Calibri" w:eastAsia="Calibri" w:hAnsi="Calibri" w:cs="Times New Roman"/>
          <w:sz w:val="24"/>
          <w:szCs w:val="24"/>
        </w:rPr>
      </w:pPr>
      <w:r w:rsidRPr="008679B3">
        <w:rPr>
          <w:rFonts w:ascii="Calibri" w:eastAsia="Calibri" w:hAnsi="Calibri" w:cs="Times New Roman"/>
          <w:noProof/>
          <w:sz w:val="24"/>
          <w:szCs w:val="24"/>
        </w:rPr>
        <w:drawing>
          <wp:inline distT="0" distB="0" distL="0" distR="0" wp14:anchorId="5245BADC" wp14:editId="581E78D1">
            <wp:extent cx="547458" cy="13042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720" cy="1376387"/>
                    </a:xfrm>
                    <a:prstGeom prst="rect">
                      <a:avLst/>
                    </a:prstGeom>
                  </pic:spPr>
                </pic:pic>
              </a:graphicData>
            </a:graphic>
          </wp:inline>
        </w:drawing>
      </w:r>
      <w:r w:rsidRPr="008679B3">
        <w:rPr>
          <w:rFonts w:ascii="Calibri" w:eastAsia="Calibri" w:hAnsi="Calibri" w:cs="Times New Roman"/>
          <w:noProof/>
          <w:sz w:val="24"/>
          <w:szCs w:val="24"/>
        </w:rPr>
        <w:drawing>
          <wp:inline distT="0" distB="0" distL="0" distR="0" wp14:anchorId="240DBD2C" wp14:editId="3E1F1342">
            <wp:extent cx="2771140" cy="13041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6930" cy="1330409"/>
                    </a:xfrm>
                    <a:prstGeom prst="rect">
                      <a:avLst/>
                    </a:prstGeom>
                  </pic:spPr>
                </pic:pic>
              </a:graphicData>
            </a:graphic>
          </wp:inline>
        </w:drawing>
      </w:r>
    </w:p>
    <w:p w14:paraId="764E85AD" w14:textId="77777777" w:rsidR="008679B3" w:rsidRPr="008679B3" w:rsidRDefault="008679B3" w:rsidP="008679B3">
      <w:pPr>
        <w:spacing w:after="200" w:line="240" w:lineRule="auto"/>
        <w:jc w:val="center"/>
        <w:rPr>
          <w:rFonts w:ascii="Calibri" w:eastAsia="Calibri" w:hAnsi="Calibri" w:cs="Times New Roman"/>
          <w:i/>
          <w:iCs/>
          <w:color w:val="44546A"/>
          <w:sz w:val="18"/>
          <w:szCs w:val="18"/>
        </w:rPr>
      </w:pPr>
      <w:r w:rsidRPr="008679B3">
        <w:rPr>
          <w:rFonts w:ascii="Calibri" w:eastAsia="Calibri" w:hAnsi="Calibri" w:cs="Times New Roman"/>
          <w:i/>
          <w:iCs/>
          <w:color w:val="44546A"/>
          <w:sz w:val="18"/>
          <w:szCs w:val="18"/>
        </w:rPr>
        <w:t xml:space="preserve">Figure </w:t>
      </w:r>
      <w:r w:rsidRPr="008679B3">
        <w:rPr>
          <w:rFonts w:ascii="Calibri" w:eastAsia="Calibri" w:hAnsi="Calibri" w:cs="Times New Roman"/>
          <w:i/>
          <w:iCs/>
          <w:color w:val="44546A"/>
          <w:sz w:val="18"/>
          <w:szCs w:val="18"/>
        </w:rPr>
        <w:fldChar w:fldCharType="begin"/>
      </w:r>
      <w:r w:rsidRPr="008679B3">
        <w:rPr>
          <w:rFonts w:ascii="Calibri" w:eastAsia="Calibri" w:hAnsi="Calibri" w:cs="Times New Roman"/>
          <w:i/>
          <w:iCs/>
          <w:color w:val="44546A"/>
          <w:sz w:val="18"/>
          <w:szCs w:val="18"/>
        </w:rPr>
        <w:instrText xml:space="preserve"> SEQ Figure \* ARABIC </w:instrText>
      </w:r>
      <w:r w:rsidRPr="008679B3">
        <w:rPr>
          <w:rFonts w:ascii="Calibri" w:eastAsia="Calibri" w:hAnsi="Calibri" w:cs="Times New Roman"/>
          <w:i/>
          <w:iCs/>
          <w:color w:val="44546A"/>
          <w:sz w:val="18"/>
          <w:szCs w:val="18"/>
        </w:rPr>
        <w:fldChar w:fldCharType="separate"/>
      </w:r>
      <w:r w:rsidRPr="008679B3">
        <w:rPr>
          <w:rFonts w:ascii="Calibri" w:eastAsia="Calibri" w:hAnsi="Calibri" w:cs="Times New Roman"/>
          <w:i/>
          <w:iCs/>
          <w:noProof/>
          <w:color w:val="44546A"/>
          <w:sz w:val="18"/>
          <w:szCs w:val="18"/>
        </w:rPr>
        <w:t>1</w:t>
      </w:r>
      <w:r w:rsidRPr="008679B3">
        <w:rPr>
          <w:rFonts w:ascii="Calibri" w:eastAsia="Calibri" w:hAnsi="Calibri" w:cs="Times New Roman"/>
          <w:i/>
          <w:iCs/>
          <w:noProof/>
          <w:color w:val="44546A"/>
          <w:sz w:val="18"/>
          <w:szCs w:val="18"/>
        </w:rPr>
        <w:fldChar w:fldCharType="end"/>
      </w:r>
      <w:r w:rsidRPr="008679B3">
        <w:rPr>
          <w:rFonts w:ascii="Calibri" w:eastAsia="Calibri" w:hAnsi="Calibri" w:cs="Times New Roman"/>
          <w:i/>
          <w:iCs/>
          <w:color w:val="44546A"/>
          <w:sz w:val="18"/>
          <w:szCs w:val="18"/>
        </w:rPr>
        <w:t xml:space="preserve"> - Cosmos Launcher and Main Screen</w:t>
      </w:r>
    </w:p>
    <w:p w14:paraId="3D6B2D6B" w14:textId="77777777" w:rsidR="008679B3" w:rsidRPr="008679B3" w:rsidRDefault="008679B3" w:rsidP="008679B3">
      <w:pPr>
        <w:spacing w:after="0" w:line="240" w:lineRule="auto"/>
        <w:jc w:val="center"/>
        <w:rPr>
          <w:rFonts w:ascii="Calibri" w:eastAsia="Calibri" w:hAnsi="Calibri" w:cs="Times New Roman"/>
          <w:sz w:val="24"/>
          <w:szCs w:val="24"/>
        </w:rPr>
      </w:pPr>
    </w:p>
    <w:p w14:paraId="53BA272E" w14:textId="77777777" w:rsidR="008679B3" w:rsidRPr="008679B3" w:rsidRDefault="008679B3" w:rsidP="0081661C">
      <w:pPr>
        <w:pStyle w:val="Heading2"/>
        <w:numPr>
          <w:ilvl w:val="0"/>
          <w:numId w:val="0"/>
        </w:numPr>
        <w:ind w:left="576" w:hanging="576"/>
        <w:rPr>
          <w:rFonts w:eastAsia="Times New Roman"/>
        </w:rPr>
      </w:pPr>
      <w:bookmarkStart w:id="11" w:name="_Toc44061200"/>
      <w:r w:rsidRPr="008679B3">
        <w:rPr>
          <w:rFonts w:eastAsia="Times New Roman"/>
        </w:rPr>
        <w:lastRenderedPageBreak/>
        <w:t>Enable Telemetry</w:t>
      </w:r>
      <w:bookmarkEnd w:id="11"/>
    </w:p>
    <w:p w14:paraId="277DEA3A" w14:textId="77777777" w:rsidR="008679B3" w:rsidRP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t>Telemetry is available using the built-in radio, or via an umbilical that is selectable using S1 on the C&amp;DH board.  S1 in the off position is used to select the umbilical and the on position is used to select the built-in radio.  Cosmos configuration may need to be updated for the appropriate serial port on your system. The enable telemetry command must be sent before the system sends telemetry.</w:t>
      </w:r>
    </w:p>
    <w:p w14:paraId="248F76BC" w14:textId="77777777" w:rsidR="008679B3" w:rsidRPr="008679B3" w:rsidRDefault="008679B3" w:rsidP="008679B3">
      <w:pPr>
        <w:spacing w:after="0" w:line="240" w:lineRule="auto"/>
        <w:rPr>
          <w:rFonts w:ascii="Calibri" w:eastAsia="Calibri" w:hAnsi="Calibri" w:cs="Times New Roman"/>
          <w:sz w:val="24"/>
          <w:szCs w:val="24"/>
        </w:rPr>
      </w:pPr>
    </w:p>
    <w:p w14:paraId="2ECABE99" w14:textId="77777777" w:rsidR="008679B3" w:rsidRP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t>Umbilical physical connections are noted on the C&amp;DH board schematic.  All logic connections to the C&amp;DH board are 3.3V.</w:t>
      </w:r>
    </w:p>
    <w:p w14:paraId="32FEC52E" w14:textId="77777777" w:rsidR="008679B3" w:rsidRPr="008679B3" w:rsidRDefault="008679B3" w:rsidP="008679B3">
      <w:pPr>
        <w:keepNext/>
        <w:spacing w:after="0" w:line="240" w:lineRule="auto"/>
        <w:jc w:val="center"/>
        <w:rPr>
          <w:rFonts w:ascii="Calibri" w:eastAsia="Calibri" w:hAnsi="Calibri" w:cs="Times New Roman"/>
          <w:sz w:val="24"/>
          <w:szCs w:val="24"/>
        </w:rPr>
      </w:pPr>
      <w:r w:rsidRPr="008679B3">
        <w:rPr>
          <w:rFonts w:ascii="Calibri" w:eastAsia="Calibri" w:hAnsi="Calibri" w:cs="Times New Roman"/>
          <w:noProof/>
          <w:sz w:val="24"/>
          <w:szCs w:val="24"/>
        </w:rPr>
        <w:drawing>
          <wp:inline distT="0" distB="0" distL="0" distR="0" wp14:anchorId="49328F63" wp14:editId="33B39C96">
            <wp:extent cx="1887220" cy="147953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8945" cy="1520083"/>
                    </a:xfrm>
                    <a:prstGeom prst="rect">
                      <a:avLst/>
                    </a:prstGeom>
                  </pic:spPr>
                </pic:pic>
              </a:graphicData>
            </a:graphic>
          </wp:inline>
        </w:drawing>
      </w:r>
    </w:p>
    <w:p w14:paraId="72DF4821" w14:textId="77777777" w:rsidR="008679B3" w:rsidRPr="008679B3" w:rsidRDefault="008679B3" w:rsidP="008679B3">
      <w:pPr>
        <w:spacing w:after="200" w:line="240" w:lineRule="auto"/>
        <w:jc w:val="center"/>
        <w:rPr>
          <w:rFonts w:ascii="Calibri" w:eastAsia="Calibri" w:hAnsi="Calibri" w:cs="Times New Roman"/>
          <w:i/>
          <w:iCs/>
          <w:color w:val="44546A"/>
          <w:sz w:val="18"/>
          <w:szCs w:val="18"/>
        </w:rPr>
      </w:pPr>
      <w:r w:rsidRPr="008679B3">
        <w:rPr>
          <w:rFonts w:ascii="Calibri" w:eastAsia="Calibri" w:hAnsi="Calibri" w:cs="Times New Roman"/>
          <w:i/>
          <w:iCs/>
          <w:color w:val="44546A"/>
          <w:sz w:val="18"/>
          <w:szCs w:val="18"/>
        </w:rPr>
        <w:t xml:space="preserve">Figure </w:t>
      </w:r>
      <w:r w:rsidRPr="008679B3">
        <w:rPr>
          <w:rFonts w:ascii="Calibri" w:eastAsia="Calibri" w:hAnsi="Calibri" w:cs="Times New Roman"/>
          <w:i/>
          <w:iCs/>
          <w:color w:val="44546A"/>
          <w:sz w:val="18"/>
          <w:szCs w:val="18"/>
        </w:rPr>
        <w:fldChar w:fldCharType="begin"/>
      </w:r>
      <w:r w:rsidRPr="008679B3">
        <w:rPr>
          <w:rFonts w:ascii="Calibri" w:eastAsia="Calibri" w:hAnsi="Calibri" w:cs="Times New Roman"/>
          <w:i/>
          <w:iCs/>
          <w:color w:val="44546A"/>
          <w:sz w:val="18"/>
          <w:szCs w:val="18"/>
        </w:rPr>
        <w:instrText xml:space="preserve"> SEQ Figure \* ARABIC </w:instrText>
      </w:r>
      <w:r w:rsidRPr="008679B3">
        <w:rPr>
          <w:rFonts w:ascii="Calibri" w:eastAsia="Calibri" w:hAnsi="Calibri" w:cs="Times New Roman"/>
          <w:i/>
          <w:iCs/>
          <w:color w:val="44546A"/>
          <w:sz w:val="18"/>
          <w:szCs w:val="18"/>
        </w:rPr>
        <w:fldChar w:fldCharType="separate"/>
      </w:r>
      <w:r w:rsidRPr="008679B3">
        <w:rPr>
          <w:rFonts w:ascii="Calibri" w:eastAsia="Calibri" w:hAnsi="Calibri" w:cs="Times New Roman"/>
          <w:i/>
          <w:iCs/>
          <w:noProof/>
          <w:color w:val="44546A"/>
          <w:sz w:val="18"/>
          <w:szCs w:val="18"/>
        </w:rPr>
        <w:t>2</w:t>
      </w:r>
      <w:r w:rsidRPr="008679B3">
        <w:rPr>
          <w:rFonts w:ascii="Calibri" w:eastAsia="Calibri" w:hAnsi="Calibri" w:cs="Times New Roman"/>
          <w:i/>
          <w:iCs/>
          <w:noProof/>
          <w:color w:val="44546A"/>
          <w:sz w:val="18"/>
          <w:szCs w:val="18"/>
        </w:rPr>
        <w:fldChar w:fldCharType="end"/>
      </w:r>
      <w:r w:rsidRPr="008679B3">
        <w:rPr>
          <w:rFonts w:ascii="Calibri" w:eastAsia="Calibri" w:hAnsi="Calibri" w:cs="Times New Roman"/>
          <w:i/>
          <w:iCs/>
          <w:color w:val="44546A"/>
          <w:sz w:val="18"/>
          <w:szCs w:val="18"/>
        </w:rPr>
        <w:t xml:space="preserve"> - Enable Telemetry Command</w:t>
      </w:r>
    </w:p>
    <w:p w14:paraId="7ADF12B2" w14:textId="77777777" w:rsidR="008679B3" w:rsidRPr="008679B3" w:rsidRDefault="008679B3" w:rsidP="0081661C">
      <w:pPr>
        <w:pStyle w:val="Heading2"/>
        <w:numPr>
          <w:ilvl w:val="0"/>
          <w:numId w:val="0"/>
        </w:numPr>
        <w:ind w:left="576" w:hanging="576"/>
        <w:rPr>
          <w:rFonts w:eastAsia="Times New Roman"/>
        </w:rPr>
      </w:pPr>
      <w:bookmarkStart w:id="12" w:name="_Toc44061201"/>
      <w:r w:rsidRPr="008679B3">
        <w:rPr>
          <w:rFonts w:eastAsia="Times New Roman"/>
        </w:rPr>
        <w:t>Dip Switch Configuration</w:t>
      </w:r>
      <w:bookmarkEnd w:id="12"/>
    </w:p>
    <w:p w14:paraId="5ADD287B" w14:textId="77777777" w:rsidR="008679B3" w:rsidRP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t>As described above, switch one on S1 controls the configuration of the radio.  For nominal operations, all switches should be kept in the off position, except for switch 4 which should be kept in the on position.</w:t>
      </w:r>
    </w:p>
    <w:p w14:paraId="7166CD39" w14:textId="77777777" w:rsidR="008679B3" w:rsidRPr="008679B3" w:rsidRDefault="008679B3" w:rsidP="008679B3">
      <w:pPr>
        <w:keepNext/>
        <w:spacing w:after="0" w:line="240" w:lineRule="auto"/>
        <w:jc w:val="center"/>
        <w:rPr>
          <w:rFonts w:ascii="Calibri" w:eastAsia="Calibri" w:hAnsi="Calibri" w:cs="Times New Roman"/>
          <w:sz w:val="24"/>
          <w:szCs w:val="24"/>
        </w:rPr>
      </w:pPr>
      <w:r w:rsidRPr="008679B3">
        <w:rPr>
          <w:rFonts w:ascii="Calibri" w:eastAsia="Calibri" w:hAnsi="Calibri" w:cs="Times New Roman"/>
          <w:noProof/>
          <w:sz w:val="24"/>
          <w:szCs w:val="24"/>
        </w:rPr>
        <mc:AlternateContent>
          <mc:Choice Requires="wps">
            <w:drawing>
              <wp:anchor distT="0" distB="0" distL="114300" distR="114300" simplePos="0" relativeHeight="251661312" behindDoc="0" locked="0" layoutInCell="1" allowOverlap="1" wp14:anchorId="0C8AF53F" wp14:editId="49EF21B1">
                <wp:simplePos x="0" y="0"/>
                <wp:positionH relativeFrom="column">
                  <wp:posOffset>1877060</wp:posOffset>
                </wp:positionH>
                <wp:positionV relativeFrom="paragraph">
                  <wp:posOffset>177800</wp:posOffset>
                </wp:positionV>
                <wp:extent cx="401320" cy="279400"/>
                <wp:effectExtent l="0" t="0" r="17780" b="25400"/>
                <wp:wrapNone/>
                <wp:docPr id="10" name="Text Box 10"/>
                <wp:cNvGraphicFramePr/>
                <a:graphic xmlns:a="http://schemas.openxmlformats.org/drawingml/2006/main">
                  <a:graphicData uri="http://schemas.microsoft.com/office/word/2010/wordprocessingShape">
                    <wps:wsp>
                      <wps:cNvSpPr txBox="1"/>
                      <wps:spPr>
                        <a:xfrm>
                          <a:off x="0" y="0"/>
                          <a:ext cx="401320" cy="279400"/>
                        </a:xfrm>
                        <a:prstGeom prst="rect">
                          <a:avLst/>
                        </a:prstGeom>
                        <a:solidFill>
                          <a:sysClr val="window" lastClr="FFFFFF"/>
                        </a:solidFill>
                        <a:ln w="6350">
                          <a:solidFill>
                            <a:prstClr val="black"/>
                          </a:solidFill>
                        </a:ln>
                      </wps:spPr>
                      <wps:txbx>
                        <w:txbxContent>
                          <w:p w14:paraId="2C5AC69D" w14:textId="77777777" w:rsidR="008679B3" w:rsidRDefault="008679B3" w:rsidP="008679B3">
                            <w:r>
                              <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AF53F" id="_x0000_t202" coordsize="21600,21600" o:spt="202" path="m,l,21600r21600,l21600,xe">
                <v:stroke joinstyle="miter"/>
                <v:path gradientshapeok="t" o:connecttype="rect"/>
              </v:shapetype>
              <v:shape id="Text Box 10" o:spid="_x0000_s1026" type="#_x0000_t202" style="position:absolute;left:0;text-align:left;margin-left:147.8pt;margin-top:14pt;width:31.6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" fillcolor="window" strokeweight=".5pt">
                <v:textbox>
                  <w:txbxContent>
                    <w:p w14:paraId="2C5AC69D" w14:textId="77777777" w:rsidR="008679B3" w:rsidRDefault="008679B3" w:rsidP="008679B3">
                      <w:r>
                        <w:t>On</w:t>
                      </w:r>
                    </w:p>
                  </w:txbxContent>
                </v:textbox>
              </v:shape>
            </w:pict>
          </mc:Fallback>
        </mc:AlternateContent>
      </w:r>
      <w:r w:rsidRPr="008679B3">
        <w:rPr>
          <w:rFonts w:ascii="Calibri" w:eastAsia="Calibri" w:hAnsi="Calibri" w:cs="Times New Roman"/>
          <w:noProof/>
          <w:sz w:val="24"/>
          <w:szCs w:val="24"/>
        </w:rPr>
        <mc:AlternateContent>
          <mc:Choice Requires="wps">
            <w:drawing>
              <wp:anchor distT="0" distB="0" distL="114300" distR="114300" simplePos="0" relativeHeight="251659264" behindDoc="0" locked="0" layoutInCell="1" allowOverlap="1" wp14:anchorId="75EC58CA" wp14:editId="07174741">
                <wp:simplePos x="0" y="0"/>
                <wp:positionH relativeFrom="column">
                  <wp:posOffset>2311400</wp:posOffset>
                </wp:positionH>
                <wp:positionV relativeFrom="paragraph">
                  <wp:posOffset>306071</wp:posOffset>
                </wp:positionV>
                <wp:extent cx="505460" cy="45719"/>
                <wp:effectExtent l="0" t="38100" r="46990" b="88265"/>
                <wp:wrapNone/>
                <wp:docPr id="8" name="Straight Arrow Connector 8"/>
                <wp:cNvGraphicFramePr/>
                <a:graphic xmlns:a="http://schemas.openxmlformats.org/drawingml/2006/main">
                  <a:graphicData uri="http://schemas.microsoft.com/office/word/2010/wordprocessingShape">
                    <wps:wsp>
                      <wps:cNvCnPr/>
                      <wps:spPr>
                        <a:xfrm>
                          <a:off x="0" y="0"/>
                          <a:ext cx="505460" cy="45719"/>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F8C2F3E" id="_x0000_t32" coordsize="21600,21600" o:spt="32" o:oned="t" path="m,l21600,21600e" filled="f">
                <v:path arrowok="t" fillok="f" o:connecttype="none"/>
                <o:lock v:ext="edit" shapetype="t"/>
              </v:shapetype>
              <v:shape id="Straight Arrow Connector 8" o:spid="_x0000_s1026" type="#_x0000_t32" style="position:absolute;margin-left:182pt;margin-top:24.1pt;width:39.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" strokecolor="#4472c4" strokeweight=".5pt">
                <v:stroke endarrow="block" joinstyle="miter"/>
              </v:shape>
            </w:pict>
          </mc:Fallback>
        </mc:AlternateContent>
      </w:r>
      <w:r w:rsidRPr="008679B3">
        <w:rPr>
          <w:rFonts w:ascii="Calibri" w:eastAsia="Calibri" w:hAnsi="Calibri" w:cs="Times New Roman"/>
          <w:noProof/>
          <w:sz w:val="24"/>
          <w:szCs w:val="24"/>
        </w:rPr>
        <mc:AlternateContent>
          <mc:Choice Requires="wps">
            <w:drawing>
              <wp:anchor distT="0" distB="0" distL="114300" distR="114300" simplePos="0" relativeHeight="251662336" behindDoc="0" locked="0" layoutInCell="1" allowOverlap="1" wp14:anchorId="2315447C" wp14:editId="01F1018C">
                <wp:simplePos x="0" y="0"/>
                <wp:positionH relativeFrom="column">
                  <wp:posOffset>896620</wp:posOffset>
                </wp:positionH>
                <wp:positionV relativeFrom="paragraph">
                  <wp:posOffset>530860</wp:posOffset>
                </wp:positionV>
                <wp:extent cx="1358900" cy="226060"/>
                <wp:effectExtent l="0" t="0" r="12700" b="21590"/>
                <wp:wrapNone/>
                <wp:docPr id="11" name="Text Box 11"/>
                <wp:cNvGraphicFramePr/>
                <a:graphic xmlns:a="http://schemas.openxmlformats.org/drawingml/2006/main">
                  <a:graphicData uri="http://schemas.microsoft.com/office/word/2010/wordprocessingShape">
                    <wps:wsp>
                      <wps:cNvSpPr txBox="1"/>
                      <wps:spPr>
                        <a:xfrm>
                          <a:off x="0" y="0"/>
                          <a:ext cx="1358900" cy="226060"/>
                        </a:xfrm>
                        <a:prstGeom prst="rect">
                          <a:avLst/>
                        </a:prstGeom>
                        <a:solidFill>
                          <a:sysClr val="window" lastClr="FFFFFF"/>
                        </a:solidFill>
                        <a:ln w="6350">
                          <a:solidFill>
                            <a:prstClr val="black"/>
                          </a:solidFill>
                        </a:ln>
                      </wps:spPr>
                      <wps:txbx>
                        <w:txbxContent>
                          <w:p w14:paraId="31822E95" w14:textId="77777777" w:rsidR="008679B3" w:rsidRPr="006E42B1" w:rsidRDefault="008679B3" w:rsidP="008679B3">
                            <w:pPr>
                              <w:rPr>
                                <w:sz w:val="20"/>
                                <w:szCs w:val="20"/>
                              </w:rPr>
                            </w:pPr>
                            <w:r w:rsidRPr="006E42B1">
                              <w:rPr>
                                <w:sz w:val="20"/>
                                <w:szCs w:val="20"/>
                              </w:rPr>
                              <w:t>Umbilical/Radio 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5447C" id="Text Box 11" o:spid="_x0000_s1027" type="#_x0000_t202" style="position:absolute;left:0;text-align:left;margin-left:70.6pt;margin-top:41.8pt;width:107pt;height:1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" fillcolor="window" strokeweight=".5pt">
                <v:textbox>
                  <w:txbxContent>
                    <w:p w14:paraId="31822E95" w14:textId="77777777" w:rsidR="008679B3" w:rsidRPr="006E42B1" w:rsidRDefault="008679B3" w:rsidP="008679B3">
                      <w:pPr>
                        <w:rPr>
                          <w:sz w:val="20"/>
                          <w:szCs w:val="20"/>
                        </w:rPr>
                      </w:pPr>
                      <w:r w:rsidRPr="006E42B1">
                        <w:rPr>
                          <w:sz w:val="20"/>
                          <w:szCs w:val="20"/>
                        </w:rPr>
                        <w:t>Umbilical/Radio Select</w:t>
                      </w:r>
                    </w:p>
                  </w:txbxContent>
                </v:textbox>
              </v:shape>
            </w:pict>
          </mc:Fallback>
        </mc:AlternateContent>
      </w:r>
      <w:r w:rsidRPr="008679B3">
        <w:rPr>
          <w:rFonts w:ascii="Calibri" w:eastAsia="Calibri" w:hAnsi="Calibri" w:cs="Times New Roman"/>
          <w:noProof/>
          <w:sz w:val="24"/>
          <w:szCs w:val="24"/>
        </w:rPr>
        <mc:AlternateContent>
          <mc:Choice Requires="wps">
            <w:drawing>
              <wp:anchor distT="0" distB="0" distL="114300" distR="114300" simplePos="0" relativeHeight="251660288" behindDoc="0" locked="0" layoutInCell="1" allowOverlap="1" wp14:anchorId="15D509B1" wp14:editId="28E176C3">
                <wp:simplePos x="0" y="0"/>
                <wp:positionH relativeFrom="column">
                  <wp:posOffset>2275840</wp:posOffset>
                </wp:positionH>
                <wp:positionV relativeFrom="paragraph">
                  <wp:posOffset>643890</wp:posOffset>
                </wp:positionV>
                <wp:extent cx="591820" cy="10160"/>
                <wp:effectExtent l="0" t="57150" r="36830" b="85090"/>
                <wp:wrapNone/>
                <wp:docPr id="9" name="Straight Arrow Connector 9"/>
                <wp:cNvGraphicFramePr/>
                <a:graphic xmlns:a="http://schemas.openxmlformats.org/drawingml/2006/main">
                  <a:graphicData uri="http://schemas.microsoft.com/office/word/2010/wordprocessingShape">
                    <wps:wsp>
                      <wps:cNvCnPr/>
                      <wps:spPr>
                        <a:xfrm>
                          <a:off x="0" y="0"/>
                          <a:ext cx="591820" cy="1016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0FA44E6B" id="Straight Arrow Connector 9" o:spid="_x0000_s1026" type="#_x0000_t32" style="position:absolute;margin-left:179.2pt;margin-top:50.7pt;width:46.6pt;height:.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" strokecolor="#4472c4" strokeweight=".5pt">
                <v:stroke endarrow="block" joinstyle="miter"/>
              </v:shape>
            </w:pict>
          </mc:Fallback>
        </mc:AlternateContent>
      </w:r>
      <w:r w:rsidRPr="008679B3">
        <w:rPr>
          <w:rFonts w:ascii="Calibri" w:eastAsia="Calibri" w:hAnsi="Calibri" w:cs="Times New Roman"/>
          <w:noProof/>
          <w:sz w:val="24"/>
          <w:szCs w:val="24"/>
        </w:rPr>
        <w:drawing>
          <wp:inline distT="0" distB="0" distL="0" distR="0" wp14:anchorId="6C95EECE" wp14:editId="4EF7381E">
            <wp:extent cx="908223" cy="11582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0672" cy="1161364"/>
                    </a:xfrm>
                    <a:prstGeom prst="rect">
                      <a:avLst/>
                    </a:prstGeom>
                  </pic:spPr>
                </pic:pic>
              </a:graphicData>
            </a:graphic>
          </wp:inline>
        </w:drawing>
      </w:r>
    </w:p>
    <w:p w14:paraId="0FDBFC0C" w14:textId="77777777" w:rsidR="008679B3" w:rsidRPr="008679B3" w:rsidRDefault="008679B3" w:rsidP="008679B3">
      <w:pPr>
        <w:spacing w:after="200" w:line="240" w:lineRule="auto"/>
        <w:jc w:val="center"/>
        <w:rPr>
          <w:rFonts w:ascii="Calibri" w:eastAsia="Calibri" w:hAnsi="Calibri" w:cs="Times New Roman"/>
          <w:i/>
          <w:iCs/>
          <w:color w:val="44546A"/>
          <w:sz w:val="18"/>
          <w:szCs w:val="18"/>
        </w:rPr>
      </w:pPr>
      <w:r w:rsidRPr="008679B3">
        <w:rPr>
          <w:rFonts w:ascii="Calibri" w:eastAsia="Calibri" w:hAnsi="Calibri" w:cs="Times New Roman"/>
          <w:i/>
          <w:iCs/>
          <w:color w:val="44546A"/>
          <w:sz w:val="18"/>
          <w:szCs w:val="18"/>
        </w:rPr>
        <w:t xml:space="preserve">Figure </w:t>
      </w:r>
      <w:r w:rsidRPr="008679B3">
        <w:rPr>
          <w:rFonts w:ascii="Calibri" w:eastAsia="Calibri" w:hAnsi="Calibri" w:cs="Times New Roman"/>
          <w:i/>
          <w:iCs/>
          <w:color w:val="44546A"/>
          <w:sz w:val="18"/>
          <w:szCs w:val="18"/>
        </w:rPr>
        <w:fldChar w:fldCharType="begin"/>
      </w:r>
      <w:r w:rsidRPr="008679B3">
        <w:rPr>
          <w:rFonts w:ascii="Calibri" w:eastAsia="Calibri" w:hAnsi="Calibri" w:cs="Times New Roman"/>
          <w:i/>
          <w:iCs/>
          <w:color w:val="44546A"/>
          <w:sz w:val="18"/>
          <w:szCs w:val="18"/>
        </w:rPr>
        <w:instrText xml:space="preserve"> SEQ Figure \* ARABIC </w:instrText>
      </w:r>
      <w:r w:rsidRPr="008679B3">
        <w:rPr>
          <w:rFonts w:ascii="Calibri" w:eastAsia="Calibri" w:hAnsi="Calibri" w:cs="Times New Roman"/>
          <w:i/>
          <w:iCs/>
          <w:color w:val="44546A"/>
          <w:sz w:val="18"/>
          <w:szCs w:val="18"/>
        </w:rPr>
        <w:fldChar w:fldCharType="separate"/>
      </w:r>
      <w:r w:rsidRPr="008679B3">
        <w:rPr>
          <w:rFonts w:ascii="Calibri" w:eastAsia="Calibri" w:hAnsi="Calibri" w:cs="Times New Roman"/>
          <w:i/>
          <w:iCs/>
          <w:noProof/>
          <w:color w:val="44546A"/>
          <w:sz w:val="18"/>
          <w:szCs w:val="18"/>
        </w:rPr>
        <w:t>3</w:t>
      </w:r>
      <w:r w:rsidRPr="008679B3">
        <w:rPr>
          <w:rFonts w:ascii="Calibri" w:eastAsia="Calibri" w:hAnsi="Calibri" w:cs="Times New Roman"/>
          <w:i/>
          <w:iCs/>
          <w:noProof/>
          <w:color w:val="44546A"/>
          <w:sz w:val="18"/>
          <w:szCs w:val="18"/>
        </w:rPr>
        <w:fldChar w:fldCharType="end"/>
      </w:r>
      <w:r w:rsidRPr="008679B3">
        <w:rPr>
          <w:rFonts w:ascii="Calibri" w:eastAsia="Calibri" w:hAnsi="Calibri" w:cs="Times New Roman"/>
          <w:i/>
          <w:iCs/>
          <w:color w:val="44546A"/>
          <w:sz w:val="18"/>
          <w:szCs w:val="18"/>
        </w:rPr>
        <w:t xml:space="preserve"> - C&amp;DH Board Dip Switch Configuration</w:t>
      </w:r>
    </w:p>
    <w:p w14:paraId="0561010D" w14:textId="77777777" w:rsidR="008679B3" w:rsidRPr="008679B3" w:rsidRDefault="008679B3" w:rsidP="008679B3">
      <w:pPr>
        <w:spacing w:after="0" w:line="240" w:lineRule="auto"/>
        <w:rPr>
          <w:rFonts w:ascii="Calibri" w:eastAsia="Calibri" w:hAnsi="Calibri" w:cs="Times New Roman"/>
          <w:sz w:val="24"/>
          <w:szCs w:val="24"/>
        </w:rPr>
      </w:pPr>
    </w:p>
    <w:p w14:paraId="7571F509" w14:textId="77777777" w:rsidR="008679B3" w:rsidRPr="008679B3" w:rsidRDefault="008679B3" w:rsidP="0081661C">
      <w:pPr>
        <w:pStyle w:val="Heading2"/>
        <w:numPr>
          <w:ilvl w:val="0"/>
          <w:numId w:val="0"/>
        </w:numPr>
        <w:ind w:left="576" w:hanging="576"/>
        <w:rPr>
          <w:rFonts w:eastAsia="Times New Roman"/>
        </w:rPr>
      </w:pPr>
      <w:bookmarkStart w:id="13" w:name="_Toc44061202"/>
      <w:r w:rsidRPr="008679B3">
        <w:rPr>
          <w:rFonts w:eastAsia="Times New Roman"/>
        </w:rPr>
        <w:t>EyasSat Configuration</w:t>
      </w:r>
      <w:bookmarkEnd w:id="13"/>
    </w:p>
    <w:p w14:paraId="2FD245A5" w14:textId="77777777" w:rsidR="008679B3" w:rsidRP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t xml:space="preserve">The HAS </w:t>
      </w:r>
      <w:proofErr w:type="spellStart"/>
      <w:r w:rsidRPr="008679B3">
        <w:rPr>
          <w:rFonts w:ascii="Calibri" w:eastAsia="Calibri" w:hAnsi="Calibri" w:cs="Times New Roman"/>
          <w:sz w:val="24"/>
          <w:szCs w:val="24"/>
        </w:rPr>
        <w:t>cFS</w:t>
      </w:r>
      <w:proofErr w:type="spellEnd"/>
      <w:r w:rsidRPr="008679B3">
        <w:rPr>
          <w:rFonts w:ascii="Calibri" w:eastAsia="Calibri" w:hAnsi="Calibri" w:cs="Times New Roman"/>
          <w:sz w:val="24"/>
          <w:szCs w:val="24"/>
        </w:rPr>
        <w:t xml:space="preserve"> deployment includes a custom application that manages communicating with the EyasSat sensors and actuators.  The application also manages initializing the EyasSat hardware into a nominal state.  The </w:t>
      </w:r>
      <w:proofErr w:type="spellStart"/>
      <w:r w:rsidRPr="008679B3">
        <w:rPr>
          <w:rFonts w:ascii="Calibri" w:eastAsia="Calibri" w:hAnsi="Calibri" w:cs="Times New Roman"/>
          <w:sz w:val="24"/>
          <w:szCs w:val="24"/>
        </w:rPr>
        <w:t>cFS</w:t>
      </w:r>
      <w:proofErr w:type="spellEnd"/>
      <w:r w:rsidRPr="008679B3">
        <w:rPr>
          <w:rFonts w:ascii="Calibri" w:eastAsia="Calibri" w:hAnsi="Calibri" w:cs="Times New Roman"/>
          <w:sz w:val="24"/>
          <w:szCs w:val="24"/>
        </w:rPr>
        <w:t xml:space="preserve"> application issues the following commands on start-up.  They can be issued to the EyasSat from Cosmos if the EyasSat boards have been power cycled via ground commands.</w:t>
      </w:r>
    </w:p>
    <w:p w14:paraId="30C689A8" w14:textId="77777777" w:rsidR="008679B3" w:rsidRPr="008679B3" w:rsidRDefault="008679B3" w:rsidP="008679B3">
      <w:pPr>
        <w:spacing w:after="0" w:line="240" w:lineRule="auto"/>
        <w:rPr>
          <w:rFonts w:ascii="Calibri" w:eastAsia="Calibri" w:hAnsi="Calibri" w:cs="Times New Roman"/>
          <w:sz w:val="24"/>
          <w:szCs w:val="24"/>
        </w:rPr>
      </w:pPr>
    </w:p>
    <w:p w14:paraId="4B9BCD25" w14:textId="77777777" w:rsidR="008679B3" w:rsidRPr="008679B3" w:rsidRDefault="008679B3" w:rsidP="008679B3">
      <w:pPr>
        <w:numPr>
          <w:ilvl w:val="0"/>
          <w:numId w:val="6"/>
        </w:numPr>
        <w:spacing w:after="0" w:line="240" w:lineRule="auto"/>
        <w:contextualSpacing/>
        <w:rPr>
          <w:rFonts w:ascii="Calibri" w:eastAsia="Calibri" w:hAnsi="Calibri" w:cs="Times New Roman"/>
          <w:sz w:val="18"/>
          <w:szCs w:val="18"/>
        </w:rPr>
      </w:pPr>
      <w:r w:rsidRPr="008679B3">
        <w:rPr>
          <w:rFonts w:ascii="Calibri" w:eastAsia="Calibri" w:hAnsi="Calibri" w:cs="Times New Roman"/>
          <w:sz w:val="18"/>
          <w:szCs w:val="18"/>
        </w:rPr>
        <w:t>EYASSAT_IF PWR_TLM</w:t>
      </w:r>
      <w:r w:rsidRPr="008679B3">
        <w:rPr>
          <w:rFonts w:ascii="Calibri" w:eastAsia="Calibri" w:hAnsi="Calibri" w:cs="Times New Roman"/>
          <w:sz w:val="18"/>
          <w:szCs w:val="18"/>
        </w:rPr>
        <w:br/>
        <w:t>EYASSAT_IF PWR_3V</w:t>
      </w:r>
    </w:p>
    <w:p w14:paraId="3319D97C" w14:textId="77777777" w:rsidR="008679B3" w:rsidRPr="008679B3" w:rsidRDefault="008679B3" w:rsidP="008679B3">
      <w:pPr>
        <w:numPr>
          <w:ilvl w:val="0"/>
          <w:numId w:val="6"/>
        </w:numPr>
        <w:spacing w:after="0" w:line="240" w:lineRule="auto"/>
        <w:contextualSpacing/>
        <w:rPr>
          <w:rFonts w:ascii="Calibri" w:eastAsia="Calibri" w:hAnsi="Calibri" w:cs="Times New Roman"/>
          <w:sz w:val="18"/>
          <w:szCs w:val="18"/>
        </w:rPr>
      </w:pPr>
      <w:r w:rsidRPr="008679B3">
        <w:rPr>
          <w:rFonts w:ascii="Calibri" w:eastAsia="Calibri" w:hAnsi="Calibri" w:cs="Times New Roman"/>
          <w:sz w:val="18"/>
          <w:szCs w:val="18"/>
        </w:rPr>
        <w:t>EYASSAT_IF PWR_ADCS</w:t>
      </w:r>
    </w:p>
    <w:p w14:paraId="01B94A1C" w14:textId="77777777" w:rsidR="008679B3" w:rsidRPr="008679B3" w:rsidRDefault="008679B3" w:rsidP="008679B3">
      <w:pPr>
        <w:numPr>
          <w:ilvl w:val="0"/>
          <w:numId w:val="6"/>
        </w:numPr>
        <w:spacing w:after="0" w:line="240" w:lineRule="auto"/>
        <w:contextualSpacing/>
        <w:rPr>
          <w:rFonts w:ascii="Calibri" w:eastAsia="Calibri" w:hAnsi="Calibri" w:cs="Times New Roman"/>
          <w:sz w:val="18"/>
          <w:szCs w:val="18"/>
        </w:rPr>
      </w:pPr>
      <w:r w:rsidRPr="008679B3">
        <w:rPr>
          <w:rFonts w:ascii="Calibri" w:eastAsia="Calibri" w:hAnsi="Calibri" w:cs="Times New Roman"/>
          <w:sz w:val="18"/>
          <w:szCs w:val="18"/>
        </w:rPr>
        <w:t>EYASSAT_IF ENABLE_IMU</w:t>
      </w:r>
    </w:p>
    <w:p w14:paraId="3C5CC267" w14:textId="77777777" w:rsidR="008679B3" w:rsidRPr="008679B3" w:rsidRDefault="008679B3" w:rsidP="008679B3">
      <w:pPr>
        <w:numPr>
          <w:ilvl w:val="0"/>
          <w:numId w:val="6"/>
        </w:numPr>
        <w:spacing w:after="0" w:line="240" w:lineRule="auto"/>
        <w:contextualSpacing/>
        <w:rPr>
          <w:rFonts w:ascii="Calibri" w:eastAsia="Calibri" w:hAnsi="Calibri" w:cs="Times New Roman"/>
          <w:sz w:val="18"/>
          <w:szCs w:val="18"/>
        </w:rPr>
      </w:pPr>
      <w:r w:rsidRPr="008679B3">
        <w:rPr>
          <w:rFonts w:ascii="Calibri" w:eastAsia="Calibri" w:hAnsi="Calibri" w:cs="Times New Roman"/>
          <w:sz w:val="18"/>
          <w:szCs w:val="18"/>
        </w:rPr>
        <w:t>EYASSAT_IF ADCS_TLM</w:t>
      </w:r>
    </w:p>
    <w:p w14:paraId="4D9AC608" w14:textId="77777777" w:rsidR="008679B3" w:rsidRPr="008679B3" w:rsidRDefault="008679B3" w:rsidP="008679B3">
      <w:pPr>
        <w:spacing w:after="0" w:line="240" w:lineRule="auto"/>
        <w:rPr>
          <w:rFonts w:ascii="Calibri" w:eastAsia="Calibri" w:hAnsi="Calibri" w:cs="Times New Roman"/>
          <w:sz w:val="24"/>
          <w:szCs w:val="24"/>
        </w:rPr>
      </w:pPr>
    </w:p>
    <w:p w14:paraId="45ABFEDE" w14:textId="7BD85313" w:rsid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lastRenderedPageBreak/>
        <w:t xml:space="preserve">The </w:t>
      </w:r>
      <w:proofErr w:type="spellStart"/>
      <w:r w:rsidRPr="008679B3">
        <w:rPr>
          <w:rFonts w:ascii="Calibri" w:eastAsia="Calibri" w:hAnsi="Calibri" w:cs="Times New Roman"/>
          <w:sz w:val="24"/>
          <w:szCs w:val="24"/>
        </w:rPr>
        <w:t>cFS</w:t>
      </w:r>
      <w:proofErr w:type="spellEnd"/>
      <w:r w:rsidRPr="008679B3">
        <w:rPr>
          <w:rFonts w:ascii="Calibri" w:eastAsia="Calibri" w:hAnsi="Calibri" w:cs="Times New Roman"/>
          <w:sz w:val="24"/>
          <w:szCs w:val="24"/>
        </w:rPr>
        <w:t xml:space="preserve"> EyasSat interface application uses a JSON file to read in configuration values and issue commands to the EyasSat hardware upon startup.  See Appendix A for an example JSON configuration file.  This file resides within the </w:t>
      </w:r>
      <w:proofErr w:type="spellStart"/>
      <w:r w:rsidRPr="008679B3">
        <w:rPr>
          <w:rFonts w:ascii="Calibri" w:eastAsia="Calibri" w:hAnsi="Calibri" w:cs="Times New Roman"/>
          <w:sz w:val="24"/>
          <w:szCs w:val="24"/>
        </w:rPr>
        <w:t>eeprom</w:t>
      </w:r>
      <w:proofErr w:type="spellEnd"/>
      <w:r w:rsidRPr="008679B3">
        <w:rPr>
          <w:rFonts w:ascii="Calibri" w:eastAsia="Calibri" w:hAnsi="Calibri" w:cs="Times New Roman"/>
          <w:sz w:val="24"/>
          <w:szCs w:val="24"/>
        </w:rPr>
        <w:t xml:space="preserve"> directory on the LEON3 and is loaded by </w:t>
      </w:r>
      <w:proofErr w:type="spellStart"/>
      <w:r w:rsidRPr="008679B3">
        <w:rPr>
          <w:rFonts w:ascii="Calibri" w:eastAsia="Calibri" w:hAnsi="Calibri" w:cs="Times New Roman"/>
          <w:sz w:val="24"/>
          <w:szCs w:val="24"/>
        </w:rPr>
        <w:t>cFS</w:t>
      </w:r>
      <w:proofErr w:type="spellEnd"/>
      <w:r w:rsidRPr="008679B3">
        <w:rPr>
          <w:rFonts w:ascii="Calibri" w:eastAsia="Calibri" w:hAnsi="Calibri" w:cs="Times New Roman"/>
          <w:sz w:val="24"/>
          <w:szCs w:val="24"/>
        </w:rPr>
        <w:t xml:space="preserve"> upon startup.</w:t>
      </w:r>
    </w:p>
    <w:p w14:paraId="34F7EB20" w14:textId="77777777" w:rsidR="00993672" w:rsidRPr="008679B3" w:rsidRDefault="00993672" w:rsidP="008679B3">
      <w:pPr>
        <w:spacing w:after="0" w:line="240" w:lineRule="auto"/>
        <w:rPr>
          <w:rFonts w:ascii="Calibri" w:eastAsia="Calibri" w:hAnsi="Calibri" w:cs="Times New Roman"/>
          <w:sz w:val="24"/>
          <w:szCs w:val="24"/>
        </w:rPr>
      </w:pPr>
    </w:p>
    <w:p w14:paraId="725D5BF1" w14:textId="77777777" w:rsidR="008679B3" w:rsidRPr="008679B3" w:rsidRDefault="008679B3" w:rsidP="00993672">
      <w:pPr>
        <w:pStyle w:val="Heading2"/>
        <w:numPr>
          <w:ilvl w:val="0"/>
          <w:numId w:val="0"/>
        </w:numPr>
        <w:ind w:left="576" w:hanging="576"/>
        <w:rPr>
          <w:rFonts w:eastAsia="Times New Roman"/>
        </w:rPr>
      </w:pPr>
      <w:bookmarkStart w:id="14" w:name="_Toc44061203"/>
      <w:r w:rsidRPr="008679B3">
        <w:rPr>
          <w:rFonts w:eastAsia="Times New Roman"/>
        </w:rPr>
        <w:t>Satellite Operations</w:t>
      </w:r>
      <w:bookmarkEnd w:id="14"/>
    </w:p>
    <w:p w14:paraId="029D2FD4" w14:textId="77777777" w:rsidR="008679B3" w:rsidRP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t xml:space="preserve">Most of the information regarding the nominal operations of the HAS flatsat can be found by studying the EyasSat User’s Manual and the various </w:t>
      </w:r>
      <w:proofErr w:type="spellStart"/>
      <w:r w:rsidRPr="008679B3">
        <w:rPr>
          <w:rFonts w:ascii="Calibri" w:eastAsia="Calibri" w:hAnsi="Calibri" w:cs="Times New Roman"/>
          <w:sz w:val="24"/>
          <w:szCs w:val="24"/>
        </w:rPr>
        <w:t>cFS</w:t>
      </w:r>
      <w:proofErr w:type="spellEnd"/>
      <w:r w:rsidRPr="008679B3">
        <w:rPr>
          <w:rFonts w:ascii="Calibri" w:eastAsia="Calibri" w:hAnsi="Calibri" w:cs="Times New Roman"/>
          <w:sz w:val="24"/>
          <w:szCs w:val="24"/>
        </w:rPr>
        <w:t xml:space="preserve"> documents.  The pointing modes provided by the HAS flatsat have been customized specifically for the competition and are described below.</w:t>
      </w:r>
    </w:p>
    <w:p w14:paraId="6340947B" w14:textId="77777777" w:rsidR="008679B3" w:rsidRPr="008679B3" w:rsidRDefault="008679B3" w:rsidP="008679B3">
      <w:pPr>
        <w:spacing w:after="0" w:line="240" w:lineRule="auto"/>
        <w:rPr>
          <w:rFonts w:ascii="Calibri" w:eastAsia="Calibri" w:hAnsi="Calibri" w:cs="Times New Roman"/>
          <w:sz w:val="24"/>
          <w:szCs w:val="24"/>
        </w:rPr>
      </w:pPr>
    </w:p>
    <w:p w14:paraId="3F8D22EE" w14:textId="5572FA80" w:rsidR="008679B3" w:rsidRPr="008679B3" w:rsidRDefault="008679B3" w:rsidP="00993672">
      <w:pPr>
        <w:pStyle w:val="Heading3"/>
        <w:numPr>
          <w:ilvl w:val="0"/>
          <w:numId w:val="0"/>
        </w:numPr>
        <w:ind w:left="720" w:hanging="720"/>
        <w:rPr>
          <w:rFonts w:eastAsia="Times New Roman"/>
        </w:rPr>
      </w:pPr>
      <w:bookmarkStart w:id="15" w:name="_Toc44061204"/>
      <w:r w:rsidRPr="008679B3">
        <w:rPr>
          <w:rFonts w:eastAsia="Times New Roman"/>
        </w:rPr>
        <w:t>Pointing Modes</w:t>
      </w:r>
      <w:bookmarkEnd w:id="15"/>
    </w:p>
    <w:p w14:paraId="2481D2B0" w14:textId="77777777" w:rsidR="008679B3" w:rsidRP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t xml:space="preserve">The HAS flatsat has two sources of pointing information, a Sun sensor and a Magnetometer.  The Sun sensor can be used to orient the satellite in relation to the brightest light source in proximity to the flatsat.  The magnetometer can be used to orient the satellite in relation to the strongest magnetic field in proximity to the flatsat. Pointing modes are provided that utilize both sensors and allow the body of the flatsat to rotated about the yaw axis in relation to these two sensor sources. Two flavors of these pointing modes exist, </w:t>
      </w:r>
      <w:proofErr w:type="spellStart"/>
      <w:r w:rsidRPr="008679B3">
        <w:rPr>
          <w:rFonts w:ascii="Calibri" w:eastAsia="Calibri" w:hAnsi="Calibri" w:cs="Times New Roman"/>
          <w:sz w:val="24"/>
          <w:szCs w:val="24"/>
        </w:rPr>
        <w:t>Deadband</w:t>
      </w:r>
      <w:proofErr w:type="spellEnd"/>
      <w:r w:rsidRPr="008679B3">
        <w:rPr>
          <w:rFonts w:ascii="Calibri" w:eastAsia="Calibri" w:hAnsi="Calibri" w:cs="Times New Roman"/>
          <w:sz w:val="24"/>
          <w:szCs w:val="24"/>
        </w:rPr>
        <w:t xml:space="preserve"> and PD controller.  These pointing modes will be described in more detail below.</w:t>
      </w:r>
    </w:p>
    <w:p w14:paraId="237C75B1" w14:textId="77777777" w:rsidR="008679B3" w:rsidRPr="008679B3" w:rsidRDefault="008679B3" w:rsidP="008679B3">
      <w:pPr>
        <w:spacing w:after="0" w:line="240" w:lineRule="auto"/>
        <w:rPr>
          <w:rFonts w:ascii="Calibri" w:eastAsia="Calibri" w:hAnsi="Calibri" w:cs="Times New Roman"/>
          <w:sz w:val="24"/>
          <w:szCs w:val="24"/>
        </w:rPr>
      </w:pPr>
    </w:p>
    <w:p w14:paraId="78BBD346" w14:textId="77777777" w:rsidR="008679B3" w:rsidRPr="008679B3" w:rsidRDefault="008679B3" w:rsidP="00993672">
      <w:pPr>
        <w:pStyle w:val="Heading4"/>
        <w:numPr>
          <w:ilvl w:val="0"/>
          <w:numId w:val="0"/>
        </w:numPr>
        <w:ind w:left="864" w:hanging="864"/>
        <w:rPr>
          <w:rFonts w:eastAsia="Times New Roman"/>
        </w:rPr>
      </w:pPr>
      <w:proofErr w:type="spellStart"/>
      <w:r w:rsidRPr="008679B3">
        <w:rPr>
          <w:rFonts w:eastAsia="Times New Roman"/>
        </w:rPr>
        <w:t>Deadband</w:t>
      </w:r>
      <w:proofErr w:type="spellEnd"/>
    </w:p>
    <w:p w14:paraId="58A52BAD" w14:textId="77777777" w:rsidR="008679B3" w:rsidRP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t xml:space="preserve">The </w:t>
      </w:r>
      <w:proofErr w:type="spellStart"/>
      <w:r w:rsidRPr="008679B3">
        <w:rPr>
          <w:rFonts w:ascii="Calibri" w:eastAsia="Calibri" w:hAnsi="Calibri" w:cs="Times New Roman"/>
          <w:sz w:val="24"/>
          <w:szCs w:val="24"/>
        </w:rPr>
        <w:t>deadband</w:t>
      </w:r>
      <w:proofErr w:type="spellEnd"/>
      <w:r w:rsidRPr="008679B3">
        <w:rPr>
          <w:rFonts w:ascii="Calibri" w:eastAsia="Calibri" w:hAnsi="Calibri" w:cs="Times New Roman"/>
          <w:sz w:val="24"/>
          <w:szCs w:val="24"/>
        </w:rPr>
        <w:t xml:space="preserve"> pointing mode is the simpler of the two modes.  It can be configured using the following parameters.</w:t>
      </w:r>
    </w:p>
    <w:p w14:paraId="53896071" w14:textId="77777777" w:rsidR="008679B3" w:rsidRPr="008679B3" w:rsidRDefault="008679B3" w:rsidP="008679B3">
      <w:pPr>
        <w:numPr>
          <w:ilvl w:val="0"/>
          <w:numId w:val="5"/>
        </w:numPr>
        <w:spacing w:after="0" w:line="240" w:lineRule="auto"/>
        <w:contextualSpacing/>
        <w:rPr>
          <w:rFonts w:ascii="Calibri" w:eastAsia="Calibri" w:hAnsi="Calibri" w:cs="Times New Roman"/>
          <w:sz w:val="16"/>
          <w:szCs w:val="16"/>
        </w:rPr>
      </w:pPr>
      <w:proofErr w:type="spellStart"/>
      <w:r w:rsidRPr="008679B3">
        <w:rPr>
          <w:rFonts w:ascii="Calibri" w:eastAsia="Calibri" w:hAnsi="Calibri" w:cs="Times New Roman"/>
          <w:b/>
          <w:bCs/>
          <w:sz w:val="16"/>
          <w:szCs w:val="16"/>
        </w:rPr>
        <w:t>Deadband</w:t>
      </w:r>
      <w:proofErr w:type="spellEnd"/>
      <w:r w:rsidRPr="008679B3">
        <w:rPr>
          <w:rFonts w:ascii="Calibri" w:eastAsia="Calibri" w:hAnsi="Calibri" w:cs="Times New Roman"/>
          <w:sz w:val="16"/>
          <w:szCs w:val="16"/>
        </w:rPr>
        <w:t>: Angular region where less motor speed is utilized</w:t>
      </w:r>
    </w:p>
    <w:p w14:paraId="5845ABA9" w14:textId="77777777" w:rsidR="008679B3" w:rsidRPr="008679B3" w:rsidRDefault="008679B3" w:rsidP="008679B3">
      <w:pPr>
        <w:numPr>
          <w:ilvl w:val="0"/>
          <w:numId w:val="5"/>
        </w:numPr>
        <w:spacing w:after="0" w:line="240" w:lineRule="auto"/>
        <w:contextualSpacing/>
        <w:rPr>
          <w:rFonts w:ascii="Calibri" w:eastAsia="Calibri" w:hAnsi="Calibri" w:cs="Times New Roman"/>
          <w:sz w:val="16"/>
          <w:szCs w:val="16"/>
        </w:rPr>
      </w:pPr>
      <w:r w:rsidRPr="008679B3">
        <w:rPr>
          <w:rFonts w:ascii="Calibri" w:eastAsia="Calibri" w:hAnsi="Calibri" w:cs="Times New Roman"/>
          <w:b/>
          <w:bCs/>
          <w:sz w:val="16"/>
          <w:szCs w:val="16"/>
        </w:rPr>
        <w:t>Extra</w:t>
      </w:r>
      <w:r w:rsidRPr="008679B3">
        <w:rPr>
          <w:rFonts w:ascii="Calibri" w:eastAsia="Calibri" w:hAnsi="Calibri" w:cs="Times New Roman"/>
          <w:sz w:val="16"/>
          <w:szCs w:val="16"/>
        </w:rPr>
        <w:t xml:space="preserve">: Additional motor speed that is applied outside of the </w:t>
      </w:r>
      <w:proofErr w:type="spellStart"/>
      <w:r w:rsidRPr="008679B3">
        <w:rPr>
          <w:rFonts w:ascii="Calibri" w:eastAsia="Calibri" w:hAnsi="Calibri" w:cs="Times New Roman"/>
          <w:sz w:val="16"/>
          <w:szCs w:val="16"/>
        </w:rPr>
        <w:t>deadband</w:t>
      </w:r>
      <w:proofErr w:type="spellEnd"/>
      <w:r w:rsidRPr="008679B3">
        <w:rPr>
          <w:rFonts w:ascii="Calibri" w:eastAsia="Calibri" w:hAnsi="Calibri" w:cs="Times New Roman"/>
          <w:sz w:val="16"/>
          <w:szCs w:val="16"/>
        </w:rPr>
        <w:t xml:space="preserve"> region</w:t>
      </w:r>
    </w:p>
    <w:p w14:paraId="03D75FB8" w14:textId="77777777" w:rsidR="008679B3" w:rsidRPr="008679B3" w:rsidRDefault="008679B3" w:rsidP="008679B3">
      <w:pPr>
        <w:numPr>
          <w:ilvl w:val="0"/>
          <w:numId w:val="5"/>
        </w:numPr>
        <w:spacing w:after="0" w:line="240" w:lineRule="auto"/>
        <w:contextualSpacing/>
        <w:rPr>
          <w:rFonts w:ascii="Calibri" w:eastAsia="Calibri" w:hAnsi="Calibri" w:cs="Times New Roman"/>
          <w:sz w:val="16"/>
          <w:szCs w:val="16"/>
        </w:rPr>
      </w:pPr>
      <w:proofErr w:type="spellStart"/>
      <w:r w:rsidRPr="008679B3">
        <w:rPr>
          <w:rFonts w:ascii="Calibri" w:eastAsia="Calibri" w:hAnsi="Calibri" w:cs="Times New Roman"/>
          <w:b/>
          <w:bCs/>
          <w:sz w:val="16"/>
          <w:szCs w:val="16"/>
        </w:rPr>
        <w:t>PWM_Baseline</w:t>
      </w:r>
      <w:proofErr w:type="spellEnd"/>
      <w:r w:rsidRPr="008679B3">
        <w:rPr>
          <w:rFonts w:ascii="Calibri" w:eastAsia="Calibri" w:hAnsi="Calibri" w:cs="Times New Roman"/>
          <w:sz w:val="16"/>
          <w:szCs w:val="16"/>
        </w:rPr>
        <w:t xml:space="preserve">: Baseline PWM applied to the reaction wheel motor.  Within the </w:t>
      </w:r>
      <w:proofErr w:type="spellStart"/>
      <w:r w:rsidRPr="008679B3">
        <w:rPr>
          <w:rFonts w:ascii="Calibri" w:eastAsia="Calibri" w:hAnsi="Calibri" w:cs="Times New Roman"/>
          <w:sz w:val="16"/>
          <w:szCs w:val="16"/>
        </w:rPr>
        <w:t>deadband</w:t>
      </w:r>
      <w:proofErr w:type="spellEnd"/>
      <w:r w:rsidRPr="008679B3">
        <w:rPr>
          <w:rFonts w:ascii="Calibri" w:eastAsia="Calibri" w:hAnsi="Calibri" w:cs="Times New Roman"/>
          <w:sz w:val="16"/>
          <w:szCs w:val="16"/>
        </w:rPr>
        <w:t xml:space="preserve">, </w:t>
      </w:r>
      <w:proofErr w:type="spellStart"/>
      <w:r w:rsidRPr="008679B3">
        <w:rPr>
          <w:rFonts w:ascii="Calibri" w:eastAsia="Calibri" w:hAnsi="Calibri" w:cs="Times New Roman"/>
          <w:sz w:val="16"/>
          <w:szCs w:val="16"/>
        </w:rPr>
        <w:t>PWM_Baseline</w:t>
      </w:r>
      <w:proofErr w:type="spellEnd"/>
      <w:r w:rsidRPr="008679B3">
        <w:rPr>
          <w:rFonts w:ascii="Calibri" w:eastAsia="Calibri" w:hAnsi="Calibri" w:cs="Times New Roman"/>
          <w:sz w:val="16"/>
          <w:szCs w:val="16"/>
        </w:rPr>
        <w:t xml:space="preserve"> is applied to the motor.  Outside the </w:t>
      </w:r>
      <w:proofErr w:type="spellStart"/>
      <w:r w:rsidRPr="008679B3">
        <w:rPr>
          <w:rFonts w:ascii="Calibri" w:eastAsia="Calibri" w:hAnsi="Calibri" w:cs="Times New Roman"/>
          <w:sz w:val="16"/>
          <w:szCs w:val="16"/>
        </w:rPr>
        <w:t>deadband</w:t>
      </w:r>
      <w:proofErr w:type="spellEnd"/>
      <w:r w:rsidRPr="008679B3">
        <w:rPr>
          <w:rFonts w:ascii="Calibri" w:eastAsia="Calibri" w:hAnsi="Calibri" w:cs="Times New Roman"/>
          <w:sz w:val="16"/>
          <w:szCs w:val="16"/>
        </w:rPr>
        <w:t xml:space="preserve">, </w:t>
      </w:r>
      <w:proofErr w:type="spellStart"/>
      <w:r w:rsidRPr="008679B3">
        <w:rPr>
          <w:rFonts w:ascii="Calibri" w:eastAsia="Calibri" w:hAnsi="Calibri" w:cs="Times New Roman"/>
          <w:sz w:val="16"/>
          <w:szCs w:val="16"/>
        </w:rPr>
        <w:t>PWM_Baseline</w:t>
      </w:r>
      <w:proofErr w:type="spellEnd"/>
      <w:r w:rsidRPr="008679B3">
        <w:rPr>
          <w:rFonts w:ascii="Calibri" w:eastAsia="Calibri" w:hAnsi="Calibri" w:cs="Times New Roman"/>
          <w:sz w:val="16"/>
          <w:szCs w:val="16"/>
        </w:rPr>
        <w:t xml:space="preserve"> + Extra is applied to the motor. See the following code snippet below for more detail on the </w:t>
      </w:r>
      <w:proofErr w:type="spellStart"/>
      <w:r w:rsidRPr="008679B3">
        <w:rPr>
          <w:rFonts w:ascii="Calibri" w:eastAsia="Calibri" w:hAnsi="Calibri" w:cs="Times New Roman"/>
          <w:sz w:val="16"/>
          <w:szCs w:val="16"/>
        </w:rPr>
        <w:t>deadband</w:t>
      </w:r>
      <w:proofErr w:type="spellEnd"/>
      <w:r w:rsidRPr="008679B3">
        <w:rPr>
          <w:rFonts w:ascii="Calibri" w:eastAsia="Calibri" w:hAnsi="Calibri" w:cs="Times New Roman"/>
          <w:sz w:val="16"/>
          <w:szCs w:val="16"/>
        </w:rPr>
        <w:t xml:space="preserve"> pointing mode.</w:t>
      </w:r>
    </w:p>
    <w:p w14:paraId="787FC9D7" w14:textId="77777777" w:rsidR="008679B3" w:rsidRPr="008679B3" w:rsidRDefault="008679B3" w:rsidP="008679B3">
      <w:pPr>
        <w:spacing w:after="0" w:line="240" w:lineRule="auto"/>
        <w:rPr>
          <w:rFonts w:ascii="Calibri" w:eastAsia="Calibri" w:hAnsi="Calibri" w:cs="Times New Roman"/>
          <w:sz w:val="16"/>
          <w:szCs w:val="16"/>
        </w:rPr>
      </w:pPr>
    </w:p>
    <w:p w14:paraId="1BE60D92" w14:textId="77777777" w:rsidR="008679B3" w:rsidRPr="008679B3" w:rsidRDefault="008679B3" w:rsidP="008679B3">
      <w:pPr>
        <w:keepNext/>
        <w:spacing w:after="0" w:line="240" w:lineRule="auto"/>
        <w:jc w:val="center"/>
        <w:rPr>
          <w:rFonts w:ascii="Calibri" w:eastAsia="Calibri" w:hAnsi="Calibri" w:cs="Times New Roman"/>
          <w:sz w:val="24"/>
          <w:szCs w:val="24"/>
        </w:rPr>
      </w:pPr>
      <w:r w:rsidRPr="008679B3">
        <w:rPr>
          <w:rFonts w:ascii="Calibri" w:eastAsia="Calibri" w:hAnsi="Calibri" w:cs="Times New Roman"/>
          <w:noProof/>
          <w:sz w:val="24"/>
          <w:szCs w:val="24"/>
        </w:rPr>
        <w:drawing>
          <wp:inline distT="0" distB="0" distL="0" distR="0" wp14:anchorId="7D30A44C" wp14:editId="24C12F55">
            <wp:extent cx="3006669" cy="29019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8123" cy="2970915"/>
                    </a:xfrm>
                    <a:prstGeom prst="rect">
                      <a:avLst/>
                    </a:prstGeom>
                  </pic:spPr>
                </pic:pic>
              </a:graphicData>
            </a:graphic>
          </wp:inline>
        </w:drawing>
      </w:r>
    </w:p>
    <w:p w14:paraId="63A34B7D" w14:textId="77777777" w:rsidR="008679B3" w:rsidRPr="008679B3" w:rsidRDefault="008679B3" w:rsidP="008679B3">
      <w:pPr>
        <w:spacing w:after="200" w:line="240" w:lineRule="auto"/>
        <w:jc w:val="center"/>
        <w:rPr>
          <w:rFonts w:ascii="Calibri" w:eastAsia="Calibri" w:hAnsi="Calibri" w:cs="Times New Roman"/>
          <w:i/>
          <w:iCs/>
          <w:color w:val="44546A"/>
          <w:sz w:val="16"/>
          <w:szCs w:val="16"/>
        </w:rPr>
      </w:pPr>
      <w:r w:rsidRPr="008679B3">
        <w:rPr>
          <w:rFonts w:ascii="Calibri" w:eastAsia="Calibri" w:hAnsi="Calibri" w:cs="Times New Roman"/>
          <w:i/>
          <w:iCs/>
          <w:color w:val="44546A"/>
          <w:sz w:val="18"/>
          <w:szCs w:val="18"/>
        </w:rPr>
        <w:t xml:space="preserve">Figure </w:t>
      </w:r>
      <w:r w:rsidRPr="008679B3">
        <w:rPr>
          <w:rFonts w:ascii="Calibri" w:eastAsia="Calibri" w:hAnsi="Calibri" w:cs="Times New Roman"/>
          <w:i/>
          <w:iCs/>
          <w:color w:val="44546A"/>
          <w:sz w:val="18"/>
          <w:szCs w:val="18"/>
        </w:rPr>
        <w:fldChar w:fldCharType="begin"/>
      </w:r>
      <w:r w:rsidRPr="008679B3">
        <w:rPr>
          <w:rFonts w:ascii="Calibri" w:eastAsia="Calibri" w:hAnsi="Calibri" w:cs="Times New Roman"/>
          <w:i/>
          <w:iCs/>
          <w:color w:val="44546A"/>
          <w:sz w:val="18"/>
          <w:szCs w:val="18"/>
        </w:rPr>
        <w:instrText xml:space="preserve"> SEQ Figure \* ARABIC </w:instrText>
      </w:r>
      <w:r w:rsidRPr="008679B3">
        <w:rPr>
          <w:rFonts w:ascii="Calibri" w:eastAsia="Calibri" w:hAnsi="Calibri" w:cs="Times New Roman"/>
          <w:i/>
          <w:iCs/>
          <w:color w:val="44546A"/>
          <w:sz w:val="18"/>
          <w:szCs w:val="18"/>
        </w:rPr>
        <w:fldChar w:fldCharType="separate"/>
      </w:r>
      <w:r w:rsidRPr="008679B3">
        <w:rPr>
          <w:rFonts w:ascii="Calibri" w:eastAsia="Calibri" w:hAnsi="Calibri" w:cs="Times New Roman"/>
          <w:i/>
          <w:iCs/>
          <w:noProof/>
          <w:color w:val="44546A"/>
          <w:sz w:val="18"/>
          <w:szCs w:val="18"/>
        </w:rPr>
        <w:t>4</w:t>
      </w:r>
      <w:r w:rsidRPr="008679B3">
        <w:rPr>
          <w:rFonts w:ascii="Calibri" w:eastAsia="Calibri" w:hAnsi="Calibri" w:cs="Times New Roman"/>
          <w:i/>
          <w:iCs/>
          <w:noProof/>
          <w:color w:val="44546A"/>
          <w:sz w:val="18"/>
          <w:szCs w:val="18"/>
        </w:rPr>
        <w:fldChar w:fldCharType="end"/>
      </w:r>
      <w:r w:rsidRPr="008679B3">
        <w:rPr>
          <w:rFonts w:ascii="Calibri" w:eastAsia="Calibri" w:hAnsi="Calibri" w:cs="Times New Roman"/>
          <w:i/>
          <w:iCs/>
          <w:color w:val="44546A"/>
          <w:sz w:val="18"/>
          <w:szCs w:val="18"/>
        </w:rPr>
        <w:t xml:space="preserve"> - </w:t>
      </w:r>
      <w:proofErr w:type="spellStart"/>
      <w:r w:rsidRPr="008679B3">
        <w:rPr>
          <w:rFonts w:ascii="Calibri" w:eastAsia="Calibri" w:hAnsi="Calibri" w:cs="Times New Roman"/>
          <w:i/>
          <w:iCs/>
          <w:color w:val="44546A"/>
          <w:sz w:val="18"/>
          <w:szCs w:val="18"/>
        </w:rPr>
        <w:t>Deadband</w:t>
      </w:r>
      <w:proofErr w:type="spellEnd"/>
      <w:r w:rsidRPr="008679B3">
        <w:rPr>
          <w:rFonts w:ascii="Calibri" w:eastAsia="Calibri" w:hAnsi="Calibri" w:cs="Times New Roman"/>
          <w:i/>
          <w:iCs/>
          <w:color w:val="44546A"/>
          <w:sz w:val="18"/>
          <w:szCs w:val="18"/>
        </w:rPr>
        <w:t xml:space="preserve"> Pointing Mode Code Snippet</w:t>
      </w:r>
    </w:p>
    <w:p w14:paraId="0A93F61F" w14:textId="77777777" w:rsidR="008679B3" w:rsidRPr="008679B3" w:rsidRDefault="008679B3" w:rsidP="008679B3">
      <w:pPr>
        <w:spacing w:after="0" w:line="240" w:lineRule="auto"/>
        <w:ind w:firstLine="720"/>
        <w:jc w:val="center"/>
        <w:rPr>
          <w:rFonts w:ascii="Calibri" w:eastAsia="Calibri" w:hAnsi="Calibri" w:cs="Times New Roman"/>
          <w:sz w:val="24"/>
          <w:szCs w:val="24"/>
        </w:rPr>
      </w:pPr>
    </w:p>
    <w:p w14:paraId="6955B277" w14:textId="77777777" w:rsidR="008679B3" w:rsidRPr="008679B3" w:rsidRDefault="008679B3" w:rsidP="00993672">
      <w:pPr>
        <w:pStyle w:val="Heading4"/>
        <w:numPr>
          <w:ilvl w:val="0"/>
          <w:numId w:val="0"/>
        </w:numPr>
        <w:ind w:left="864" w:hanging="864"/>
        <w:rPr>
          <w:rFonts w:eastAsia="Times New Roman"/>
        </w:rPr>
      </w:pPr>
      <w:r w:rsidRPr="008679B3">
        <w:rPr>
          <w:rFonts w:eastAsia="Times New Roman"/>
        </w:rPr>
        <w:t>PD Controller</w:t>
      </w:r>
    </w:p>
    <w:p w14:paraId="17AC69B5" w14:textId="77777777" w:rsidR="008679B3" w:rsidRP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t xml:space="preserve">The PD controller uses a conventional Proportional Derivative controller. It adjusts the PWM input to the reaction wheel motor to minimize pointing error to a fixed yaw offset and to zero angular rates about the Z axis of the EyasSat.  It shares the use of the P_CONST and D_CONST configuration parameters with the wheel speed control mode.  While switching between modes, updates to these parameters may be required. In addition to the typical parameters utilized by a PD controller a DEADBAND_SCALE_FACTOR has been included. The PWM output of the motor is scaled by this factor within the configured </w:t>
      </w:r>
      <w:proofErr w:type="spellStart"/>
      <w:r w:rsidRPr="008679B3">
        <w:rPr>
          <w:rFonts w:ascii="Calibri" w:eastAsia="Calibri" w:hAnsi="Calibri" w:cs="Times New Roman"/>
          <w:sz w:val="24"/>
          <w:szCs w:val="24"/>
        </w:rPr>
        <w:t>deadband</w:t>
      </w:r>
      <w:proofErr w:type="spellEnd"/>
      <w:r w:rsidRPr="008679B3">
        <w:rPr>
          <w:rFonts w:ascii="Calibri" w:eastAsia="Calibri" w:hAnsi="Calibri" w:cs="Times New Roman"/>
          <w:sz w:val="24"/>
          <w:szCs w:val="24"/>
        </w:rPr>
        <w:t>.</w:t>
      </w:r>
    </w:p>
    <w:p w14:paraId="4C5FFC80" w14:textId="77777777" w:rsidR="008679B3" w:rsidRPr="008679B3" w:rsidRDefault="008679B3" w:rsidP="008679B3">
      <w:pPr>
        <w:spacing w:after="0" w:line="240" w:lineRule="auto"/>
        <w:rPr>
          <w:rFonts w:ascii="Calibri" w:eastAsia="Calibri" w:hAnsi="Calibri" w:cs="Times New Roman"/>
          <w:sz w:val="24"/>
          <w:szCs w:val="24"/>
        </w:rPr>
      </w:pPr>
    </w:p>
    <w:p w14:paraId="196699BD" w14:textId="77777777" w:rsidR="008679B3" w:rsidRPr="008679B3" w:rsidRDefault="008679B3" w:rsidP="008679B3">
      <w:pPr>
        <w:keepNext/>
        <w:spacing w:after="0" w:line="240" w:lineRule="auto"/>
        <w:jc w:val="center"/>
        <w:rPr>
          <w:rFonts w:ascii="Calibri" w:eastAsia="Calibri" w:hAnsi="Calibri" w:cs="Times New Roman"/>
          <w:sz w:val="24"/>
          <w:szCs w:val="24"/>
        </w:rPr>
      </w:pPr>
      <w:r w:rsidRPr="008679B3">
        <w:rPr>
          <w:rFonts w:ascii="Calibri" w:eastAsia="Calibri" w:hAnsi="Calibri" w:cs="Times New Roman"/>
          <w:noProof/>
          <w:sz w:val="24"/>
          <w:szCs w:val="24"/>
        </w:rPr>
        <w:drawing>
          <wp:inline distT="0" distB="0" distL="0" distR="0" wp14:anchorId="1FE5306C" wp14:editId="367F55A2">
            <wp:extent cx="3429839" cy="31953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7399" cy="3202363"/>
                    </a:xfrm>
                    <a:prstGeom prst="rect">
                      <a:avLst/>
                    </a:prstGeom>
                  </pic:spPr>
                </pic:pic>
              </a:graphicData>
            </a:graphic>
          </wp:inline>
        </w:drawing>
      </w:r>
    </w:p>
    <w:p w14:paraId="102495F8" w14:textId="77777777" w:rsidR="008679B3" w:rsidRPr="008679B3" w:rsidRDefault="008679B3" w:rsidP="008679B3">
      <w:pPr>
        <w:spacing w:after="200" w:line="240" w:lineRule="auto"/>
        <w:jc w:val="center"/>
        <w:rPr>
          <w:rFonts w:ascii="Calibri" w:eastAsia="Calibri" w:hAnsi="Calibri" w:cs="Times New Roman"/>
          <w:i/>
          <w:iCs/>
          <w:color w:val="44546A"/>
          <w:sz w:val="18"/>
          <w:szCs w:val="18"/>
        </w:rPr>
      </w:pPr>
      <w:r w:rsidRPr="008679B3">
        <w:rPr>
          <w:rFonts w:ascii="Calibri" w:eastAsia="Calibri" w:hAnsi="Calibri" w:cs="Times New Roman"/>
          <w:i/>
          <w:iCs/>
          <w:color w:val="44546A"/>
          <w:sz w:val="18"/>
          <w:szCs w:val="18"/>
        </w:rPr>
        <w:t xml:space="preserve">Figure </w:t>
      </w:r>
      <w:r w:rsidRPr="008679B3">
        <w:rPr>
          <w:rFonts w:ascii="Calibri" w:eastAsia="Calibri" w:hAnsi="Calibri" w:cs="Times New Roman"/>
          <w:i/>
          <w:iCs/>
          <w:color w:val="44546A"/>
          <w:sz w:val="18"/>
          <w:szCs w:val="18"/>
        </w:rPr>
        <w:fldChar w:fldCharType="begin"/>
      </w:r>
      <w:r w:rsidRPr="008679B3">
        <w:rPr>
          <w:rFonts w:ascii="Calibri" w:eastAsia="Calibri" w:hAnsi="Calibri" w:cs="Times New Roman"/>
          <w:i/>
          <w:iCs/>
          <w:color w:val="44546A"/>
          <w:sz w:val="18"/>
          <w:szCs w:val="18"/>
        </w:rPr>
        <w:instrText xml:space="preserve"> SEQ Figure \* ARABIC </w:instrText>
      </w:r>
      <w:r w:rsidRPr="008679B3">
        <w:rPr>
          <w:rFonts w:ascii="Calibri" w:eastAsia="Calibri" w:hAnsi="Calibri" w:cs="Times New Roman"/>
          <w:i/>
          <w:iCs/>
          <w:color w:val="44546A"/>
          <w:sz w:val="18"/>
          <w:szCs w:val="18"/>
        </w:rPr>
        <w:fldChar w:fldCharType="separate"/>
      </w:r>
      <w:r w:rsidRPr="008679B3">
        <w:rPr>
          <w:rFonts w:ascii="Calibri" w:eastAsia="Calibri" w:hAnsi="Calibri" w:cs="Times New Roman"/>
          <w:i/>
          <w:iCs/>
          <w:noProof/>
          <w:color w:val="44546A"/>
          <w:sz w:val="18"/>
          <w:szCs w:val="18"/>
        </w:rPr>
        <w:t>5</w:t>
      </w:r>
      <w:r w:rsidRPr="008679B3">
        <w:rPr>
          <w:rFonts w:ascii="Calibri" w:eastAsia="Calibri" w:hAnsi="Calibri" w:cs="Times New Roman"/>
          <w:i/>
          <w:iCs/>
          <w:noProof/>
          <w:color w:val="44546A"/>
          <w:sz w:val="18"/>
          <w:szCs w:val="18"/>
        </w:rPr>
        <w:fldChar w:fldCharType="end"/>
      </w:r>
      <w:r w:rsidRPr="008679B3">
        <w:rPr>
          <w:rFonts w:ascii="Calibri" w:eastAsia="Calibri" w:hAnsi="Calibri" w:cs="Times New Roman"/>
          <w:i/>
          <w:iCs/>
          <w:color w:val="44546A"/>
          <w:sz w:val="18"/>
          <w:szCs w:val="18"/>
        </w:rPr>
        <w:t xml:space="preserve"> - PD Pointing Mode Code Snippet</w:t>
      </w:r>
    </w:p>
    <w:p w14:paraId="055543C7" w14:textId="2936FA9C" w:rsidR="0057659A" w:rsidRDefault="0057659A" w:rsidP="00F36EBB">
      <w:pPr>
        <w:pStyle w:val="Heading3"/>
        <w:numPr>
          <w:ilvl w:val="0"/>
          <w:numId w:val="0"/>
        </w:numPr>
        <w:ind w:left="720" w:hanging="720"/>
        <w:rPr>
          <w:rFonts w:eastAsia="Times New Roman"/>
        </w:rPr>
      </w:pPr>
      <w:bookmarkStart w:id="16" w:name="_Toc44061205"/>
      <w:r>
        <w:rPr>
          <w:rFonts w:eastAsia="Times New Roman"/>
        </w:rPr>
        <w:t>IMU Calibration</w:t>
      </w:r>
      <w:bookmarkEnd w:id="16"/>
    </w:p>
    <w:p w14:paraId="3D38EA6B" w14:textId="6675B5D2" w:rsidR="0057659A" w:rsidRDefault="0057659A" w:rsidP="0057659A">
      <w:r>
        <w:t>For optimal operations, the IMU should be calibrated</w:t>
      </w:r>
      <w:r w:rsidR="008543BE">
        <w:t xml:space="preserve"> by applying fixed offsets.  These offsets can be </w:t>
      </w:r>
      <w:r w:rsidR="00480114">
        <w:t xml:space="preserve">applied by modifying the Eyassat Configuration JSON file shown in Appendix A, or </w:t>
      </w:r>
      <w:r w:rsidR="00723EF2">
        <w:t xml:space="preserve">by sending discrete commands.  It should be noted that the calibration offsets are sent to the EyasSat on startup, therefore if new calibration constants are being generated, the calibration offsets should be </w:t>
      </w:r>
      <w:proofErr w:type="spellStart"/>
      <w:r w:rsidR="00723EF2">
        <w:t>commanded</w:t>
      </w:r>
      <w:proofErr w:type="spellEnd"/>
      <w:r w:rsidR="00723EF2">
        <w:t xml:space="preserve"> to zero</w:t>
      </w:r>
      <w:r w:rsidR="00932C0B">
        <w:t>.</w:t>
      </w:r>
    </w:p>
    <w:p w14:paraId="38D3B662" w14:textId="2F5E3E32" w:rsidR="00932C0B" w:rsidRDefault="00932C0B" w:rsidP="00932C0B">
      <w:pPr>
        <w:pStyle w:val="Heading4"/>
        <w:numPr>
          <w:ilvl w:val="0"/>
          <w:numId w:val="0"/>
        </w:numPr>
        <w:ind w:left="864" w:hanging="864"/>
        <w:rPr>
          <w:rFonts w:eastAsia="Times New Roman"/>
        </w:rPr>
      </w:pPr>
      <w:r>
        <w:rPr>
          <w:rFonts w:eastAsia="Times New Roman"/>
        </w:rPr>
        <w:t>Magnetometer Calibration Offsets</w:t>
      </w:r>
    </w:p>
    <w:p w14:paraId="4D84C31A" w14:textId="4A9EA22A" w:rsidR="00932C0B" w:rsidRDefault="00932C0B" w:rsidP="00932C0B">
      <w:r>
        <w:t>Magnetometer calibration offsets are calculated</w:t>
      </w:r>
      <w:r w:rsidR="000F1D7E">
        <w:t xml:space="preserve"> by capturing magnetometer readings while rotating the Eyas</w:t>
      </w:r>
      <w:r w:rsidR="00675B2D">
        <w:t>S</w:t>
      </w:r>
      <w:r w:rsidR="000F1D7E">
        <w:t xml:space="preserve">at in the X, Y, and Z planes and capturing the </w:t>
      </w:r>
      <w:r w:rsidR="008869A6">
        <w:t xml:space="preserve">magnetometer readings.  The </w:t>
      </w:r>
      <w:r w:rsidR="0024687A">
        <w:t>midpoint</w:t>
      </w:r>
      <w:r w:rsidR="008869A6">
        <w:t xml:space="preserve"> of each reading is the new calibration constant.</w:t>
      </w:r>
    </w:p>
    <w:p w14:paraId="3E5937FC" w14:textId="77396A17" w:rsidR="00E5019D" w:rsidRPr="00B06B1C" w:rsidRDefault="00E5019D" w:rsidP="00B06B1C">
      <w:pPr>
        <w:pStyle w:val="Heading4"/>
        <w:numPr>
          <w:ilvl w:val="0"/>
          <w:numId w:val="0"/>
        </w:numPr>
        <w:ind w:left="864" w:hanging="864"/>
        <w:rPr>
          <w:rFonts w:eastAsia="Times New Roman"/>
        </w:rPr>
      </w:pPr>
      <w:r w:rsidRPr="00B06B1C">
        <w:rPr>
          <w:rFonts w:eastAsia="Times New Roman"/>
        </w:rPr>
        <w:t>Gy</w:t>
      </w:r>
      <w:r w:rsidR="00153150" w:rsidRPr="00B06B1C">
        <w:rPr>
          <w:rFonts w:eastAsia="Times New Roman"/>
        </w:rPr>
        <w:t>ro Calibration Offsets</w:t>
      </w:r>
    </w:p>
    <w:p w14:paraId="70A7DF0D" w14:textId="076BB9DB" w:rsidR="00153150" w:rsidRDefault="00153150" w:rsidP="00932C0B">
      <w:r>
        <w:t xml:space="preserve">Gyro calibration offsets are calculated by capturing gyro readings while the EyasSat is </w:t>
      </w:r>
      <w:r w:rsidR="0024687A">
        <w:t>stationary and sitting on a rigid object.  The midpoint of each reading is the new calibration constant.</w:t>
      </w:r>
    </w:p>
    <w:p w14:paraId="10EBFB93" w14:textId="38C5A5BE" w:rsidR="008679B3" w:rsidRPr="008679B3" w:rsidRDefault="008679B3" w:rsidP="008679B3">
      <w:pPr>
        <w:spacing w:after="0" w:line="240" w:lineRule="auto"/>
        <w:rPr>
          <w:rFonts w:ascii="Calibri" w:eastAsia="Calibri" w:hAnsi="Calibri" w:cs="Times New Roman"/>
          <w:sz w:val="24"/>
          <w:szCs w:val="24"/>
        </w:rPr>
      </w:pPr>
    </w:p>
    <w:p w14:paraId="481EFA36" w14:textId="77777777" w:rsidR="008679B3" w:rsidRPr="008679B3" w:rsidRDefault="008679B3" w:rsidP="008679B3">
      <w:pPr>
        <w:spacing w:after="0" w:line="240" w:lineRule="auto"/>
        <w:rPr>
          <w:rFonts w:ascii="Calibri" w:eastAsia="Calibri" w:hAnsi="Calibri" w:cs="Times New Roman"/>
          <w:sz w:val="24"/>
          <w:szCs w:val="24"/>
        </w:rPr>
      </w:pPr>
      <w:r w:rsidRPr="008679B3">
        <w:rPr>
          <w:rFonts w:ascii="Calibri" w:eastAsia="Calibri" w:hAnsi="Calibri" w:cs="Times New Roman"/>
          <w:sz w:val="24"/>
          <w:szCs w:val="24"/>
        </w:rPr>
        <w:lastRenderedPageBreak/>
        <w:t>Appendix A – EyasSat Configuration JSON File</w:t>
      </w:r>
    </w:p>
    <w:p w14:paraId="6771D237" w14:textId="77777777" w:rsidR="008679B3" w:rsidRPr="008679B3" w:rsidRDefault="008679B3" w:rsidP="008679B3">
      <w:pPr>
        <w:spacing w:after="0" w:line="240" w:lineRule="auto"/>
        <w:rPr>
          <w:rFonts w:ascii="Calibri" w:eastAsia="Calibri" w:hAnsi="Calibri" w:cs="Times New Roman"/>
          <w:sz w:val="24"/>
          <w:szCs w:val="24"/>
        </w:rPr>
      </w:pPr>
    </w:p>
    <w:p w14:paraId="149A77B4"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w:t>
      </w:r>
    </w:p>
    <w:p w14:paraId="04EEE134"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"name": "Eyassat ADCS Control Table",</w:t>
      </w:r>
    </w:p>
    <w:p w14:paraId="5B422CD4"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"description": "Attitude Control Parameters",</w:t>
      </w:r>
    </w:p>
    <w:p w14:paraId="14BEAFEA"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"Config": {</w:t>
      </w:r>
    </w:p>
    <w:p w14:paraId="726F50E3"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"Mode": 0,</w:t>
      </w:r>
    </w:p>
    <w:p w14:paraId="337F0D1A"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roofErr w:type="spellStart"/>
      <w:r w:rsidRPr="008679B3">
        <w:rPr>
          <w:rFonts w:ascii="Calibri" w:eastAsia="Calibri" w:hAnsi="Calibri" w:cs="Times New Roman"/>
          <w:sz w:val="18"/>
          <w:szCs w:val="18"/>
        </w:rPr>
        <w:t>YawCmd</w:t>
      </w:r>
      <w:proofErr w:type="spellEnd"/>
      <w:r w:rsidRPr="008679B3">
        <w:rPr>
          <w:rFonts w:ascii="Calibri" w:eastAsia="Calibri" w:hAnsi="Calibri" w:cs="Times New Roman"/>
          <w:sz w:val="18"/>
          <w:szCs w:val="18"/>
        </w:rPr>
        <w:t>": 0.0,</w:t>
      </w:r>
    </w:p>
    <w:p w14:paraId="2C266302"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roofErr w:type="spellStart"/>
      <w:r w:rsidRPr="008679B3">
        <w:rPr>
          <w:rFonts w:ascii="Calibri" w:eastAsia="Calibri" w:hAnsi="Calibri" w:cs="Times New Roman"/>
          <w:sz w:val="18"/>
          <w:szCs w:val="18"/>
        </w:rPr>
        <w:t>PWM_Baseline</w:t>
      </w:r>
      <w:proofErr w:type="spellEnd"/>
      <w:r w:rsidRPr="008679B3">
        <w:rPr>
          <w:rFonts w:ascii="Calibri" w:eastAsia="Calibri" w:hAnsi="Calibri" w:cs="Times New Roman"/>
          <w:sz w:val="18"/>
          <w:szCs w:val="18"/>
        </w:rPr>
        <w:t>": 0</w:t>
      </w:r>
    </w:p>
    <w:p w14:paraId="57B0FEEB"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 </w:t>
      </w:r>
    </w:p>
    <w:p w14:paraId="3C306A3E"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roofErr w:type="spellStart"/>
      <w:r w:rsidRPr="008679B3">
        <w:rPr>
          <w:rFonts w:ascii="Calibri" w:eastAsia="Calibri" w:hAnsi="Calibri" w:cs="Times New Roman"/>
          <w:sz w:val="18"/>
          <w:szCs w:val="18"/>
        </w:rPr>
        <w:t>DB_Coef</w:t>
      </w:r>
      <w:proofErr w:type="spellEnd"/>
      <w:r w:rsidRPr="008679B3">
        <w:rPr>
          <w:rFonts w:ascii="Calibri" w:eastAsia="Calibri" w:hAnsi="Calibri" w:cs="Times New Roman"/>
          <w:sz w:val="18"/>
          <w:szCs w:val="18"/>
        </w:rPr>
        <w:t>": {</w:t>
      </w:r>
    </w:p>
    <w:p w14:paraId="2868A371"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roofErr w:type="spellStart"/>
      <w:r w:rsidRPr="008679B3">
        <w:rPr>
          <w:rFonts w:ascii="Calibri" w:eastAsia="Calibri" w:hAnsi="Calibri" w:cs="Times New Roman"/>
          <w:sz w:val="18"/>
          <w:szCs w:val="18"/>
        </w:rPr>
        <w:t>Deadband</w:t>
      </w:r>
      <w:proofErr w:type="spellEnd"/>
      <w:r w:rsidRPr="008679B3">
        <w:rPr>
          <w:rFonts w:ascii="Calibri" w:eastAsia="Calibri" w:hAnsi="Calibri" w:cs="Times New Roman"/>
          <w:sz w:val="18"/>
          <w:szCs w:val="18"/>
        </w:rPr>
        <w:t>": 10.0,</w:t>
      </w:r>
    </w:p>
    <w:p w14:paraId="5152F480"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roofErr w:type="spellStart"/>
      <w:r w:rsidRPr="008679B3">
        <w:rPr>
          <w:rFonts w:ascii="Calibri" w:eastAsia="Calibri" w:hAnsi="Calibri" w:cs="Times New Roman"/>
          <w:sz w:val="18"/>
          <w:szCs w:val="18"/>
        </w:rPr>
        <w:t>Deadband_ScaleFactor</w:t>
      </w:r>
      <w:proofErr w:type="spellEnd"/>
      <w:r w:rsidRPr="008679B3">
        <w:rPr>
          <w:rFonts w:ascii="Calibri" w:eastAsia="Calibri" w:hAnsi="Calibri" w:cs="Times New Roman"/>
          <w:sz w:val="18"/>
          <w:szCs w:val="18"/>
        </w:rPr>
        <w:t>": 0.1,</w:t>
      </w:r>
    </w:p>
    <w:p w14:paraId="767AB328"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"Extra": 20.0</w:t>
      </w:r>
    </w:p>
    <w:p w14:paraId="5C37EB82"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
    <w:p w14:paraId="6852BC4E"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roofErr w:type="spellStart"/>
      <w:r w:rsidRPr="008679B3">
        <w:rPr>
          <w:rFonts w:ascii="Calibri" w:eastAsia="Calibri" w:hAnsi="Calibri" w:cs="Times New Roman"/>
          <w:sz w:val="18"/>
          <w:szCs w:val="18"/>
        </w:rPr>
        <w:t>PID_Coef</w:t>
      </w:r>
      <w:proofErr w:type="spellEnd"/>
      <w:r w:rsidRPr="008679B3">
        <w:rPr>
          <w:rFonts w:ascii="Calibri" w:eastAsia="Calibri" w:hAnsi="Calibri" w:cs="Times New Roman"/>
          <w:sz w:val="18"/>
          <w:szCs w:val="18"/>
        </w:rPr>
        <w:t>": {</w:t>
      </w:r>
    </w:p>
    <w:p w14:paraId="490EF39F"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roofErr w:type="spellStart"/>
      <w:r w:rsidRPr="008679B3">
        <w:rPr>
          <w:rFonts w:ascii="Calibri" w:eastAsia="Calibri" w:hAnsi="Calibri" w:cs="Times New Roman"/>
          <w:sz w:val="18"/>
          <w:szCs w:val="18"/>
        </w:rPr>
        <w:t>Kp</w:t>
      </w:r>
      <w:proofErr w:type="spellEnd"/>
      <w:r w:rsidRPr="008679B3">
        <w:rPr>
          <w:rFonts w:ascii="Calibri" w:eastAsia="Calibri" w:hAnsi="Calibri" w:cs="Times New Roman"/>
          <w:sz w:val="18"/>
          <w:szCs w:val="18"/>
        </w:rPr>
        <w:t>": 5.0,</w:t>
      </w:r>
    </w:p>
    <w:p w14:paraId="5DA4FB31"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"Ki": 2.0,</w:t>
      </w:r>
    </w:p>
    <w:p w14:paraId="1D457E3D"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roofErr w:type="spellStart"/>
      <w:r w:rsidRPr="008679B3">
        <w:rPr>
          <w:rFonts w:ascii="Calibri" w:eastAsia="Calibri" w:hAnsi="Calibri" w:cs="Times New Roman"/>
          <w:sz w:val="18"/>
          <w:szCs w:val="18"/>
        </w:rPr>
        <w:t>Kd</w:t>
      </w:r>
      <w:proofErr w:type="spellEnd"/>
      <w:r w:rsidRPr="008679B3">
        <w:rPr>
          <w:rFonts w:ascii="Calibri" w:eastAsia="Calibri" w:hAnsi="Calibri" w:cs="Times New Roman"/>
          <w:sz w:val="18"/>
          <w:szCs w:val="18"/>
        </w:rPr>
        <w:t>": 2.0</w:t>
      </w:r>
    </w:p>
    <w:p w14:paraId="0E08B22B"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
    <w:p w14:paraId="7EA7E473"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roofErr w:type="spellStart"/>
      <w:r w:rsidRPr="008679B3">
        <w:rPr>
          <w:rFonts w:ascii="Calibri" w:eastAsia="Calibri" w:hAnsi="Calibri" w:cs="Times New Roman"/>
          <w:sz w:val="18"/>
          <w:szCs w:val="18"/>
        </w:rPr>
        <w:t>MagCal</w:t>
      </w:r>
      <w:proofErr w:type="spellEnd"/>
      <w:r w:rsidRPr="008679B3">
        <w:rPr>
          <w:rFonts w:ascii="Calibri" w:eastAsia="Calibri" w:hAnsi="Calibri" w:cs="Times New Roman"/>
          <w:sz w:val="18"/>
          <w:szCs w:val="18"/>
        </w:rPr>
        <w:t>": {</w:t>
      </w:r>
    </w:p>
    <w:p w14:paraId="09F3FEE6"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"X": 47.74,</w:t>
      </w:r>
    </w:p>
    <w:p w14:paraId="70867F6A"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"Y": -9.24,</w:t>
      </w:r>
    </w:p>
    <w:p w14:paraId="72D2F8BF"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"Z": 502.32</w:t>
      </w:r>
    </w:p>
    <w:p w14:paraId="229D9F50"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
    <w:p w14:paraId="13F59782"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roofErr w:type="spellStart"/>
      <w:r w:rsidRPr="008679B3">
        <w:rPr>
          <w:rFonts w:ascii="Calibri" w:eastAsia="Calibri" w:hAnsi="Calibri" w:cs="Times New Roman"/>
          <w:sz w:val="18"/>
          <w:szCs w:val="18"/>
        </w:rPr>
        <w:t>GyroCal</w:t>
      </w:r>
      <w:proofErr w:type="spellEnd"/>
      <w:r w:rsidRPr="008679B3">
        <w:rPr>
          <w:rFonts w:ascii="Calibri" w:eastAsia="Calibri" w:hAnsi="Calibri" w:cs="Times New Roman"/>
          <w:sz w:val="18"/>
          <w:szCs w:val="18"/>
        </w:rPr>
        <w:t>": {</w:t>
      </w:r>
    </w:p>
    <w:p w14:paraId="4FC208BA"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"X": 0.32,</w:t>
      </w:r>
    </w:p>
    <w:p w14:paraId="61D5B1BE"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"Y": 1.13,</w:t>
      </w:r>
    </w:p>
    <w:p w14:paraId="5E10AE9F"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"Z": 0.21</w:t>
      </w:r>
    </w:p>
    <w:p w14:paraId="4107F97B"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 xml:space="preserve">   }</w:t>
      </w:r>
    </w:p>
    <w:p w14:paraId="69FAB6DA" w14:textId="77777777" w:rsidR="008679B3" w:rsidRPr="008679B3" w:rsidRDefault="008679B3" w:rsidP="008679B3">
      <w:pPr>
        <w:shd w:val="clear" w:color="auto" w:fill="D9D9D9"/>
        <w:spacing w:after="0" w:line="240" w:lineRule="auto"/>
        <w:rPr>
          <w:rFonts w:ascii="Calibri" w:eastAsia="Calibri" w:hAnsi="Calibri" w:cs="Times New Roman"/>
          <w:sz w:val="18"/>
          <w:szCs w:val="18"/>
        </w:rPr>
      </w:pPr>
      <w:r w:rsidRPr="008679B3">
        <w:rPr>
          <w:rFonts w:ascii="Calibri" w:eastAsia="Calibri" w:hAnsi="Calibri" w:cs="Times New Roman"/>
          <w:sz w:val="18"/>
          <w:szCs w:val="18"/>
        </w:rPr>
        <w:t>}</w:t>
      </w:r>
    </w:p>
    <w:p w14:paraId="62C26457" w14:textId="77777777" w:rsidR="005E5CE6" w:rsidRDefault="005E5CE6"/>
    <w:sectPr w:rsidR="005E5C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B130D2"/>
    <w:multiLevelType w:val="hybridMultilevel"/>
    <w:tmpl w:val="2F064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262297"/>
    <w:multiLevelType w:val="hybridMultilevel"/>
    <w:tmpl w:val="6730F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037FEC"/>
    <w:multiLevelType w:val="hybridMultilevel"/>
    <w:tmpl w:val="91722D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763A7B"/>
    <w:multiLevelType w:val="hybridMultilevel"/>
    <w:tmpl w:val="9348C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44316"/>
    <w:multiLevelType w:val="hybridMultilevel"/>
    <w:tmpl w:val="C7FCB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F90D9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313029F"/>
    <w:multiLevelType w:val="hybridMultilevel"/>
    <w:tmpl w:val="7C729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0"/>
  </w:num>
  <w:num w:numId="5">
    <w:abstractNumId w:val="2"/>
  </w:num>
  <w:num w:numId="6">
    <w:abstractNumId w:val="3"/>
  </w:num>
  <w:num w:numId="7">
    <w:abstractNumId w:val="1"/>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9B3"/>
    <w:rsid w:val="0004428D"/>
    <w:rsid w:val="000B2DE9"/>
    <w:rsid w:val="000F1D7E"/>
    <w:rsid w:val="001161FF"/>
    <w:rsid w:val="00153150"/>
    <w:rsid w:val="0016277C"/>
    <w:rsid w:val="001D579B"/>
    <w:rsid w:val="001D61A3"/>
    <w:rsid w:val="0024687A"/>
    <w:rsid w:val="002512DC"/>
    <w:rsid w:val="00266E25"/>
    <w:rsid w:val="00291FD7"/>
    <w:rsid w:val="0039098E"/>
    <w:rsid w:val="00394558"/>
    <w:rsid w:val="003C73B5"/>
    <w:rsid w:val="003C7DEE"/>
    <w:rsid w:val="0040661E"/>
    <w:rsid w:val="00416E5B"/>
    <w:rsid w:val="00440768"/>
    <w:rsid w:val="00464823"/>
    <w:rsid w:val="00480114"/>
    <w:rsid w:val="0048284A"/>
    <w:rsid w:val="004D770D"/>
    <w:rsid w:val="004E1AFE"/>
    <w:rsid w:val="004E4C03"/>
    <w:rsid w:val="004F3757"/>
    <w:rsid w:val="00513F7B"/>
    <w:rsid w:val="0052184F"/>
    <w:rsid w:val="005224FE"/>
    <w:rsid w:val="00566065"/>
    <w:rsid w:val="0057659A"/>
    <w:rsid w:val="005E5CE6"/>
    <w:rsid w:val="005F0436"/>
    <w:rsid w:val="00675B2D"/>
    <w:rsid w:val="006A5C70"/>
    <w:rsid w:val="006C3A42"/>
    <w:rsid w:val="006E2777"/>
    <w:rsid w:val="007044B4"/>
    <w:rsid w:val="00723EF2"/>
    <w:rsid w:val="007458F5"/>
    <w:rsid w:val="00782563"/>
    <w:rsid w:val="007C32BC"/>
    <w:rsid w:val="007F1908"/>
    <w:rsid w:val="007F1B51"/>
    <w:rsid w:val="0081661C"/>
    <w:rsid w:val="008543BE"/>
    <w:rsid w:val="00864CEF"/>
    <w:rsid w:val="008679B3"/>
    <w:rsid w:val="008869A6"/>
    <w:rsid w:val="008A3278"/>
    <w:rsid w:val="008F59C2"/>
    <w:rsid w:val="00923091"/>
    <w:rsid w:val="00932C0B"/>
    <w:rsid w:val="00975AF8"/>
    <w:rsid w:val="00993672"/>
    <w:rsid w:val="00995374"/>
    <w:rsid w:val="009E754A"/>
    <w:rsid w:val="00A727D4"/>
    <w:rsid w:val="00A86AB5"/>
    <w:rsid w:val="00AA5672"/>
    <w:rsid w:val="00AE1D91"/>
    <w:rsid w:val="00AE4513"/>
    <w:rsid w:val="00AF765C"/>
    <w:rsid w:val="00B06B1C"/>
    <w:rsid w:val="00B604EA"/>
    <w:rsid w:val="00B621D6"/>
    <w:rsid w:val="00B9501C"/>
    <w:rsid w:val="00BF3F55"/>
    <w:rsid w:val="00C26588"/>
    <w:rsid w:val="00C46DB9"/>
    <w:rsid w:val="00C76E27"/>
    <w:rsid w:val="00CA33C8"/>
    <w:rsid w:val="00CC5DCF"/>
    <w:rsid w:val="00CD01C8"/>
    <w:rsid w:val="00CD644E"/>
    <w:rsid w:val="00D179BF"/>
    <w:rsid w:val="00D213CA"/>
    <w:rsid w:val="00D316C9"/>
    <w:rsid w:val="00D72308"/>
    <w:rsid w:val="00DB7784"/>
    <w:rsid w:val="00E232CE"/>
    <w:rsid w:val="00E5019D"/>
    <w:rsid w:val="00E87868"/>
    <w:rsid w:val="00EB139D"/>
    <w:rsid w:val="00EE48C5"/>
    <w:rsid w:val="00EF22C0"/>
    <w:rsid w:val="00F225AD"/>
    <w:rsid w:val="00F36EBB"/>
    <w:rsid w:val="00F5057C"/>
    <w:rsid w:val="00FA28D7"/>
    <w:rsid w:val="00FA4B1F"/>
    <w:rsid w:val="00FA7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DDF1B"/>
  <w15:chartTrackingRefBased/>
  <w15:docId w15:val="{8BC8A290-15DE-41F9-9937-CC818C0F8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9B3"/>
  </w:style>
  <w:style w:type="paragraph" w:styleId="Heading1">
    <w:name w:val="heading 1"/>
    <w:basedOn w:val="Normal"/>
    <w:next w:val="Normal"/>
    <w:link w:val="Heading1Char"/>
    <w:uiPriority w:val="9"/>
    <w:qFormat/>
    <w:rsid w:val="008679B3"/>
    <w:pPr>
      <w:keepNext/>
      <w:keepLines/>
      <w:numPr>
        <w:numId w:val="2"/>
      </w:numPr>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9B3"/>
    <w:pPr>
      <w:keepNext/>
      <w:keepLines/>
      <w:numPr>
        <w:ilvl w:val="1"/>
        <w:numId w:val="2"/>
      </w:numPr>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79B3"/>
    <w:pPr>
      <w:keepNext/>
      <w:keepLines/>
      <w:numPr>
        <w:ilvl w:val="2"/>
        <w:numId w:val="2"/>
      </w:numPr>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679B3"/>
    <w:pPr>
      <w:keepNext/>
      <w:keepLines/>
      <w:numPr>
        <w:ilvl w:val="3"/>
        <w:numId w:val="2"/>
      </w:numPr>
      <w:spacing w:before="40" w:after="0" w:line="240" w:lineRule="auto"/>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8679B3"/>
    <w:pPr>
      <w:keepNext/>
      <w:keepLines/>
      <w:numPr>
        <w:ilvl w:val="4"/>
        <w:numId w:val="2"/>
      </w:numPr>
      <w:spacing w:before="40" w:after="0" w:line="240" w:lineRule="auto"/>
      <w:outlineLvl w:val="4"/>
    </w:pPr>
    <w:rPr>
      <w:rFonts w:asciiTheme="majorHAnsi" w:eastAsiaTheme="majorEastAsia" w:hAnsiTheme="majorHAnsi"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8679B3"/>
    <w:pPr>
      <w:keepNext/>
      <w:keepLines/>
      <w:numPr>
        <w:ilvl w:val="5"/>
        <w:numId w:val="2"/>
      </w:numPr>
      <w:spacing w:before="40" w:after="0" w:line="240" w:lineRule="auto"/>
      <w:outlineLvl w:val="5"/>
    </w:pPr>
    <w:rPr>
      <w:rFonts w:asciiTheme="majorHAnsi" w:eastAsiaTheme="majorEastAsia" w:hAnsiTheme="majorHAnsi" w:cstheme="majorBidi"/>
      <w:color w:val="1F3763" w:themeColor="accent1" w:themeShade="7F"/>
      <w:sz w:val="24"/>
      <w:szCs w:val="24"/>
    </w:rPr>
  </w:style>
  <w:style w:type="paragraph" w:styleId="Heading7">
    <w:name w:val="heading 7"/>
    <w:basedOn w:val="Normal"/>
    <w:next w:val="Normal"/>
    <w:link w:val="Heading7Char"/>
    <w:uiPriority w:val="9"/>
    <w:semiHidden/>
    <w:unhideWhenUsed/>
    <w:qFormat/>
    <w:rsid w:val="008679B3"/>
    <w:pPr>
      <w:keepNext/>
      <w:keepLines/>
      <w:numPr>
        <w:ilvl w:val="6"/>
        <w:numId w:val="2"/>
      </w:numPr>
      <w:spacing w:before="40" w:after="0" w:line="240" w:lineRule="auto"/>
      <w:outlineLvl w:val="6"/>
    </w:pPr>
    <w:rPr>
      <w:rFonts w:asciiTheme="majorHAnsi" w:eastAsiaTheme="majorEastAsia" w:hAnsiTheme="majorHAnsi" w:cstheme="majorBidi"/>
      <w:i/>
      <w:iCs/>
      <w:color w:val="1F3763" w:themeColor="accent1" w:themeShade="7F"/>
      <w:sz w:val="24"/>
      <w:szCs w:val="24"/>
    </w:rPr>
  </w:style>
  <w:style w:type="paragraph" w:styleId="Heading8">
    <w:name w:val="heading 8"/>
    <w:basedOn w:val="Normal"/>
    <w:next w:val="Normal"/>
    <w:link w:val="Heading8Char"/>
    <w:uiPriority w:val="9"/>
    <w:semiHidden/>
    <w:unhideWhenUsed/>
    <w:qFormat/>
    <w:rsid w:val="008679B3"/>
    <w:pPr>
      <w:keepNext/>
      <w:keepLines/>
      <w:numPr>
        <w:ilvl w:val="7"/>
        <w:numId w:val="2"/>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79B3"/>
    <w:pPr>
      <w:keepNext/>
      <w:keepLines/>
      <w:numPr>
        <w:ilvl w:val="8"/>
        <w:numId w:val="2"/>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79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9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679B3"/>
    <w:pPr>
      <w:ind w:left="720"/>
      <w:contextualSpacing/>
    </w:pPr>
  </w:style>
  <w:style w:type="character" w:customStyle="1" w:styleId="Heading1Char">
    <w:name w:val="Heading 1 Char"/>
    <w:basedOn w:val="DefaultParagraphFont"/>
    <w:link w:val="Heading1"/>
    <w:uiPriority w:val="9"/>
    <w:rsid w:val="008679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79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79B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679B3"/>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8679B3"/>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8679B3"/>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8679B3"/>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8679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79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67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8679B3"/>
    <w:pPr>
      <w:spacing w:after="0" w:line="240" w:lineRule="auto"/>
      <w:ind w:left="720" w:firstLine="720"/>
    </w:pPr>
    <w:rPr>
      <w:rFonts w:ascii="Consolas" w:hAnsi="Consolas"/>
      <w:sz w:val="20"/>
    </w:rPr>
  </w:style>
  <w:style w:type="character" w:customStyle="1" w:styleId="CodeChar">
    <w:name w:val="Code Char"/>
    <w:basedOn w:val="DefaultParagraphFont"/>
    <w:link w:val="Code"/>
    <w:rsid w:val="008679B3"/>
    <w:rPr>
      <w:rFonts w:ascii="Consolas" w:hAnsi="Consolas"/>
      <w:sz w:val="20"/>
    </w:rPr>
  </w:style>
  <w:style w:type="paragraph" w:styleId="TOCHeading">
    <w:name w:val="TOC Heading"/>
    <w:basedOn w:val="Heading1"/>
    <w:next w:val="Normal"/>
    <w:uiPriority w:val="39"/>
    <w:unhideWhenUsed/>
    <w:qFormat/>
    <w:rsid w:val="00D213CA"/>
    <w:pPr>
      <w:numPr>
        <w:numId w:val="0"/>
      </w:numPr>
      <w:spacing w:line="259" w:lineRule="auto"/>
      <w:outlineLvl w:val="9"/>
    </w:pPr>
  </w:style>
  <w:style w:type="paragraph" w:styleId="TOC1">
    <w:name w:val="toc 1"/>
    <w:basedOn w:val="Normal"/>
    <w:next w:val="Normal"/>
    <w:autoRedefine/>
    <w:uiPriority w:val="39"/>
    <w:unhideWhenUsed/>
    <w:rsid w:val="00D213CA"/>
    <w:pPr>
      <w:spacing w:after="100"/>
    </w:pPr>
  </w:style>
  <w:style w:type="paragraph" w:styleId="TOC2">
    <w:name w:val="toc 2"/>
    <w:basedOn w:val="Normal"/>
    <w:next w:val="Normal"/>
    <w:autoRedefine/>
    <w:uiPriority w:val="39"/>
    <w:unhideWhenUsed/>
    <w:rsid w:val="00D213CA"/>
    <w:pPr>
      <w:spacing w:after="100"/>
      <w:ind w:left="220"/>
    </w:pPr>
  </w:style>
  <w:style w:type="paragraph" w:styleId="TOC3">
    <w:name w:val="toc 3"/>
    <w:basedOn w:val="Normal"/>
    <w:next w:val="Normal"/>
    <w:autoRedefine/>
    <w:uiPriority w:val="39"/>
    <w:unhideWhenUsed/>
    <w:rsid w:val="00D213CA"/>
    <w:pPr>
      <w:spacing w:after="100"/>
      <w:ind w:left="440"/>
    </w:pPr>
  </w:style>
  <w:style w:type="character" w:styleId="Hyperlink">
    <w:name w:val="Hyperlink"/>
    <w:basedOn w:val="DefaultParagraphFont"/>
    <w:uiPriority w:val="99"/>
    <w:unhideWhenUsed/>
    <w:rsid w:val="00D213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BE770160A325B438D1DAB33D68686B5" ma:contentTypeVersion="12" ma:contentTypeDescription="Create a new document." ma:contentTypeScope="" ma:versionID="468d81b4fd160dc28021a8b6999be1ff">
  <xsd:schema xmlns:xsd="http://www.w3.org/2001/XMLSchema" xmlns:xs="http://www.w3.org/2001/XMLSchema" xmlns:p="http://schemas.microsoft.com/office/2006/metadata/properties" xmlns:ns2="5f240894-9807-45ca-9647-4af8af4063de" xmlns:ns3="7bdb3507-b2b7-4391-91cf-c53fb75c567d" targetNamespace="http://schemas.microsoft.com/office/2006/metadata/properties" ma:root="true" ma:fieldsID="99eda678c96f52b25724a988ed489776" ns2:_="" ns3:_="">
    <xsd:import namespace="5f240894-9807-45ca-9647-4af8af4063de"/>
    <xsd:import namespace="7bdb3507-b2b7-4391-91cf-c53fb75c567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240894-9807-45ca-9647-4af8af4063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db3507-b2b7-4391-91cf-c53fb75c567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49EFFB-6CE4-4F84-89AA-FD171C5D25C9}">
  <ds:schemaRefs>
    <ds:schemaRef ds:uri="http://schemas.openxmlformats.org/officeDocument/2006/bibliography"/>
  </ds:schemaRefs>
</ds:datastoreItem>
</file>

<file path=customXml/itemProps2.xml><?xml version="1.0" encoding="utf-8"?>
<ds:datastoreItem xmlns:ds="http://schemas.openxmlformats.org/officeDocument/2006/customXml" ds:itemID="{E20EBDFB-3B87-4FBE-9ED0-F352B2DD58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BD96806-9532-42EF-9339-C569A640E1A8}">
  <ds:schemaRefs>
    <ds:schemaRef ds:uri="http://schemas.microsoft.com/sharepoint/v3/contenttype/forms"/>
  </ds:schemaRefs>
</ds:datastoreItem>
</file>

<file path=customXml/itemProps4.xml><?xml version="1.0" encoding="utf-8"?>
<ds:datastoreItem xmlns:ds="http://schemas.openxmlformats.org/officeDocument/2006/customXml" ds:itemID="{C11612D0-FAA6-4AEC-8715-CA1A609EE8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240894-9807-45ca-9647-4af8af4063de"/>
    <ds:schemaRef ds:uri="7bdb3507-b2b7-4391-91cf-c53fb75c56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12</Pages>
  <Words>2246</Words>
  <Characters>12806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Wood</dc:creator>
  <cp:keywords/>
  <dc:description/>
  <cp:lastModifiedBy>Jason Latimer</cp:lastModifiedBy>
  <cp:revision>81</cp:revision>
  <dcterms:created xsi:type="dcterms:W3CDTF">2020-06-24T17:37:00Z</dcterms:created>
  <dcterms:modified xsi:type="dcterms:W3CDTF">2020-06-26T16:53:00Z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0x0101008BE770160A325B438D1DAB33D68686B5</vt:lpwstr>
  </property>
</Properties>
</file>