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C2D09" w14:textId="6AB8AE93" w:rsidR="00A70716" w:rsidRDefault="00A70716" w:rsidP="00A70716">
      <w:pPr>
        <w:rPr>
          <w:lang w:val="en-US"/>
        </w:rPr>
      </w:pPr>
      <w:commentRangeStart w:id="0"/>
      <w:r w:rsidRPr="002636EB">
        <w:rPr>
          <w:b/>
          <w:bCs/>
          <w:lang w:val="en-US"/>
        </w:rPr>
        <w:t>Table 2.</w:t>
      </w:r>
      <w:r>
        <w:rPr>
          <w:b/>
          <w:bCs/>
          <w:lang w:val="en-US"/>
        </w:rPr>
        <w:t>x</w:t>
      </w:r>
      <w:r w:rsidRPr="002636EB">
        <w:rPr>
          <w:b/>
          <w:bCs/>
          <w:lang w:val="en-US"/>
        </w:rPr>
        <w:t>:</w:t>
      </w:r>
      <w:r>
        <w:rPr>
          <w:lang w:val="en-US"/>
        </w:rPr>
        <w:t xml:space="preserve"> </w:t>
      </w:r>
      <w:r w:rsidR="00EB4D7C">
        <w:rPr>
          <w:lang w:val="en-US"/>
        </w:rPr>
        <w:t xml:space="preserve">One-way </w:t>
      </w:r>
      <w:r>
        <w:rPr>
          <w:lang w:val="en-US"/>
        </w:rPr>
        <w:t xml:space="preserve">ANOVA evaluating the variation in upwelling duration as detected </w:t>
      </w:r>
      <w:r w:rsidR="00EB4D7C">
        <w:rPr>
          <w:lang w:val="en-US"/>
        </w:rPr>
        <w:t xml:space="preserve">in the OISST </w:t>
      </w:r>
      <w:r>
        <w:rPr>
          <w:lang w:val="en-US"/>
        </w:rPr>
        <w:t xml:space="preserve">gridded SST product </w:t>
      </w:r>
      <w:r w:rsidR="00EB4D7C">
        <w:rPr>
          <w:lang w:val="en-US"/>
        </w:rPr>
        <w:t>between four</w:t>
      </w:r>
      <w:r>
        <w:rPr>
          <w:lang w:val="en-US"/>
        </w:rPr>
        <w:t xml:space="preserve"> sites within the Benguela Current region of South Africa. Comparisons are graphically captured in Figure </w:t>
      </w:r>
      <w:proofErr w:type="gramStart"/>
      <w:r>
        <w:rPr>
          <w:lang w:val="en-US"/>
        </w:rPr>
        <w:t>2.x.</w:t>
      </w:r>
      <w:commentRangeEnd w:id="0"/>
      <w:proofErr w:type="gramEnd"/>
      <w:r w:rsidR="00EB4D7C">
        <w:rPr>
          <w:rStyle w:val="CommentReference"/>
        </w:rPr>
        <w:commentReference w:id="0"/>
      </w:r>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1734"/>
        <w:gridCol w:w="1743"/>
        <w:gridCol w:w="1743"/>
        <w:gridCol w:w="1743"/>
      </w:tblGrid>
      <w:tr w:rsidR="00A70716" w14:paraId="27372567" w14:textId="77777777" w:rsidTr="00331BA7">
        <w:tc>
          <w:tcPr>
            <w:tcW w:w="2057" w:type="dxa"/>
            <w:tcBorders>
              <w:top w:val="single" w:sz="8" w:space="0" w:color="auto"/>
              <w:bottom w:val="single" w:sz="4" w:space="0" w:color="auto"/>
            </w:tcBorders>
          </w:tcPr>
          <w:p w14:paraId="10287BA1" w14:textId="77777777" w:rsidR="00A70716" w:rsidRDefault="00A70716" w:rsidP="00331BA7">
            <w:pPr>
              <w:rPr>
                <w:lang w:val="en-US"/>
              </w:rPr>
            </w:pPr>
          </w:p>
        </w:tc>
        <w:tc>
          <w:tcPr>
            <w:tcW w:w="1734" w:type="dxa"/>
            <w:tcBorders>
              <w:top w:val="single" w:sz="8" w:space="0" w:color="auto"/>
              <w:bottom w:val="single" w:sz="4" w:space="0" w:color="auto"/>
            </w:tcBorders>
          </w:tcPr>
          <w:p w14:paraId="7C1B7C4B" w14:textId="77777777" w:rsidR="00A70716" w:rsidRDefault="00A70716" w:rsidP="00331BA7">
            <w:pPr>
              <w:rPr>
                <w:lang w:val="en-US"/>
              </w:rPr>
            </w:pPr>
            <w:proofErr w:type="spellStart"/>
            <w:r>
              <w:rPr>
                <w:lang w:val="en-US"/>
              </w:rPr>
              <w:t>d.f.</w:t>
            </w:r>
            <w:proofErr w:type="spellEnd"/>
          </w:p>
        </w:tc>
        <w:tc>
          <w:tcPr>
            <w:tcW w:w="1743" w:type="dxa"/>
            <w:tcBorders>
              <w:top w:val="single" w:sz="8" w:space="0" w:color="auto"/>
              <w:bottom w:val="single" w:sz="4" w:space="0" w:color="auto"/>
            </w:tcBorders>
          </w:tcPr>
          <w:p w14:paraId="457C3AEA" w14:textId="77777777" w:rsidR="00A70716" w:rsidRDefault="00A70716" w:rsidP="00331BA7">
            <w:pPr>
              <w:rPr>
                <w:lang w:val="en-US"/>
              </w:rPr>
            </w:pPr>
            <w:r>
              <w:rPr>
                <w:lang w:val="en-US"/>
              </w:rPr>
              <w:t>M.S.</w:t>
            </w:r>
          </w:p>
        </w:tc>
        <w:tc>
          <w:tcPr>
            <w:tcW w:w="1743" w:type="dxa"/>
            <w:tcBorders>
              <w:top w:val="single" w:sz="8" w:space="0" w:color="auto"/>
              <w:bottom w:val="single" w:sz="4" w:space="0" w:color="auto"/>
            </w:tcBorders>
          </w:tcPr>
          <w:p w14:paraId="49ECEB9D" w14:textId="77777777" w:rsidR="00A70716" w:rsidRDefault="00A70716" w:rsidP="00331BA7">
            <w:pPr>
              <w:rPr>
                <w:lang w:val="en-US"/>
              </w:rPr>
            </w:pPr>
            <w:r w:rsidRPr="002636EB">
              <w:rPr>
                <w:i/>
                <w:iCs/>
                <w:lang w:val="en-US"/>
              </w:rPr>
              <w:t>F</w:t>
            </w:r>
            <w:r>
              <w:rPr>
                <w:lang w:val="en-US"/>
              </w:rPr>
              <w:t>-value</w:t>
            </w:r>
          </w:p>
        </w:tc>
        <w:tc>
          <w:tcPr>
            <w:tcW w:w="1743" w:type="dxa"/>
            <w:tcBorders>
              <w:top w:val="single" w:sz="8" w:space="0" w:color="auto"/>
              <w:bottom w:val="single" w:sz="4" w:space="0" w:color="auto"/>
            </w:tcBorders>
          </w:tcPr>
          <w:p w14:paraId="2117C040" w14:textId="77777777" w:rsidR="00A70716" w:rsidRDefault="00A70716" w:rsidP="00331BA7">
            <w:pPr>
              <w:rPr>
                <w:lang w:val="en-US"/>
              </w:rPr>
            </w:pPr>
            <w:r w:rsidRPr="002636EB">
              <w:rPr>
                <w:i/>
                <w:iCs/>
                <w:lang w:val="en-US"/>
              </w:rPr>
              <w:t>P</w:t>
            </w:r>
            <w:r>
              <w:rPr>
                <w:lang w:val="en-US"/>
              </w:rPr>
              <w:t>-value</w:t>
            </w:r>
          </w:p>
        </w:tc>
      </w:tr>
      <w:tr w:rsidR="00A70716" w14:paraId="2ADE02BD" w14:textId="77777777" w:rsidTr="00331BA7">
        <w:tc>
          <w:tcPr>
            <w:tcW w:w="2057" w:type="dxa"/>
          </w:tcPr>
          <w:p w14:paraId="168FED4B" w14:textId="77777777" w:rsidR="00A70716" w:rsidRDefault="00A70716" w:rsidP="00331BA7">
            <w:pPr>
              <w:rPr>
                <w:lang w:val="en-US"/>
              </w:rPr>
            </w:pPr>
            <w:r>
              <w:rPr>
                <w:lang w:val="en-US"/>
              </w:rPr>
              <w:t>site</w:t>
            </w:r>
          </w:p>
        </w:tc>
        <w:tc>
          <w:tcPr>
            <w:tcW w:w="1734" w:type="dxa"/>
          </w:tcPr>
          <w:p w14:paraId="2A8F036E" w14:textId="77777777" w:rsidR="00A70716" w:rsidRDefault="00A70716" w:rsidP="00331BA7">
            <w:pPr>
              <w:rPr>
                <w:lang w:val="en-US"/>
              </w:rPr>
            </w:pPr>
            <w:r>
              <w:rPr>
                <w:lang w:val="en-US"/>
              </w:rPr>
              <w:t>3</w:t>
            </w:r>
          </w:p>
        </w:tc>
        <w:tc>
          <w:tcPr>
            <w:tcW w:w="1743" w:type="dxa"/>
          </w:tcPr>
          <w:p w14:paraId="4B835ABE" w14:textId="073AD895" w:rsidR="00A70716" w:rsidRDefault="00EB4D7C" w:rsidP="00331BA7">
            <w:pPr>
              <w:rPr>
                <w:lang w:val="en-US"/>
              </w:rPr>
            </w:pPr>
            <w:r>
              <w:rPr>
                <w:lang w:val="en-US"/>
              </w:rPr>
              <w:t>67.87</w:t>
            </w:r>
          </w:p>
        </w:tc>
        <w:tc>
          <w:tcPr>
            <w:tcW w:w="1743" w:type="dxa"/>
          </w:tcPr>
          <w:p w14:paraId="093D0551" w14:textId="6764218E" w:rsidR="00A70716" w:rsidRDefault="00EB4D7C" w:rsidP="00331BA7">
            <w:pPr>
              <w:rPr>
                <w:lang w:val="en-US"/>
              </w:rPr>
            </w:pPr>
            <w:r>
              <w:rPr>
                <w:lang w:val="en-US"/>
              </w:rPr>
              <w:t>1.165</w:t>
            </w:r>
          </w:p>
        </w:tc>
        <w:tc>
          <w:tcPr>
            <w:tcW w:w="1743" w:type="dxa"/>
          </w:tcPr>
          <w:p w14:paraId="0501A32F" w14:textId="5FA48E26" w:rsidR="00A70716" w:rsidRDefault="00EB4D7C" w:rsidP="00331BA7">
            <w:pPr>
              <w:rPr>
                <w:lang w:val="en-US"/>
              </w:rPr>
            </w:pPr>
            <w:r>
              <w:rPr>
                <w:lang w:val="en-US"/>
              </w:rPr>
              <w:t>&gt;</w:t>
            </w:r>
            <w:r w:rsidR="00A70716">
              <w:rPr>
                <w:lang w:val="en-US"/>
              </w:rPr>
              <w:t xml:space="preserve"> 0.0</w:t>
            </w:r>
            <w:r>
              <w:rPr>
                <w:lang w:val="en-US"/>
              </w:rPr>
              <w:t>5</w:t>
            </w:r>
          </w:p>
        </w:tc>
      </w:tr>
      <w:tr w:rsidR="00A70716" w14:paraId="2E06AF32" w14:textId="77777777" w:rsidTr="00331BA7">
        <w:tc>
          <w:tcPr>
            <w:tcW w:w="2057" w:type="dxa"/>
          </w:tcPr>
          <w:p w14:paraId="5332B770" w14:textId="77777777" w:rsidR="00A70716" w:rsidRDefault="00A70716" w:rsidP="00331BA7">
            <w:pPr>
              <w:rPr>
                <w:lang w:val="en-US"/>
              </w:rPr>
            </w:pPr>
            <w:r>
              <w:rPr>
                <w:lang w:val="en-US"/>
              </w:rPr>
              <w:t>residuals</w:t>
            </w:r>
          </w:p>
        </w:tc>
        <w:tc>
          <w:tcPr>
            <w:tcW w:w="1734" w:type="dxa"/>
          </w:tcPr>
          <w:p w14:paraId="5BB42684" w14:textId="0382AEB2" w:rsidR="00A70716" w:rsidRDefault="00EB4D7C" w:rsidP="00331BA7">
            <w:pPr>
              <w:rPr>
                <w:lang w:val="en-US"/>
              </w:rPr>
            </w:pPr>
            <w:r>
              <w:rPr>
                <w:lang w:val="en-US"/>
              </w:rPr>
              <w:t>621</w:t>
            </w:r>
          </w:p>
        </w:tc>
        <w:tc>
          <w:tcPr>
            <w:tcW w:w="1743" w:type="dxa"/>
          </w:tcPr>
          <w:p w14:paraId="29368633" w14:textId="5B63045A" w:rsidR="00A70716" w:rsidRDefault="00A70716" w:rsidP="00331BA7">
            <w:pPr>
              <w:rPr>
                <w:lang w:val="en-US"/>
              </w:rPr>
            </w:pPr>
            <w:r>
              <w:rPr>
                <w:lang w:val="en-US"/>
              </w:rPr>
              <w:t>5</w:t>
            </w:r>
            <w:r w:rsidR="00EB4D7C">
              <w:rPr>
                <w:lang w:val="en-US"/>
              </w:rPr>
              <w:t>8</w:t>
            </w:r>
            <w:r>
              <w:rPr>
                <w:lang w:val="en-US"/>
              </w:rPr>
              <w:t>.</w:t>
            </w:r>
            <w:r w:rsidR="00EB4D7C">
              <w:rPr>
                <w:lang w:val="en-US"/>
              </w:rPr>
              <w:t>27</w:t>
            </w:r>
          </w:p>
        </w:tc>
        <w:tc>
          <w:tcPr>
            <w:tcW w:w="1743" w:type="dxa"/>
          </w:tcPr>
          <w:p w14:paraId="2BC709C0" w14:textId="77777777" w:rsidR="00A70716" w:rsidRDefault="00A70716" w:rsidP="00331BA7">
            <w:pPr>
              <w:rPr>
                <w:lang w:val="en-US"/>
              </w:rPr>
            </w:pPr>
          </w:p>
        </w:tc>
        <w:tc>
          <w:tcPr>
            <w:tcW w:w="1743" w:type="dxa"/>
          </w:tcPr>
          <w:p w14:paraId="0DCDDF92" w14:textId="77777777" w:rsidR="00A70716" w:rsidRDefault="00A70716" w:rsidP="00331BA7">
            <w:pPr>
              <w:rPr>
                <w:lang w:val="en-US"/>
              </w:rPr>
            </w:pPr>
          </w:p>
        </w:tc>
      </w:tr>
    </w:tbl>
    <w:p w14:paraId="517BCBC2" w14:textId="77777777" w:rsidR="00A70716" w:rsidRDefault="00A70716" w:rsidP="00A70716">
      <w:pPr>
        <w:rPr>
          <w:lang w:val="en-US"/>
        </w:rPr>
      </w:pPr>
    </w:p>
    <w:p w14:paraId="1C6C3E7A" w14:textId="6531D513" w:rsidR="00A70716" w:rsidRDefault="00EB4D7C">
      <w:pPr>
        <w:rPr>
          <w:lang w:val="en-US"/>
        </w:rPr>
      </w:pPr>
      <w:r w:rsidRPr="00EB4D7C">
        <w:rPr>
          <w:lang w:val="en-US"/>
        </w:rPr>
        <w:drawing>
          <wp:inline distT="0" distB="0" distL="0" distR="0" wp14:anchorId="43C8226D" wp14:editId="6FDD9858">
            <wp:extent cx="4559300" cy="250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9300" cy="2501900"/>
                    </a:xfrm>
                    <a:prstGeom prst="rect">
                      <a:avLst/>
                    </a:prstGeom>
                  </pic:spPr>
                </pic:pic>
              </a:graphicData>
            </a:graphic>
          </wp:inline>
        </w:drawing>
      </w:r>
    </w:p>
    <w:p w14:paraId="37EE647B" w14:textId="310C70CA" w:rsidR="00EB4D7C" w:rsidRDefault="00EB4D7C">
      <w:pPr>
        <w:rPr>
          <w:lang w:val="en-US"/>
        </w:rPr>
      </w:pPr>
      <w:r w:rsidRPr="00EB4D7C">
        <w:rPr>
          <w:b/>
          <w:bCs/>
          <w:lang w:val="en-US"/>
        </w:rPr>
        <w:t>Figure 2.x</w:t>
      </w:r>
      <w:r w:rsidRPr="00EB4D7C">
        <w:rPr>
          <w:b/>
          <w:bCs/>
          <w:lang w:val="en-US"/>
        </w:rPr>
        <w:t>:</w:t>
      </w:r>
      <w:r>
        <w:rPr>
          <w:lang w:val="en-US"/>
        </w:rPr>
        <w:t xml:space="preserve"> …</w:t>
      </w:r>
    </w:p>
    <w:p w14:paraId="1C5A69EB" w14:textId="5DF64F8C" w:rsidR="00EB4D7C" w:rsidRDefault="00EB4D7C">
      <w:pPr>
        <w:rPr>
          <w:lang w:val="en-US"/>
        </w:rPr>
      </w:pPr>
    </w:p>
    <w:p w14:paraId="4D569D0D" w14:textId="4A7B2BFD" w:rsidR="00EB4D7C" w:rsidRDefault="00EB4D7C">
      <w:pPr>
        <w:rPr>
          <w:lang w:val="en-US"/>
        </w:rPr>
      </w:pPr>
      <w:r>
        <w:rPr>
          <w:lang w:val="en-US"/>
        </w:rPr>
        <w:t xml:space="preserve">A one-way ANOVA indicates no significant difference in upwelling duration </w:t>
      </w:r>
      <w:r w:rsidR="00AB4096">
        <w:rPr>
          <w:lang w:val="en-US"/>
        </w:rPr>
        <w:t>between sites within the South African portion of the BUS</w:t>
      </w:r>
      <w:r w:rsidR="00AB4096">
        <w:rPr>
          <w:lang w:val="en-US"/>
        </w:rPr>
        <w:t xml:space="preserve"> as detected in the OISST product</w:t>
      </w:r>
      <w:r>
        <w:rPr>
          <w:lang w:val="en-US"/>
        </w:rPr>
        <w:t xml:space="preserve"> (</w:t>
      </w:r>
      <w:proofErr w:type="spellStart"/>
      <w:r>
        <w:rPr>
          <w:lang w:val="en-US"/>
        </w:rPr>
        <w:t>d.f.</w:t>
      </w:r>
      <w:proofErr w:type="spellEnd"/>
      <w:r>
        <w:rPr>
          <w:lang w:val="en-US"/>
        </w:rPr>
        <w:t xml:space="preserve"> = 3, </w:t>
      </w:r>
      <w:r w:rsidRPr="00EB4D7C">
        <w:rPr>
          <w:i/>
          <w:iCs/>
          <w:lang w:val="en-US"/>
        </w:rPr>
        <w:t>F</w:t>
      </w:r>
      <w:r>
        <w:rPr>
          <w:lang w:val="en-US"/>
        </w:rPr>
        <w:t xml:space="preserve"> = 1.165, </w:t>
      </w:r>
      <w:r w:rsidRPr="00EB4D7C">
        <w:rPr>
          <w:i/>
          <w:iCs/>
          <w:lang w:val="en-US"/>
        </w:rPr>
        <w:t>p</w:t>
      </w:r>
      <w:r>
        <w:rPr>
          <w:lang w:val="en-US"/>
        </w:rPr>
        <w:t xml:space="preserve"> &gt; 0.05) (Table 2.x, Figure 2.x).</w:t>
      </w:r>
    </w:p>
    <w:p w14:paraId="0AD04807" w14:textId="77777777" w:rsidR="00A70716" w:rsidRPr="00A70716" w:rsidRDefault="00A70716">
      <w:pPr>
        <w:rPr>
          <w:lang w:val="en-US"/>
        </w:rPr>
      </w:pPr>
    </w:p>
    <w:p w14:paraId="7FFD33A0" w14:textId="21343E6D" w:rsidR="00A43146" w:rsidRDefault="00314B3B">
      <w:pPr>
        <w:rPr>
          <w:lang w:val="en-US"/>
        </w:rPr>
      </w:pPr>
      <w:r w:rsidRPr="002636EB">
        <w:rPr>
          <w:b/>
          <w:bCs/>
          <w:lang w:val="en-US"/>
        </w:rPr>
        <w:t>Table 2.</w:t>
      </w:r>
      <w:r w:rsidR="00A70716">
        <w:rPr>
          <w:b/>
          <w:bCs/>
          <w:lang w:val="en-US"/>
        </w:rPr>
        <w:t>y</w:t>
      </w:r>
      <w:r w:rsidRPr="002636EB">
        <w:rPr>
          <w:b/>
          <w:bCs/>
          <w:lang w:val="en-US"/>
        </w:rPr>
        <w:t>:</w:t>
      </w:r>
      <w:r>
        <w:rPr>
          <w:lang w:val="en-US"/>
        </w:rPr>
        <w:t xml:space="preserve"> Nested ANOVA evaluating the variation in upwelling duration as detected in four gridded SST products (OISST, CMC, G1SST, and MUR) at several distances away from the shore and sites within the Benguela Current region of South Africa. </w:t>
      </w:r>
      <w:r w:rsidR="00EB4D7C">
        <w:rPr>
          <w:lang w:val="en-US"/>
        </w:rPr>
        <w:t xml:space="preserve">Only the main effect due to ‘product’ is indicated. </w:t>
      </w:r>
      <w:r w:rsidR="002636EB">
        <w:rPr>
          <w:lang w:val="en-US"/>
        </w:rPr>
        <w:t>Comparisons are graphically captured in Figure 2.</w:t>
      </w:r>
      <w:r w:rsidR="00A70716">
        <w:rPr>
          <w:lang w:val="en-US"/>
        </w:rPr>
        <w:t>y</w:t>
      </w:r>
      <w:r w:rsidR="002636EB">
        <w:rPr>
          <w:lang w:val="en-US"/>
        </w:rPr>
        <w:t>.</w:t>
      </w:r>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1734"/>
        <w:gridCol w:w="1743"/>
        <w:gridCol w:w="1743"/>
        <w:gridCol w:w="1743"/>
      </w:tblGrid>
      <w:tr w:rsidR="00314B3B" w14:paraId="770E35C8" w14:textId="77777777" w:rsidTr="002636EB">
        <w:tc>
          <w:tcPr>
            <w:tcW w:w="2057" w:type="dxa"/>
            <w:tcBorders>
              <w:top w:val="single" w:sz="8" w:space="0" w:color="auto"/>
              <w:bottom w:val="single" w:sz="4" w:space="0" w:color="auto"/>
            </w:tcBorders>
          </w:tcPr>
          <w:p w14:paraId="148767A0" w14:textId="77777777" w:rsidR="00314B3B" w:rsidRDefault="00314B3B">
            <w:pPr>
              <w:rPr>
                <w:lang w:val="en-US"/>
              </w:rPr>
            </w:pPr>
          </w:p>
        </w:tc>
        <w:tc>
          <w:tcPr>
            <w:tcW w:w="1734" w:type="dxa"/>
            <w:tcBorders>
              <w:top w:val="single" w:sz="8" w:space="0" w:color="auto"/>
              <w:bottom w:val="single" w:sz="4" w:space="0" w:color="auto"/>
            </w:tcBorders>
          </w:tcPr>
          <w:p w14:paraId="299F1741" w14:textId="6F2B71D3" w:rsidR="00314B3B" w:rsidRDefault="00314B3B">
            <w:pPr>
              <w:rPr>
                <w:lang w:val="en-US"/>
              </w:rPr>
            </w:pPr>
            <w:proofErr w:type="spellStart"/>
            <w:r>
              <w:rPr>
                <w:lang w:val="en-US"/>
              </w:rPr>
              <w:t>d.f.</w:t>
            </w:r>
            <w:proofErr w:type="spellEnd"/>
          </w:p>
        </w:tc>
        <w:tc>
          <w:tcPr>
            <w:tcW w:w="1743" w:type="dxa"/>
            <w:tcBorders>
              <w:top w:val="single" w:sz="8" w:space="0" w:color="auto"/>
              <w:bottom w:val="single" w:sz="4" w:space="0" w:color="auto"/>
            </w:tcBorders>
          </w:tcPr>
          <w:p w14:paraId="574BDFF2" w14:textId="7DBE5A15" w:rsidR="00314B3B" w:rsidRDefault="00314B3B">
            <w:pPr>
              <w:rPr>
                <w:lang w:val="en-US"/>
              </w:rPr>
            </w:pPr>
            <w:r>
              <w:rPr>
                <w:lang w:val="en-US"/>
              </w:rPr>
              <w:t>M.S.</w:t>
            </w:r>
          </w:p>
        </w:tc>
        <w:tc>
          <w:tcPr>
            <w:tcW w:w="1743" w:type="dxa"/>
            <w:tcBorders>
              <w:top w:val="single" w:sz="8" w:space="0" w:color="auto"/>
              <w:bottom w:val="single" w:sz="4" w:space="0" w:color="auto"/>
            </w:tcBorders>
          </w:tcPr>
          <w:p w14:paraId="14DB1DC2" w14:textId="3C82D239" w:rsidR="00314B3B" w:rsidRDefault="00314B3B">
            <w:pPr>
              <w:rPr>
                <w:lang w:val="en-US"/>
              </w:rPr>
            </w:pPr>
            <w:r w:rsidRPr="002636EB">
              <w:rPr>
                <w:i/>
                <w:iCs/>
                <w:lang w:val="en-US"/>
              </w:rPr>
              <w:t>F</w:t>
            </w:r>
            <w:r>
              <w:rPr>
                <w:lang w:val="en-US"/>
              </w:rPr>
              <w:t>-value</w:t>
            </w:r>
          </w:p>
        </w:tc>
        <w:tc>
          <w:tcPr>
            <w:tcW w:w="1743" w:type="dxa"/>
            <w:tcBorders>
              <w:top w:val="single" w:sz="8" w:space="0" w:color="auto"/>
              <w:bottom w:val="single" w:sz="4" w:space="0" w:color="auto"/>
            </w:tcBorders>
          </w:tcPr>
          <w:p w14:paraId="351162F6" w14:textId="0511186A" w:rsidR="00314B3B" w:rsidRDefault="00314B3B">
            <w:pPr>
              <w:rPr>
                <w:lang w:val="en-US"/>
              </w:rPr>
            </w:pPr>
            <w:r w:rsidRPr="002636EB">
              <w:rPr>
                <w:i/>
                <w:iCs/>
                <w:lang w:val="en-US"/>
              </w:rPr>
              <w:t>P</w:t>
            </w:r>
            <w:r>
              <w:rPr>
                <w:lang w:val="en-US"/>
              </w:rPr>
              <w:t>-value</w:t>
            </w:r>
          </w:p>
        </w:tc>
      </w:tr>
      <w:tr w:rsidR="00314B3B" w14:paraId="665E9E17" w14:textId="77777777" w:rsidTr="002636EB">
        <w:tc>
          <w:tcPr>
            <w:tcW w:w="2057" w:type="dxa"/>
            <w:tcBorders>
              <w:top w:val="single" w:sz="4" w:space="0" w:color="auto"/>
            </w:tcBorders>
          </w:tcPr>
          <w:p w14:paraId="77321F42" w14:textId="1618E077" w:rsidR="00314B3B" w:rsidRDefault="00314B3B">
            <w:pPr>
              <w:rPr>
                <w:lang w:val="en-US"/>
              </w:rPr>
            </w:pPr>
            <w:r>
              <w:rPr>
                <w:lang w:val="en-US"/>
              </w:rPr>
              <w:t>product</w:t>
            </w:r>
          </w:p>
        </w:tc>
        <w:tc>
          <w:tcPr>
            <w:tcW w:w="1734" w:type="dxa"/>
            <w:tcBorders>
              <w:top w:val="single" w:sz="4" w:space="0" w:color="auto"/>
            </w:tcBorders>
          </w:tcPr>
          <w:p w14:paraId="58E60C81" w14:textId="7BE23E18" w:rsidR="00314B3B" w:rsidRDefault="00314B3B">
            <w:pPr>
              <w:rPr>
                <w:lang w:val="en-US"/>
              </w:rPr>
            </w:pPr>
            <w:r>
              <w:rPr>
                <w:lang w:val="en-US"/>
              </w:rPr>
              <w:t>3</w:t>
            </w:r>
          </w:p>
        </w:tc>
        <w:tc>
          <w:tcPr>
            <w:tcW w:w="1743" w:type="dxa"/>
            <w:tcBorders>
              <w:top w:val="single" w:sz="4" w:space="0" w:color="auto"/>
            </w:tcBorders>
          </w:tcPr>
          <w:p w14:paraId="0C7A8F80" w14:textId="103FD854" w:rsidR="00314B3B" w:rsidRDefault="00314B3B">
            <w:pPr>
              <w:rPr>
                <w:lang w:val="en-US"/>
              </w:rPr>
            </w:pPr>
            <w:r>
              <w:rPr>
                <w:lang w:val="en-US"/>
              </w:rPr>
              <w:t>2116.9</w:t>
            </w:r>
          </w:p>
        </w:tc>
        <w:tc>
          <w:tcPr>
            <w:tcW w:w="1743" w:type="dxa"/>
            <w:tcBorders>
              <w:top w:val="single" w:sz="4" w:space="0" w:color="auto"/>
            </w:tcBorders>
          </w:tcPr>
          <w:p w14:paraId="54DFE4C9" w14:textId="70BF30DD" w:rsidR="00314B3B" w:rsidRDefault="00314B3B">
            <w:pPr>
              <w:rPr>
                <w:lang w:val="en-US"/>
              </w:rPr>
            </w:pPr>
            <w:r>
              <w:rPr>
                <w:lang w:val="en-US"/>
              </w:rPr>
              <w:t>35.776</w:t>
            </w:r>
          </w:p>
        </w:tc>
        <w:tc>
          <w:tcPr>
            <w:tcW w:w="1743" w:type="dxa"/>
            <w:tcBorders>
              <w:top w:val="single" w:sz="4" w:space="0" w:color="auto"/>
            </w:tcBorders>
          </w:tcPr>
          <w:p w14:paraId="2C58D135" w14:textId="019C0637" w:rsidR="00314B3B" w:rsidRDefault="00314B3B">
            <w:pPr>
              <w:rPr>
                <w:lang w:val="en-US"/>
              </w:rPr>
            </w:pPr>
            <w:r>
              <w:rPr>
                <w:lang w:val="en-US"/>
              </w:rPr>
              <w:t>&lt; 0.0001</w:t>
            </w:r>
          </w:p>
        </w:tc>
      </w:tr>
      <w:tr w:rsidR="00314B3B" w14:paraId="5D815CDE" w14:textId="77777777" w:rsidTr="002636EB">
        <w:tc>
          <w:tcPr>
            <w:tcW w:w="2057" w:type="dxa"/>
          </w:tcPr>
          <w:p w14:paraId="1E1F760D" w14:textId="09C0DEA1" w:rsidR="00314B3B" w:rsidRDefault="002636EB">
            <w:pPr>
              <w:rPr>
                <w:lang w:val="en-US"/>
              </w:rPr>
            </w:pPr>
            <w:r>
              <w:rPr>
                <w:lang w:val="en-US"/>
              </w:rPr>
              <w:t>r</w:t>
            </w:r>
            <w:r w:rsidR="00314B3B">
              <w:rPr>
                <w:lang w:val="en-US"/>
              </w:rPr>
              <w:t>esiduals</w:t>
            </w:r>
          </w:p>
        </w:tc>
        <w:tc>
          <w:tcPr>
            <w:tcW w:w="1734" w:type="dxa"/>
          </w:tcPr>
          <w:p w14:paraId="380099A1" w14:textId="2684B8E1" w:rsidR="00314B3B" w:rsidRDefault="00314B3B">
            <w:pPr>
              <w:rPr>
                <w:lang w:val="en-US"/>
              </w:rPr>
            </w:pPr>
            <w:r>
              <w:rPr>
                <w:lang w:val="en-US"/>
              </w:rPr>
              <w:t>28</w:t>
            </w:r>
            <w:r w:rsidR="00A70716">
              <w:rPr>
                <w:lang w:val="en-US"/>
              </w:rPr>
              <w:t>69</w:t>
            </w:r>
          </w:p>
        </w:tc>
        <w:tc>
          <w:tcPr>
            <w:tcW w:w="1743" w:type="dxa"/>
          </w:tcPr>
          <w:p w14:paraId="0A128537" w14:textId="65BA2EC8" w:rsidR="00314B3B" w:rsidRDefault="00314B3B">
            <w:pPr>
              <w:rPr>
                <w:lang w:val="en-US"/>
              </w:rPr>
            </w:pPr>
            <w:r>
              <w:rPr>
                <w:lang w:val="en-US"/>
              </w:rPr>
              <w:t>59.</w:t>
            </w:r>
            <w:r w:rsidR="00A70716">
              <w:rPr>
                <w:lang w:val="en-US"/>
              </w:rPr>
              <w:t>1</w:t>
            </w:r>
          </w:p>
        </w:tc>
        <w:tc>
          <w:tcPr>
            <w:tcW w:w="1743" w:type="dxa"/>
          </w:tcPr>
          <w:p w14:paraId="038D4CA7" w14:textId="77777777" w:rsidR="00314B3B" w:rsidRDefault="00314B3B">
            <w:pPr>
              <w:rPr>
                <w:lang w:val="en-US"/>
              </w:rPr>
            </w:pPr>
          </w:p>
        </w:tc>
        <w:tc>
          <w:tcPr>
            <w:tcW w:w="1743" w:type="dxa"/>
          </w:tcPr>
          <w:p w14:paraId="5EC24296" w14:textId="77777777" w:rsidR="00314B3B" w:rsidRDefault="00314B3B">
            <w:pPr>
              <w:rPr>
                <w:lang w:val="en-US"/>
              </w:rPr>
            </w:pPr>
          </w:p>
        </w:tc>
      </w:tr>
    </w:tbl>
    <w:p w14:paraId="0C5E95C5" w14:textId="472975C5" w:rsidR="00314B3B" w:rsidRDefault="00314B3B">
      <w:pPr>
        <w:rPr>
          <w:lang w:val="en-US"/>
        </w:rPr>
      </w:pPr>
    </w:p>
    <w:p w14:paraId="1C97E8A4" w14:textId="0AC49D38" w:rsidR="002636EB" w:rsidRDefault="002636EB">
      <w:pPr>
        <w:rPr>
          <w:lang w:val="en-US"/>
        </w:rPr>
      </w:pPr>
    </w:p>
    <w:p w14:paraId="33D02551" w14:textId="30F48CC8" w:rsidR="002636EB" w:rsidRDefault="00EB4D7C">
      <w:pPr>
        <w:rPr>
          <w:lang w:val="en-US"/>
        </w:rPr>
      </w:pPr>
      <w:r w:rsidRPr="00EB4D7C">
        <w:rPr>
          <w:lang w:val="en-US"/>
        </w:rPr>
        <w:drawing>
          <wp:inline distT="0" distB="0" distL="0" distR="0" wp14:anchorId="30C9A2A8" wp14:editId="4271E43E">
            <wp:extent cx="4559300" cy="250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9300" cy="2501900"/>
                    </a:xfrm>
                    <a:prstGeom prst="rect">
                      <a:avLst/>
                    </a:prstGeom>
                  </pic:spPr>
                </pic:pic>
              </a:graphicData>
            </a:graphic>
          </wp:inline>
        </w:drawing>
      </w:r>
    </w:p>
    <w:p w14:paraId="78BEFB9B" w14:textId="55ACB706" w:rsidR="002636EB" w:rsidRDefault="002636EB">
      <w:pPr>
        <w:rPr>
          <w:b/>
          <w:bCs/>
          <w:lang w:val="en-US"/>
        </w:rPr>
      </w:pPr>
      <w:r w:rsidRPr="002636EB">
        <w:rPr>
          <w:b/>
          <w:bCs/>
          <w:lang w:val="en-US"/>
        </w:rPr>
        <w:lastRenderedPageBreak/>
        <w:t>Figure 2.</w:t>
      </w:r>
      <w:r w:rsidR="00A70716">
        <w:rPr>
          <w:b/>
          <w:bCs/>
          <w:lang w:val="en-US"/>
        </w:rPr>
        <w:t>y</w:t>
      </w:r>
      <w:r w:rsidRPr="002636EB">
        <w:rPr>
          <w:b/>
          <w:bCs/>
          <w:lang w:val="en-US"/>
        </w:rPr>
        <w:t>:</w:t>
      </w:r>
      <w:r w:rsidRPr="00EB4D7C">
        <w:rPr>
          <w:lang w:val="en-US"/>
        </w:rPr>
        <w:t xml:space="preserve"> </w:t>
      </w:r>
      <w:r w:rsidR="00EB4D7C" w:rsidRPr="00EB4D7C">
        <w:rPr>
          <w:lang w:val="en-US"/>
        </w:rPr>
        <w:t>…</w:t>
      </w:r>
    </w:p>
    <w:p w14:paraId="748322C3" w14:textId="65D97B10" w:rsidR="002636EB" w:rsidRDefault="002636EB">
      <w:pPr>
        <w:rPr>
          <w:b/>
          <w:bCs/>
          <w:lang w:val="en-US"/>
        </w:rPr>
      </w:pPr>
    </w:p>
    <w:p w14:paraId="63530820" w14:textId="129C87A1" w:rsidR="002636EB" w:rsidRPr="002636EB" w:rsidRDefault="002636EB">
      <w:pPr>
        <w:rPr>
          <w:lang w:val="en-US"/>
        </w:rPr>
      </w:pPr>
      <w:r w:rsidRPr="002636EB">
        <w:rPr>
          <w:lang w:val="en-US"/>
        </w:rPr>
        <w:t xml:space="preserve">The </w:t>
      </w:r>
      <w:r>
        <w:rPr>
          <w:lang w:val="en-US"/>
        </w:rPr>
        <w:t xml:space="preserve">outcome of the above analysis </w:t>
      </w:r>
      <w:r w:rsidR="00EB4D7C">
        <w:rPr>
          <w:lang w:val="en-US"/>
        </w:rPr>
        <w:t xml:space="preserve">(Table 2.y) </w:t>
      </w:r>
      <w:r>
        <w:rPr>
          <w:lang w:val="en-US"/>
        </w:rPr>
        <w:t xml:space="preserve">shows that there is a significant difference in the duration of upwelling signals detected amongst the data products (nested ANOVA, </w:t>
      </w:r>
      <w:proofErr w:type="spellStart"/>
      <w:r>
        <w:rPr>
          <w:lang w:val="en-US"/>
        </w:rPr>
        <w:t>d.f.</w:t>
      </w:r>
      <w:proofErr w:type="spellEnd"/>
      <w:r>
        <w:rPr>
          <w:lang w:val="en-US"/>
        </w:rPr>
        <w:t xml:space="preserve"> = 3, </w:t>
      </w:r>
      <w:r w:rsidRPr="002636EB">
        <w:rPr>
          <w:i/>
          <w:iCs/>
          <w:lang w:val="en-US"/>
        </w:rPr>
        <w:t>F</w:t>
      </w:r>
      <w:r>
        <w:rPr>
          <w:lang w:val="en-US"/>
        </w:rPr>
        <w:t xml:space="preserve"> = 35.776, </w:t>
      </w:r>
      <w:r w:rsidRPr="002636EB">
        <w:rPr>
          <w:i/>
          <w:iCs/>
          <w:lang w:val="en-US"/>
        </w:rPr>
        <w:t>p</w:t>
      </w:r>
      <w:r>
        <w:rPr>
          <w:lang w:val="en-US"/>
        </w:rPr>
        <w:t xml:space="preserve"> &lt; 0.0001)</w:t>
      </w:r>
      <w:r w:rsidR="00A70716">
        <w:rPr>
          <w:lang w:val="en-US"/>
        </w:rPr>
        <w:t>.</w:t>
      </w:r>
      <w:r>
        <w:rPr>
          <w:lang w:val="en-US"/>
        </w:rPr>
        <w:t xml:space="preserve"> Write this in your own words</w:t>
      </w:r>
      <w:r w:rsidR="00EB4D7C">
        <w:rPr>
          <w:lang w:val="en-US"/>
        </w:rPr>
        <w:t>…</w:t>
      </w:r>
    </w:p>
    <w:sectPr w:rsidR="002636EB" w:rsidRPr="002636EB" w:rsidSect="00CD11E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J Smit" w:date="2020-08-09T13:54:00Z" w:initials="AS">
    <w:p w14:paraId="1C47B88C" w14:textId="20246813" w:rsidR="00EB4D7C" w:rsidRDefault="00EB4D7C">
      <w:pPr>
        <w:pStyle w:val="CommentText"/>
      </w:pPr>
      <w:r>
        <w:rPr>
          <w:rStyle w:val="CommentReference"/>
        </w:rPr>
        <w:annotationRef/>
      </w:r>
      <w:r>
        <w:t>You’ll need an ANOVA table for each one of the 4 SST products, and for each of the upwelling metrics. I have already made the graph for the this analysis (products as individual panels), but you’ll also need to make similar plots for the other upwelling metrics.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47B8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A7EA5" w16cex:dateUtc="2020-08-09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47B88C" w16cid:durableId="22DA7EA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J Smit">
    <w15:presenceInfo w15:providerId="Windows Live" w15:userId="d5c8c5873f8d91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B3B"/>
    <w:rsid w:val="002636EB"/>
    <w:rsid w:val="00286A0D"/>
    <w:rsid w:val="00314B3B"/>
    <w:rsid w:val="00753AD4"/>
    <w:rsid w:val="00A43146"/>
    <w:rsid w:val="00A70716"/>
    <w:rsid w:val="00AB4096"/>
    <w:rsid w:val="00CD11E7"/>
    <w:rsid w:val="00EB4D7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6B244733"/>
  <w15:chartTrackingRefBased/>
  <w15:docId w15:val="{1F554649-82F7-414D-820A-05D5CED6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3B"/>
    <w:rPr>
      <w:rFonts w:ascii="Palatino Linotype" w:hAnsi="Palatino Linotype"/>
      <w:sz w:val="20"/>
    </w:rPr>
  </w:style>
  <w:style w:type="paragraph" w:styleId="Heading1">
    <w:name w:val="heading 1"/>
    <w:basedOn w:val="Normal"/>
    <w:next w:val="Normal"/>
    <w:link w:val="Heading1Char"/>
    <w:autoRedefine/>
    <w:uiPriority w:val="9"/>
    <w:qFormat/>
    <w:rsid w:val="00286A0D"/>
    <w:pPr>
      <w:keepNext/>
      <w:keepLines/>
      <w:spacing w:before="120"/>
      <w:outlineLvl w:val="0"/>
    </w:pPr>
    <w:rPr>
      <w:rFonts w:ascii="Helvetica" w:eastAsiaTheme="majorEastAsia" w:hAnsi="Helvetica" w:cstheme="majorBidi"/>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A0D"/>
    <w:rPr>
      <w:rFonts w:ascii="Helvetica" w:eastAsiaTheme="majorEastAsia" w:hAnsi="Helvetica" w:cstheme="majorBidi"/>
      <w:color w:val="000000" w:themeColor="text1"/>
      <w:szCs w:val="32"/>
    </w:rPr>
  </w:style>
  <w:style w:type="paragraph" w:customStyle="1" w:styleId="Figurecaption">
    <w:name w:val="Figure caption"/>
    <w:basedOn w:val="Normal"/>
    <w:autoRedefine/>
    <w:qFormat/>
    <w:rsid w:val="00753AD4"/>
    <w:pPr>
      <w:spacing w:after="240"/>
    </w:pPr>
    <w:rPr>
      <w:rFonts w:ascii="Arial" w:eastAsia="Times New Roman" w:hAnsi="Arial" w:cs="Times New Roman"/>
      <w:iCs/>
      <w:szCs w:val="22"/>
      <w:lang w:eastAsia="en-GB"/>
    </w:rPr>
  </w:style>
  <w:style w:type="table" w:styleId="TableGrid">
    <w:name w:val="Table Grid"/>
    <w:basedOn w:val="TableNormal"/>
    <w:uiPriority w:val="39"/>
    <w:rsid w:val="00314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4D7C"/>
    <w:rPr>
      <w:sz w:val="16"/>
      <w:szCs w:val="16"/>
    </w:rPr>
  </w:style>
  <w:style w:type="paragraph" w:styleId="CommentText">
    <w:name w:val="annotation text"/>
    <w:basedOn w:val="Normal"/>
    <w:link w:val="CommentTextChar"/>
    <w:uiPriority w:val="99"/>
    <w:semiHidden/>
    <w:unhideWhenUsed/>
    <w:rsid w:val="00EB4D7C"/>
    <w:rPr>
      <w:szCs w:val="20"/>
    </w:rPr>
  </w:style>
  <w:style w:type="character" w:customStyle="1" w:styleId="CommentTextChar">
    <w:name w:val="Comment Text Char"/>
    <w:basedOn w:val="DefaultParagraphFont"/>
    <w:link w:val="CommentText"/>
    <w:uiPriority w:val="99"/>
    <w:semiHidden/>
    <w:rsid w:val="00EB4D7C"/>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EB4D7C"/>
    <w:rPr>
      <w:b/>
      <w:bCs/>
    </w:rPr>
  </w:style>
  <w:style w:type="character" w:customStyle="1" w:styleId="CommentSubjectChar">
    <w:name w:val="Comment Subject Char"/>
    <w:basedOn w:val="CommentTextChar"/>
    <w:link w:val="CommentSubject"/>
    <w:uiPriority w:val="99"/>
    <w:semiHidden/>
    <w:rsid w:val="00EB4D7C"/>
    <w:rPr>
      <w:rFonts w:ascii="Palatino Linotype" w:hAnsi="Palatino Linotype"/>
      <w:b/>
      <w:bCs/>
      <w:sz w:val="20"/>
      <w:szCs w:val="20"/>
    </w:rPr>
  </w:style>
  <w:style w:type="paragraph" w:styleId="BalloonText">
    <w:name w:val="Balloon Text"/>
    <w:basedOn w:val="Normal"/>
    <w:link w:val="BalloonTextChar"/>
    <w:uiPriority w:val="99"/>
    <w:semiHidden/>
    <w:unhideWhenUsed/>
    <w:rsid w:val="00EB4D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4D7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microsoft.com/office/2011/relationships/people" Target="people.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187</Words>
  <Characters>1068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Smit</dc:creator>
  <cp:keywords/>
  <dc:description/>
  <cp:lastModifiedBy>AJ Smit</cp:lastModifiedBy>
  <cp:revision>1</cp:revision>
  <dcterms:created xsi:type="dcterms:W3CDTF">2020-08-09T11:15:00Z</dcterms:created>
  <dcterms:modified xsi:type="dcterms:W3CDTF">2020-08-09T11:59:00Z</dcterms:modified>
</cp:coreProperties>
</file>