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FD624F" w:rsidR="006A4081" w:rsidRDefault="004C07A4" w14:paraId="598A73FE" w14:textId="05B78099">
      <w:pPr>
        <w:pStyle w:val="Title"/>
        <w:rPr>
          <w:rFonts w:ascii="Times New Roman" w:hAnsi="Times New Roman" w:cs="Times New Roman"/>
        </w:rPr>
      </w:pPr>
      <w:r w:rsidRPr="2B60564E" w:rsidR="1AF41F49">
        <w:rPr>
          <w:rFonts w:ascii="Times New Roman" w:hAnsi="Times New Roman" w:eastAsia="Times New Roman" w:cs="Times New Roman"/>
          <w:noProof w:val="0"/>
          <w:lang w:val="en-US"/>
        </w:rPr>
        <w:t>Hybrid Crowd Counting using ResNet-50 &amp; CatBoost</w:t>
      </w:r>
      <w:r w:rsidRPr="2B60564E" w:rsidR="4E9C11D2">
        <w:rPr>
          <w:rFonts w:ascii="Times New Roman" w:hAnsi="Times New Roman" w:cs="Times New Roman"/>
        </w:rPr>
        <w:t xml:space="preserve"> </w:t>
      </w:r>
      <w:r w:rsidRPr="2B60564E" w:rsidR="004C07A4">
        <w:rPr>
          <w:rFonts w:ascii="Times New Roman" w:hAnsi="Times New Roman" w:cs="Times New Roman"/>
        </w:rPr>
        <w:t>on the MALL Dataset</w:t>
      </w:r>
    </w:p>
    <w:p w:rsidRPr="00FD624F" w:rsidR="006A4081" w:rsidRDefault="004C07A4" w14:paraId="2F90C964" w14:textId="77777777">
      <w:pPr>
        <w:pStyle w:val="Heading1"/>
        <w:rPr>
          <w:rFonts w:ascii="Times New Roman" w:hAnsi="Times New Roman" w:cs="Times New Roman"/>
        </w:rPr>
      </w:pPr>
      <w:r w:rsidRPr="00FD624F">
        <w:rPr>
          <w:rFonts w:ascii="Times New Roman" w:hAnsi="Times New Roman" w:cs="Times New Roman"/>
        </w:rPr>
        <w:t>Abstract</w:t>
      </w:r>
    </w:p>
    <w:p w:rsidRPr="00FD624F" w:rsidR="00E7420E" w:rsidP="00E7420E" w:rsidRDefault="004C07A4" w14:paraId="608ACD4E" w14:textId="77777777">
      <w:pPr>
        <w:spacing w:after="120"/>
        <w:rPr>
          <w:rFonts w:ascii="Times New Roman" w:hAnsi="Times New Roman" w:cs="Times New Roman"/>
        </w:rPr>
      </w:pPr>
      <w:r w:rsidRPr="00FD624F">
        <w:rPr>
          <w:rFonts w:ascii="Times New Roman" w:hAnsi="Times New Roman" w:cs="Times New Roman"/>
        </w:rPr>
        <w:t>This work presents a hybrid pipeline for crowd counting on the MALL dataset by coupling deep feature extraction with classical gradient-boosting regression. Video frames are preprocessed and normalized, then embedded with a ResNet‑50 backbone to obtain compact, discriminative representations. Two complementary learners are explored: (</w:t>
      </w:r>
      <w:proofErr w:type="spellStart"/>
      <w:r w:rsidRPr="00FD624F">
        <w:rPr>
          <w:rFonts w:ascii="Times New Roman" w:hAnsi="Times New Roman" w:cs="Times New Roman"/>
        </w:rPr>
        <w:t>i</w:t>
      </w:r>
      <w:proofErr w:type="spellEnd"/>
      <w:r w:rsidRPr="00FD624F">
        <w:rPr>
          <w:rFonts w:ascii="Times New Roman" w:hAnsi="Times New Roman" w:cs="Times New Roman"/>
        </w:rPr>
        <w:t xml:space="preserve">) a fine‑tuned ResNet‑50 regression head and (ii) a </w:t>
      </w:r>
      <w:proofErr w:type="spellStart"/>
      <w:r w:rsidRPr="00FD624F">
        <w:rPr>
          <w:rFonts w:ascii="Times New Roman" w:hAnsi="Times New Roman" w:cs="Times New Roman"/>
        </w:rPr>
        <w:t>CatBoost</w:t>
      </w:r>
      <w:proofErr w:type="spellEnd"/>
      <w:r w:rsidRPr="00FD624F">
        <w:rPr>
          <w:rFonts w:ascii="Times New Roman" w:hAnsi="Times New Roman" w:cs="Times New Roman"/>
        </w:rPr>
        <w:t xml:space="preserve"> regressor trained on the frozen </w:t>
      </w:r>
      <w:proofErr w:type="spellStart"/>
      <w:r w:rsidRPr="00FD624F">
        <w:rPr>
          <w:rFonts w:ascii="Times New Roman" w:hAnsi="Times New Roman" w:cs="Times New Roman"/>
        </w:rPr>
        <w:t>ResNet</w:t>
      </w:r>
      <w:proofErr w:type="spellEnd"/>
      <w:r w:rsidRPr="00FD624F">
        <w:rPr>
          <w:rFonts w:ascii="Times New Roman" w:hAnsi="Times New Roman" w:cs="Times New Roman"/>
        </w:rPr>
        <w:t xml:space="preserve"> embeddings. The pipeline is evaluated using standard counting metrics such as MAE and </w:t>
      </w:r>
      <w:proofErr w:type="gramStart"/>
      <w:r w:rsidRPr="00FD624F">
        <w:rPr>
          <w:rFonts w:ascii="Times New Roman" w:hAnsi="Times New Roman" w:cs="Times New Roman"/>
        </w:rPr>
        <w:t>MSE, and</w:t>
      </w:r>
      <w:proofErr w:type="gramEnd"/>
      <w:r w:rsidRPr="00FD624F">
        <w:rPr>
          <w:rFonts w:ascii="Times New Roman" w:hAnsi="Times New Roman" w:cs="Times New Roman"/>
        </w:rPr>
        <w:t xml:space="preserve"> is contrasted with detection‑based approaches (YOLO variants) and density‑map methods from recent literature. On the MALL dataset (2,000 frames with 60k+ head annotations), the approach offers a light‑weight alternative to dense prediction while remaining competitive and easily deployable. We discuss design choices, error modes (occlusion, perspective variation), and provide a reproducible workflow and comparison tables to support future research.</w:t>
      </w:r>
    </w:p>
    <w:p w:rsidRPr="00FD624F" w:rsidR="006A4081" w:rsidP="00E7420E" w:rsidRDefault="004C07A4" w14:paraId="47F30A38" w14:textId="77777777">
      <w:pPr>
        <w:spacing w:after="120"/>
        <w:rPr>
          <w:rFonts w:ascii="Times New Roman" w:hAnsi="Times New Roman" w:cs="Times New Roman"/>
          <w:b/>
          <w:bCs/>
          <w:color w:val="365F91" w:themeColor="accent1" w:themeShade="BF"/>
          <w:sz w:val="28"/>
          <w:szCs w:val="28"/>
        </w:rPr>
      </w:pPr>
      <w:r w:rsidRPr="00FD624F">
        <w:rPr>
          <w:rFonts w:ascii="Times New Roman" w:hAnsi="Times New Roman" w:cs="Times New Roman"/>
          <w:b/>
          <w:bCs/>
          <w:color w:val="365F91" w:themeColor="accent1" w:themeShade="BF"/>
          <w:sz w:val="28"/>
          <w:szCs w:val="28"/>
        </w:rPr>
        <w:t>Keywords</w:t>
      </w:r>
    </w:p>
    <w:p w:rsidRPr="00FD624F" w:rsidR="006A4081" w:rsidRDefault="00226161" w14:paraId="51DBDADD" w14:textId="77777777">
      <w:pPr>
        <w:spacing w:after="120"/>
        <w:rPr>
          <w:rFonts w:ascii="Times New Roman" w:hAnsi="Times New Roman" w:cs="Times New Roman"/>
        </w:rPr>
      </w:pPr>
      <w:r w:rsidRPr="00FD624F">
        <w:rPr>
          <w:rFonts w:ascii="Times New Roman" w:hAnsi="Times New Roman" w:cs="Times New Roman"/>
        </w:rPr>
        <w:t>Boosted Regression;</w:t>
      </w:r>
      <w:r w:rsidRPr="00FD624F" w:rsidR="002F5ECE">
        <w:rPr>
          <w:rFonts w:ascii="Times New Roman" w:hAnsi="Times New Roman" w:cs="Times New Roman"/>
        </w:rPr>
        <w:t xml:space="preserve"> </w:t>
      </w:r>
      <w:proofErr w:type="spellStart"/>
      <w:r w:rsidRPr="00FD624F" w:rsidR="002F5ECE">
        <w:rPr>
          <w:rFonts w:ascii="Times New Roman" w:hAnsi="Times New Roman" w:cs="Times New Roman"/>
        </w:rPr>
        <w:t>CatBoost</w:t>
      </w:r>
      <w:proofErr w:type="spellEnd"/>
      <w:r w:rsidRPr="00FD624F" w:rsidR="002F5ECE">
        <w:rPr>
          <w:rFonts w:ascii="Times New Roman" w:hAnsi="Times New Roman" w:cs="Times New Roman"/>
        </w:rPr>
        <w:t>;</w:t>
      </w:r>
      <w:r w:rsidRPr="00FD624F">
        <w:rPr>
          <w:rFonts w:ascii="Times New Roman" w:hAnsi="Times New Roman" w:cs="Times New Roman"/>
        </w:rPr>
        <w:t xml:space="preserve"> </w:t>
      </w:r>
      <w:r w:rsidRPr="00FD624F" w:rsidR="004C07A4">
        <w:rPr>
          <w:rFonts w:ascii="Times New Roman" w:hAnsi="Times New Roman" w:cs="Times New Roman"/>
        </w:rPr>
        <w:t>Crowd Counting;</w:t>
      </w:r>
      <w:r w:rsidRPr="00FD624F" w:rsidR="00F22DF5">
        <w:rPr>
          <w:rFonts w:ascii="Times New Roman" w:hAnsi="Times New Roman" w:cs="Times New Roman"/>
        </w:rPr>
        <w:t xml:space="preserve"> MALL Dataset</w:t>
      </w:r>
      <w:r w:rsidRPr="00FD624F" w:rsidR="00E66290">
        <w:rPr>
          <w:rFonts w:ascii="Times New Roman" w:hAnsi="Times New Roman" w:cs="Times New Roman"/>
        </w:rPr>
        <w:t xml:space="preserve">; </w:t>
      </w:r>
      <w:r w:rsidRPr="00FD624F" w:rsidR="004C07A4">
        <w:rPr>
          <w:rFonts w:ascii="Times New Roman" w:hAnsi="Times New Roman" w:cs="Times New Roman"/>
        </w:rPr>
        <w:t>ResNet‑</w:t>
      </w:r>
      <w:proofErr w:type="gramStart"/>
      <w:r w:rsidRPr="00FD624F" w:rsidR="004C07A4">
        <w:rPr>
          <w:rFonts w:ascii="Times New Roman" w:hAnsi="Times New Roman" w:cs="Times New Roman"/>
        </w:rPr>
        <w:t>50;</w:t>
      </w:r>
      <w:r w:rsidRPr="00FD624F" w:rsidR="007F601E">
        <w:rPr>
          <w:rFonts w:ascii="Times New Roman" w:hAnsi="Times New Roman" w:cs="Times New Roman"/>
        </w:rPr>
        <w:t xml:space="preserve"> </w:t>
      </w:r>
      <w:r w:rsidRPr="00FD624F" w:rsidR="004C07A4">
        <w:rPr>
          <w:rFonts w:ascii="Times New Roman" w:hAnsi="Times New Roman" w:cs="Times New Roman"/>
        </w:rPr>
        <w:t xml:space="preserve"> YOLO</w:t>
      </w:r>
      <w:proofErr w:type="gramEnd"/>
    </w:p>
    <w:p w:rsidRPr="00FD624F" w:rsidR="00B91BC7" w:rsidRDefault="00BD7C11" w14:paraId="7A6825ED" w14:textId="77777777">
      <w:pPr>
        <w:spacing w:after="120"/>
        <w:rPr>
          <w:rFonts w:ascii="Times New Roman" w:hAnsi="Times New Roman" w:cs="Times New Roman"/>
          <w:b/>
          <w:bCs/>
          <w:color w:val="365F91" w:themeColor="accent1" w:themeShade="BF"/>
          <w:sz w:val="28"/>
          <w:szCs w:val="28"/>
        </w:rPr>
      </w:pPr>
      <w:r w:rsidRPr="00FD624F">
        <w:rPr>
          <w:rFonts w:ascii="Times New Roman" w:hAnsi="Times New Roman" w:cs="Times New Roman"/>
          <w:b/>
          <w:bCs/>
          <w:color w:val="365F91" w:themeColor="accent1" w:themeShade="BF"/>
          <w:sz w:val="28"/>
          <w:szCs w:val="28"/>
        </w:rPr>
        <w:t>Introduction</w:t>
      </w:r>
    </w:p>
    <w:p w:rsidRPr="00FD624F" w:rsidR="00FE0AA4" w:rsidP="00FE0AA4" w:rsidRDefault="00FE0AA4" w14:paraId="0883E68B" w14:textId="77777777">
      <w:pPr>
        <w:spacing w:after="120"/>
        <w:rPr>
          <w:rFonts w:ascii="Times New Roman" w:hAnsi="Times New Roman" w:cs="Times New Roman"/>
        </w:rPr>
      </w:pPr>
      <w:r w:rsidRPr="00FD624F">
        <w:rPr>
          <w:rFonts w:ascii="Times New Roman" w:hAnsi="Times New Roman" w:cs="Times New Roman"/>
        </w:rPr>
        <w:t xml:space="preserve">Crowd counting is one of the most pertinent problems in computer vision as it directly impacts safety and security in smart cities. Understanding how many people </w:t>
      </w:r>
      <w:proofErr w:type="gramStart"/>
      <w:r w:rsidRPr="00FD624F">
        <w:rPr>
          <w:rFonts w:ascii="Times New Roman" w:hAnsi="Times New Roman" w:cs="Times New Roman"/>
        </w:rPr>
        <w:t>are in particular areas automatically</w:t>
      </w:r>
      <w:proofErr w:type="gramEnd"/>
      <w:r w:rsidRPr="00FD624F">
        <w:rPr>
          <w:rFonts w:ascii="Times New Roman" w:hAnsi="Times New Roman" w:cs="Times New Roman"/>
        </w:rPr>
        <w:t xml:space="preserve"> can have direct benefits in public space management, in organizing events, and in surveillance intelligence. As an example, the ability to estimate the number of people inside a shopping </w:t>
      </w:r>
      <w:proofErr w:type="spellStart"/>
      <w:r w:rsidRPr="00FD624F">
        <w:rPr>
          <w:rFonts w:ascii="Times New Roman" w:hAnsi="Times New Roman" w:cs="Times New Roman"/>
        </w:rPr>
        <w:t>centre</w:t>
      </w:r>
      <w:proofErr w:type="spellEnd"/>
      <w:r w:rsidRPr="00FD624F">
        <w:rPr>
          <w:rFonts w:ascii="Times New Roman" w:hAnsi="Times New Roman" w:cs="Times New Roman"/>
        </w:rPr>
        <w:t xml:space="preserve"> or a railway station, a sports </w:t>
      </w:r>
      <w:proofErr w:type="spellStart"/>
      <w:r w:rsidRPr="00FD624F">
        <w:rPr>
          <w:rFonts w:ascii="Times New Roman" w:hAnsi="Times New Roman" w:cs="Times New Roman"/>
        </w:rPr>
        <w:t>centre</w:t>
      </w:r>
      <w:proofErr w:type="spellEnd"/>
      <w:r w:rsidRPr="00FD624F">
        <w:rPr>
          <w:rFonts w:ascii="Times New Roman" w:hAnsi="Times New Roman" w:cs="Times New Roman"/>
        </w:rPr>
        <w:t xml:space="preserve"> or a stadium can be used to prevent over-crowding, improve allocation of resources, and provide a swifter response to emergencies. Increasing population densities in urban </w:t>
      </w:r>
      <w:proofErr w:type="spellStart"/>
      <w:r w:rsidRPr="00FD624F">
        <w:rPr>
          <w:rFonts w:ascii="Times New Roman" w:hAnsi="Times New Roman" w:cs="Times New Roman"/>
        </w:rPr>
        <w:t>centres</w:t>
      </w:r>
      <w:proofErr w:type="spellEnd"/>
      <w:r w:rsidRPr="00FD624F">
        <w:rPr>
          <w:rFonts w:ascii="Times New Roman" w:hAnsi="Times New Roman" w:cs="Times New Roman"/>
        </w:rPr>
        <w:t xml:space="preserve"> characterize the present era, a feature which makes the need for advanced, real-time crowd analytic systems more urgent.</w:t>
      </w:r>
    </w:p>
    <w:p w:rsidRPr="00FD624F" w:rsidR="0059192B" w:rsidP="005845F0" w:rsidRDefault="00FE0AA4" w14:paraId="47301645" w14:textId="77777777">
      <w:pPr>
        <w:spacing w:after="120"/>
        <w:rPr>
          <w:rFonts w:ascii="Times New Roman" w:hAnsi="Times New Roman" w:cs="Times New Roman"/>
        </w:rPr>
      </w:pPr>
      <w:r w:rsidRPr="00FD624F">
        <w:rPr>
          <w:rFonts w:ascii="Times New Roman" w:hAnsi="Times New Roman" w:cs="Times New Roman"/>
        </w:rPr>
        <w:t xml:space="preserve">In earlier research on crowd counting, standard machine learning regressors and handcrafted features dominated the picture. While approaches using edge detection, texture descriptors, or motion cues worked adequately in sparse settings, they broke down completely in dense crowds. In such scenarios, severe occlusions and a plethora of overlapping people made recognition nearly impossible, and </w:t>
      </w:r>
      <w:proofErr w:type="gramStart"/>
      <w:r w:rsidRPr="00FD624F">
        <w:rPr>
          <w:rFonts w:ascii="Times New Roman" w:hAnsi="Times New Roman" w:cs="Times New Roman"/>
        </w:rPr>
        <w:t>regression based</w:t>
      </w:r>
      <w:proofErr w:type="gramEnd"/>
      <w:r w:rsidRPr="00FD624F">
        <w:rPr>
          <w:rFonts w:ascii="Times New Roman" w:hAnsi="Times New Roman" w:cs="Times New Roman"/>
        </w:rPr>
        <w:t xml:space="preserve"> methods such as Ridge Regression which endeavored to map handcrafted features directly to crowd</w:t>
      </w:r>
      <w:r w:rsidRPr="00FD624F" w:rsidR="003958C8">
        <w:rPr>
          <w:rFonts w:ascii="Times New Roman" w:hAnsi="Times New Roman" w:cs="Times New Roman"/>
        </w:rPr>
        <w:t xml:space="preserve"> count. When used with scenes</w:t>
      </w:r>
      <w:r w:rsidRPr="00FD624F" w:rsidR="00FA355C">
        <w:rPr>
          <w:rFonts w:ascii="Times New Roman" w:hAnsi="Times New Roman" w:cs="Times New Roman"/>
        </w:rPr>
        <w:t xml:space="preserve"> that have </w:t>
      </w:r>
      <w:proofErr w:type="gramStart"/>
      <w:r w:rsidRPr="00FD624F" w:rsidR="00FA355C">
        <w:rPr>
          <w:rFonts w:ascii="Times New Roman" w:hAnsi="Times New Roman" w:cs="Times New Roman"/>
        </w:rPr>
        <w:t xml:space="preserve">different  </w:t>
      </w:r>
      <w:r w:rsidRPr="00FD624F" w:rsidR="00732AF6">
        <w:rPr>
          <w:rFonts w:ascii="Times New Roman" w:hAnsi="Times New Roman" w:cs="Times New Roman"/>
        </w:rPr>
        <w:t>densities</w:t>
      </w:r>
      <w:proofErr w:type="gramEnd"/>
      <w:r w:rsidRPr="00FD624F" w:rsidR="00732AF6">
        <w:rPr>
          <w:rFonts w:ascii="Times New Roman" w:hAnsi="Times New Roman" w:cs="Times New Roman"/>
        </w:rPr>
        <w:t xml:space="preserve"> and distortion</w:t>
      </w:r>
      <w:r w:rsidRPr="00FD624F" w:rsidR="001C0748">
        <w:rPr>
          <w:rFonts w:ascii="Times New Roman" w:hAnsi="Times New Roman" w:cs="Times New Roman"/>
        </w:rPr>
        <w:t>s in perspective</w:t>
      </w:r>
      <w:r w:rsidRPr="00FD624F" w:rsidR="007A2E3B">
        <w:rPr>
          <w:rFonts w:ascii="Times New Roman" w:hAnsi="Times New Roman" w:cs="Times New Roman"/>
        </w:rPr>
        <w:t xml:space="preserve">. These </w:t>
      </w:r>
      <w:proofErr w:type="spellStart"/>
      <w:r w:rsidRPr="00FD624F" w:rsidR="007A2E3B">
        <w:rPr>
          <w:rFonts w:ascii="Times New Roman" w:hAnsi="Times New Roman" w:cs="Times New Roman"/>
        </w:rPr>
        <w:t>contraints</w:t>
      </w:r>
      <w:proofErr w:type="spellEnd"/>
      <w:r w:rsidRPr="00FD624F" w:rsidR="007A2E3B">
        <w:rPr>
          <w:rFonts w:ascii="Times New Roman" w:hAnsi="Times New Roman" w:cs="Times New Roman"/>
        </w:rPr>
        <w:t xml:space="preserve"> led to modern deep learning </w:t>
      </w:r>
      <w:r w:rsidRPr="00FD624F" w:rsidR="00982DB0">
        <w:rPr>
          <w:rFonts w:ascii="Times New Roman" w:hAnsi="Times New Roman" w:cs="Times New Roman"/>
        </w:rPr>
        <w:t xml:space="preserve">approaches that can learn features </w:t>
      </w:r>
      <w:r w:rsidRPr="00FD624F" w:rsidR="00742C39">
        <w:rPr>
          <w:rFonts w:ascii="Times New Roman" w:hAnsi="Times New Roman" w:cs="Times New Roman"/>
        </w:rPr>
        <w:t>from data instead of using hand crafted features.</w:t>
      </w:r>
    </w:p>
    <w:p w:rsidRPr="00FD624F" w:rsidR="00EF5CC2" w:rsidP="003440D2" w:rsidRDefault="0059192B" w14:paraId="1AD3429D" w14:textId="77777777">
      <w:pPr>
        <w:spacing w:after="120"/>
        <w:rPr>
          <w:rFonts w:ascii="Times New Roman" w:hAnsi="Times New Roman" w:cs="Times New Roman"/>
          <w:color w:val="000000" w:themeColor="text1"/>
        </w:rPr>
      </w:pPr>
      <w:r w:rsidRPr="00FD624F">
        <w:rPr>
          <w:rFonts w:ascii="Times New Roman" w:hAnsi="Times New Roman" w:cs="Times New Roman"/>
        </w:rPr>
        <w:t xml:space="preserve">Regarding focus, convolutional neural networks (CNNs) have contributed the most advanced leadership in contemporary crowd counting research. Multi-Column CNNs (MCNN) dealt with </w:t>
      </w:r>
      <w:r w:rsidRPr="00FD624F">
        <w:rPr>
          <w:rFonts w:ascii="Times New Roman" w:hAnsi="Times New Roman" w:cs="Times New Roman"/>
        </w:rPr>
        <w:t xml:space="preserve">the </w:t>
      </w:r>
      <w:proofErr w:type="gramStart"/>
      <w:r w:rsidRPr="00FD624F">
        <w:rPr>
          <w:rFonts w:ascii="Times New Roman" w:hAnsi="Times New Roman" w:cs="Times New Roman"/>
        </w:rPr>
        <w:t>large scale</w:t>
      </w:r>
      <w:proofErr w:type="gramEnd"/>
      <w:r w:rsidRPr="00FD624F">
        <w:rPr>
          <w:rFonts w:ascii="Times New Roman" w:hAnsi="Times New Roman" w:cs="Times New Roman"/>
        </w:rPr>
        <w:t xml:space="preserve"> variation in crowds by introducing multi-scale processing. </w:t>
      </w:r>
      <w:proofErr w:type="spellStart"/>
      <w:r w:rsidRPr="00FD624F">
        <w:rPr>
          <w:rFonts w:ascii="Times New Roman" w:hAnsi="Times New Roman" w:cs="Times New Roman"/>
        </w:rPr>
        <w:t>CSRNet</w:t>
      </w:r>
      <w:proofErr w:type="spellEnd"/>
      <w:r w:rsidRPr="00FD624F">
        <w:rPr>
          <w:rFonts w:ascii="Times New Roman" w:hAnsi="Times New Roman" w:cs="Times New Roman"/>
        </w:rPr>
        <w:t xml:space="preserve"> improved density estimation further by using dilated convolutions as a replacement for pooling layers, which allowed it to have a larger receptive field. Density prediction error has similarly been reduced </w:t>
      </w:r>
      <w:proofErr w:type="gramStart"/>
      <w:r w:rsidRPr="00FD624F">
        <w:rPr>
          <w:rFonts w:ascii="Times New Roman" w:hAnsi="Times New Roman" w:cs="Times New Roman"/>
        </w:rPr>
        <w:t>by the use of</w:t>
      </w:r>
      <w:proofErr w:type="gramEnd"/>
      <w:r w:rsidRPr="00FD624F">
        <w:rPr>
          <w:rFonts w:ascii="Times New Roman" w:hAnsi="Times New Roman" w:cs="Times New Roman"/>
        </w:rPr>
        <w:t xml:space="preserve"> optimal transport methods and uncertainty modeling, as done by Bayesian Loss and DM-Count. While making advances, these techniques make use of CNN regression that is end-to-end, which in some cases is insufficient in modeling the nonlinear relations in crowd scenes that are found in nature. In addition to that, for lightweight deployment, there is a density map estimation model that is constrained by needing complex annotations and having a high computation cost, as well as long training times, which makes such a model impractical to use.</w:t>
      </w:r>
      <w:r w:rsidRPr="00FD624F" w:rsidR="00C71000">
        <w:rPr>
          <w:rFonts w:ascii="Times New Roman" w:hAnsi="Times New Roman" w:cs="Times New Roman"/>
          <w:color w:val="000000" w:themeColor="text1"/>
        </w:rPr>
        <w:t xml:space="preserve"> </w:t>
      </w:r>
    </w:p>
    <w:p w:rsidRPr="00FD624F" w:rsidR="00BB3768" w:rsidP="003440D2" w:rsidRDefault="00BB3768" w14:paraId="35AF49F1" w14:textId="77777777">
      <w:p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ResNet-50, a deep residual neural network, has proven to be one of the most powerful backbones for visual feature extraction. Its residual connections allow very deep architectures to train efficiently, capturing scale-invariant and discriminative representations of crowd images. However, when directly used with a regression head, ResNet-50 may not fully model the complex mapping between deep features and crowd counts, especially under noisy data or limited training conditions. This shortcoming opens opportunities to combine deep learning backbones with alternative machine learning strategies for regression.</w:t>
      </w:r>
    </w:p>
    <w:p w:rsidRPr="00FD624F" w:rsidR="00CE09A5" w:rsidP="003440D2" w:rsidRDefault="005F1AE1" w14:paraId="20B47247" w14:textId="77777777">
      <w:p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 xml:space="preserve">Gradient boosting frameworks like </w:t>
      </w:r>
      <w:proofErr w:type="spellStart"/>
      <w:r w:rsidRPr="00FD624F">
        <w:rPr>
          <w:rFonts w:ascii="Times New Roman" w:hAnsi="Times New Roman" w:cs="Times New Roman"/>
          <w:color w:val="000000" w:themeColor="text1"/>
        </w:rPr>
        <w:t>CatBoost</w:t>
      </w:r>
      <w:proofErr w:type="spellEnd"/>
      <w:r w:rsidRPr="00FD624F">
        <w:rPr>
          <w:rFonts w:ascii="Times New Roman" w:hAnsi="Times New Roman" w:cs="Times New Roman"/>
          <w:color w:val="000000" w:themeColor="text1"/>
        </w:rPr>
        <w:t xml:space="preserve"> have become the preferred choice for tabular data and structured prediction problems, due to their robustness, resistivity to overfitting, and efficiency in capturing complex non-linear interactions. While </w:t>
      </w:r>
      <w:proofErr w:type="spellStart"/>
      <w:r w:rsidRPr="00FD624F">
        <w:rPr>
          <w:rFonts w:ascii="Times New Roman" w:hAnsi="Times New Roman" w:cs="Times New Roman"/>
          <w:color w:val="000000" w:themeColor="text1"/>
        </w:rPr>
        <w:t>CatBoost</w:t>
      </w:r>
      <w:proofErr w:type="spellEnd"/>
      <w:r w:rsidRPr="00FD624F">
        <w:rPr>
          <w:rFonts w:ascii="Times New Roman" w:hAnsi="Times New Roman" w:cs="Times New Roman"/>
          <w:color w:val="000000" w:themeColor="text1"/>
        </w:rPr>
        <w:t xml:space="preserve"> also features the novel ordered boosting and has of categorical features, making it more stable than other gradient boosting methods, it still falls short of processing raw visual data, limiting its application in computer vision. This limitation, in turn, motivates the use of hybrid frameworks where CNN-based feature extraction and gradient boosting regression can be combined, allowing the utilization of the advantages of both methods.</w:t>
      </w:r>
    </w:p>
    <w:p w:rsidRPr="00FD624F" w:rsidR="00F85C4A" w:rsidP="003440D2" w:rsidRDefault="00F85C4A" w14:paraId="4590CB75" w14:textId="77777777">
      <w:p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 xml:space="preserve">The popularity of gradient boosting techniques including </w:t>
      </w:r>
      <w:proofErr w:type="spellStart"/>
      <w:r w:rsidRPr="00FD624F">
        <w:rPr>
          <w:rFonts w:ascii="Times New Roman" w:hAnsi="Times New Roman" w:cs="Times New Roman"/>
          <w:color w:val="000000" w:themeColor="text1"/>
        </w:rPr>
        <w:t>CatBoost</w:t>
      </w:r>
      <w:proofErr w:type="spellEnd"/>
      <w:r w:rsidRPr="00FD624F">
        <w:rPr>
          <w:rFonts w:ascii="Times New Roman" w:hAnsi="Times New Roman" w:cs="Times New Roman"/>
          <w:color w:val="000000" w:themeColor="text1"/>
        </w:rPr>
        <w:t xml:space="preserve"> extends to tabular and structured prediction tasks because </w:t>
      </w:r>
      <w:proofErr w:type="gramStart"/>
      <w:r w:rsidRPr="00FD624F">
        <w:rPr>
          <w:rFonts w:ascii="Times New Roman" w:hAnsi="Times New Roman" w:cs="Times New Roman"/>
          <w:color w:val="000000" w:themeColor="text1"/>
        </w:rPr>
        <w:t>these  methods</w:t>
      </w:r>
      <w:proofErr w:type="gramEnd"/>
      <w:r w:rsidRPr="00FD624F">
        <w:rPr>
          <w:rFonts w:ascii="Times New Roman" w:hAnsi="Times New Roman" w:cs="Times New Roman"/>
          <w:color w:val="000000" w:themeColor="text1"/>
        </w:rPr>
        <w:t xml:space="preserve"> deliver stable results and prevent overfitting while effectively modeling non-linear patterns. The ordered boosting </w:t>
      </w:r>
      <w:proofErr w:type="gramStart"/>
      <w:r w:rsidRPr="00FD624F">
        <w:rPr>
          <w:rFonts w:ascii="Times New Roman" w:hAnsi="Times New Roman" w:cs="Times New Roman"/>
          <w:color w:val="000000" w:themeColor="text1"/>
        </w:rPr>
        <w:t>approach  and</w:t>
      </w:r>
      <w:proofErr w:type="gramEnd"/>
      <w:r w:rsidRPr="00FD624F">
        <w:rPr>
          <w:rFonts w:ascii="Times New Roman" w:hAnsi="Times New Roman" w:cs="Times New Roman"/>
          <w:color w:val="000000" w:themeColor="text1"/>
        </w:rPr>
        <w:t xml:space="preserve"> efficient categorical feature processing of </w:t>
      </w:r>
      <w:proofErr w:type="spellStart"/>
      <w:r w:rsidRPr="00FD624F">
        <w:rPr>
          <w:rFonts w:ascii="Times New Roman" w:hAnsi="Times New Roman" w:cs="Times New Roman"/>
          <w:color w:val="000000" w:themeColor="text1"/>
        </w:rPr>
        <w:t>CatBoost</w:t>
      </w:r>
      <w:proofErr w:type="spellEnd"/>
      <w:r w:rsidRPr="00FD624F">
        <w:rPr>
          <w:rFonts w:ascii="Times New Roman" w:hAnsi="Times New Roman" w:cs="Times New Roman"/>
          <w:color w:val="000000" w:themeColor="text1"/>
        </w:rPr>
        <w:t xml:space="preserve"> deliver superior stability compared to conventional boosting algorithms. Nevertheless, </w:t>
      </w:r>
      <w:proofErr w:type="spellStart"/>
      <w:r w:rsidRPr="00FD624F">
        <w:rPr>
          <w:rFonts w:ascii="Times New Roman" w:hAnsi="Times New Roman" w:cs="Times New Roman"/>
          <w:color w:val="000000" w:themeColor="text1"/>
        </w:rPr>
        <w:t>CatBoost</w:t>
      </w:r>
      <w:proofErr w:type="spellEnd"/>
      <w:r w:rsidRPr="00FD624F">
        <w:rPr>
          <w:rFonts w:ascii="Times New Roman" w:hAnsi="Times New Roman" w:cs="Times New Roman"/>
          <w:color w:val="000000" w:themeColor="text1"/>
        </w:rPr>
        <w:t xml:space="preserve"> cannot process raw visual inputs, which restricts its standalone use in computer vision. This creates a natural motivation for hybrid frameworks that can combine CNN-based feature extraction with gradient boosting regression, leveraging the strengths of both paradigms.</w:t>
      </w:r>
    </w:p>
    <w:p w:rsidRPr="00FD624F" w:rsidR="005F1AE1" w:rsidP="003440D2" w:rsidRDefault="002D5241" w14:paraId="5EDA3426" w14:textId="77777777">
      <w:p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 xml:space="preserve">The MALL dataset was selected for this research because it offers a realistic testing environment for </w:t>
      </w:r>
      <w:proofErr w:type="gramStart"/>
      <w:r w:rsidRPr="00FD624F">
        <w:rPr>
          <w:rFonts w:ascii="Times New Roman" w:hAnsi="Times New Roman" w:cs="Times New Roman"/>
          <w:color w:val="000000" w:themeColor="text1"/>
        </w:rPr>
        <w:t>measuring  indoor</w:t>
      </w:r>
      <w:proofErr w:type="gramEnd"/>
      <w:r w:rsidRPr="00FD624F">
        <w:rPr>
          <w:rFonts w:ascii="Times New Roman" w:hAnsi="Times New Roman" w:cs="Times New Roman"/>
          <w:color w:val="000000" w:themeColor="text1"/>
        </w:rPr>
        <w:t xml:space="preserve"> crowd counting methods. The dataset consists of 2000 video frames taken from a shopping mall </w:t>
      </w:r>
      <w:proofErr w:type="gramStart"/>
      <w:r w:rsidRPr="00FD624F">
        <w:rPr>
          <w:rFonts w:ascii="Times New Roman" w:hAnsi="Times New Roman" w:cs="Times New Roman"/>
          <w:color w:val="000000" w:themeColor="text1"/>
        </w:rPr>
        <w:t>where  ground</w:t>
      </w:r>
      <w:proofErr w:type="gramEnd"/>
      <w:r w:rsidRPr="00FD624F">
        <w:rPr>
          <w:rFonts w:ascii="Times New Roman" w:hAnsi="Times New Roman" w:cs="Times New Roman"/>
          <w:color w:val="000000" w:themeColor="text1"/>
        </w:rPr>
        <w:t xml:space="preserve">-truth annotations show between 13 to 53 people in each frame. The dataset features </w:t>
      </w:r>
      <w:proofErr w:type="gramStart"/>
      <w:r w:rsidRPr="00FD624F">
        <w:rPr>
          <w:rFonts w:ascii="Times New Roman" w:hAnsi="Times New Roman" w:cs="Times New Roman"/>
          <w:color w:val="000000" w:themeColor="text1"/>
        </w:rPr>
        <w:t>authentic  obstacles</w:t>
      </w:r>
      <w:proofErr w:type="gramEnd"/>
      <w:r w:rsidRPr="00FD624F">
        <w:rPr>
          <w:rFonts w:ascii="Times New Roman" w:hAnsi="Times New Roman" w:cs="Times New Roman"/>
          <w:color w:val="000000" w:themeColor="text1"/>
        </w:rPr>
        <w:t xml:space="preserve"> to crowd counting through partial visibility and varying densities and changing illumination conditions which makes it perfect for testing  the proposed model's performance. The dataset's moderate size encourages researchers to develop hybrid methods that achieve </w:t>
      </w:r>
      <w:proofErr w:type="gramStart"/>
      <w:r w:rsidRPr="00FD624F">
        <w:rPr>
          <w:rFonts w:ascii="Times New Roman" w:hAnsi="Times New Roman" w:cs="Times New Roman"/>
          <w:color w:val="000000" w:themeColor="text1"/>
        </w:rPr>
        <w:t>maximum  learning</w:t>
      </w:r>
      <w:proofErr w:type="gramEnd"/>
      <w:r w:rsidRPr="00FD624F">
        <w:rPr>
          <w:rFonts w:ascii="Times New Roman" w:hAnsi="Times New Roman" w:cs="Times New Roman"/>
          <w:color w:val="000000" w:themeColor="text1"/>
        </w:rPr>
        <w:t xml:space="preserve"> efficiency while preventing model overfitting.</w:t>
      </w:r>
    </w:p>
    <w:p w:rsidRPr="00FD624F" w:rsidR="00CE09A5" w:rsidP="003440D2" w:rsidRDefault="0043045D" w14:paraId="740F7E2D" w14:textId="77777777">
      <w:pPr>
        <w:spacing w:after="120"/>
        <w:rPr>
          <w:rFonts w:ascii="Times New Roman" w:hAnsi="Times New Roman" w:cs="Times New Roman"/>
          <w:color w:val="000000" w:themeColor="text1"/>
        </w:rPr>
      </w:pPr>
      <w:r>
        <w:rPr>
          <w:rFonts w:ascii="Times New Roman" w:hAnsi="Times New Roman" w:cs="Times New Roman"/>
          <w:noProof/>
          <w:color w:val="000000" w:themeColor="text1"/>
        </w:rPr>
        <w:drawing>
          <wp:anchor distT="0" distB="0" distL="114300" distR="114300" simplePos="0" relativeHeight="251674624" behindDoc="0" locked="0" layoutInCell="1" allowOverlap="1" wp14:anchorId="6D2219EC" wp14:editId="50495B69">
            <wp:simplePos x="0" y="0"/>
            <wp:positionH relativeFrom="column">
              <wp:posOffset>3080271</wp:posOffset>
            </wp:positionH>
            <wp:positionV relativeFrom="paragraph">
              <wp:posOffset>42333</wp:posOffset>
            </wp:positionV>
            <wp:extent cx="2793353" cy="2044700"/>
            <wp:effectExtent l="0" t="0" r="7620" b="0"/>
            <wp:wrapTopAndBottom/>
            <wp:docPr id="11614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647" name="Picture 11614647"/>
                    <pic:cNvPicPr/>
                  </pic:nvPicPr>
                  <pic:blipFill>
                    <a:blip r:embed="rId8"/>
                    <a:stretch>
                      <a:fillRect/>
                    </a:stretch>
                  </pic:blipFill>
                  <pic:spPr>
                    <a:xfrm>
                      <a:off x="0" y="0"/>
                      <a:ext cx="2793917" cy="204511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color w:val="000000" w:themeColor="text1"/>
        </w:rPr>
        <w:drawing>
          <wp:anchor distT="0" distB="0" distL="114300" distR="114300" simplePos="0" relativeHeight="251672576" behindDoc="0" locked="0" layoutInCell="1" allowOverlap="1" wp14:anchorId="29449B8B" wp14:editId="480FF983">
            <wp:simplePos x="0" y="0"/>
            <wp:positionH relativeFrom="column">
              <wp:posOffset>8255</wp:posOffset>
            </wp:positionH>
            <wp:positionV relativeFrom="paragraph">
              <wp:posOffset>69215</wp:posOffset>
            </wp:positionV>
            <wp:extent cx="2692400" cy="2019300"/>
            <wp:effectExtent l="0" t="0" r="0" b="0"/>
            <wp:wrapTopAndBottom/>
            <wp:docPr id="360085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85366" name="Picture 360085366"/>
                    <pic:cNvPicPr/>
                  </pic:nvPicPr>
                  <pic:blipFill>
                    <a:blip r:embed="rId9"/>
                    <a:stretch>
                      <a:fillRect/>
                    </a:stretch>
                  </pic:blipFill>
                  <pic:spPr>
                    <a:xfrm>
                      <a:off x="0" y="0"/>
                      <a:ext cx="2692400" cy="2019300"/>
                    </a:xfrm>
                    <a:prstGeom prst="rect">
                      <a:avLst/>
                    </a:prstGeom>
                  </pic:spPr>
                </pic:pic>
              </a:graphicData>
            </a:graphic>
            <wp14:sizeRelH relativeFrom="margin">
              <wp14:pctWidth>0</wp14:pctWidth>
            </wp14:sizeRelH>
            <wp14:sizeRelV relativeFrom="margin">
              <wp14:pctHeight>0</wp14:pctHeight>
            </wp14:sizeRelV>
          </wp:anchor>
        </w:drawing>
      </w:r>
    </w:p>
    <w:p w:rsidRPr="00FD624F" w:rsidR="00F062DB" w:rsidP="005845F0" w:rsidRDefault="00D06550" w14:paraId="11688587" w14:textId="77777777">
      <w:pPr>
        <w:spacing w:after="120"/>
        <w:rPr>
          <w:rFonts w:ascii="Times New Roman" w:hAnsi="Times New Roman" w:cs="Times New Roman"/>
        </w:rPr>
      </w:pPr>
      <w:r w:rsidRPr="00FD624F">
        <w:rPr>
          <w:rFonts w:ascii="Times New Roman" w:hAnsi="Times New Roman" w:cs="Times New Roman"/>
        </w:rPr>
        <w:t xml:space="preserve">               </w:t>
      </w:r>
    </w:p>
    <w:p w:rsidRPr="00C65723" w:rsidR="00083C10" w:rsidP="005845F0" w:rsidRDefault="00823C9A" w14:paraId="71D74536" w14:textId="77777777">
      <w:pPr>
        <w:spacing w:after="120"/>
        <w:rPr>
          <w:rFonts w:ascii="Times New Roman" w:hAnsi="Times New Roman" w:cs="Times New Roman"/>
          <w:b/>
          <w:bCs/>
          <w:sz w:val="28"/>
          <w:szCs w:val="28"/>
        </w:rPr>
      </w:pPr>
      <w:r w:rsidRPr="00FD624F">
        <w:rPr>
          <w:rFonts w:ascii="Times New Roman" w:hAnsi="Times New Roman" w:cs="Times New Roman"/>
        </w:rPr>
        <w:t xml:space="preserve">                       </w:t>
      </w:r>
      <w:r w:rsidRPr="00C65723">
        <w:rPr>
          <w:rFonts w:ascii="Times New Roman" w:hAnsi="Times New Roman" w:cs="Times New Roman"/>
          <w:b/>
          <w:bCs/>
          <w:sz w:val="28"/>
          <w:szCs w:val="28"/>
        </w:rPr>
        <w:t xml:space="preserve"> Mall Dataset</w:t>
      </w:r>
      <w:r w:rsidRPr="00FD624F">
        <w:rPr>
          <w:rFonts w:ascii="Times New Roman" w:hAnsi="Times New Roman" w:cs="Times New Roman"/>
        </w:rPr>
        <w:t xml:space="preserve">.                                                        </w:t>
      </w:r>
      <w:r w:rsidRPr="00C65723">
        <w:rPr>
          <w:rFonts w:ascii="Times New Roman" w:hAnsi="Times New Roman" w:cs="Times New Roman"/>
          <w:b/>
          <w:bCs/>
          <w:sz w:val="28"/>
          <w:szCs w:val="28"/>
        </w:rPr>
        <w:t>Street</w:t>
      </w:r>
      <w:r w:rsidRPr="00C65723" w:rsidR="00F24B1C">
        <w:rPr>
          <w:rFonts w:ascii="Times New Roman" w:hAnsi="Times New Roman" w:cs="Times New Roman"/>
          <w:b/>
          <w:bCs/>
          <w:sz w:val="28"/>
          <w:szCs w:val="28"/>
        </w:rPr>
        <w:t xml:space="preserve"> Dataset</w:t>
      </w:r>
    </w:p>
    <w:p w:rsidRPr="00FD624F" w:rsidR="0056083D" w:rsidP="0056083D" w:rsidRDefault="0056083D" w14:paraId="6A871928" w14:textId="77777777">
      <w:pPr>
        <w:pStyle w:val="Heading1"/>
        <w:rPr>
          <w:rFonts w:ascii="Times New Roman" w:hAnsi="Times New Roman" w:cs="Times New Roman"/>
        </w:rPr>
      </w:pPr>
      <w:r w:rsidRPr="00FD624F">
        <w:rPr>
          <w:rFonts w:ascii="Times New Roman" w:hAnsi="Times New Roman" w:cs="Times New Roman"/>
        </w:rPr>
        <w:t>Motivation</w:t>
      </w:r>
    </w:p>
    <w:p w:rsidRPr="00FD624F" w:rsidR="00F46B29" w:rsidP="00F46B29" w:rsidRDefault="00F46B29" w14:paraId="5BDD0D23" w14:textId="77777777">
      <w:pPr>
        <w:rPr>
          <w:rFonts w:ascii="Times New Roman" w:hAnsi="Times New Roman" w:cs="Times New Roman"/>
        </w:rPr>
      </w:pPr>
      <w:r w:rsidRPr="00FD624F">
        <w:rPr>
          <w:rFonts w:ascii="Times New Roman" w:hAnsi="Times New Roman" w:cs="Times New Roman"/>
        </w:rPr>
        <w:t xml:space="preserve">Given its use in fields including automated surveillance systems, urban infrastructure, and public safety, crowd counting has grown in importance.  Traditional methods such as object identification and handmade features tend to </w:t>
      </w:r>
      <w:proofErr w:type="gramStart"/>
      <w:r w:rsidRPr="00FD624F">
        <w:rPr>
          <w:rFonts w:ascii="Times New Roman" w:hAnsi="Times New Roman" w:cs="Times New Roman"/>
        </w:rPr>
        <w:t>fall down</w:t>
      </w:r>
      <w:proofErr w:type="gramEnd"/>
      <w:r w:rsidRPr="00FD624F">
        <w:rPr>
          <w:rFonts w:ascii="Times New Roman" w:hAnsi="Times New Roman" w:cs="Times New Roman"/>
        </w:rPr>
        <w:t xml:space="preserve"> in extremely packed locations where there is severe occlusion and perspective distortion.  The ability of deep learning models like ResNet-50 to extract rich scale-invariant visual features has led to significant advancements in the field; however, their direct regression heads often perform poorly on the complex, non-linear real-world crowd distributions. This issue is particularly noticeable when training data is scarce.</w:t>
      </w:r>
    </w:p>
    <w:p w:rsidRPr="00FD624F" w:rsidR="003E2E61" w:rsidP="0056083D" w:rsidRDefault="000A6938" w14:paraId="4A4DF059" w14:textId="77777777">
      <w:pPr>
        <w:rPr>
          <w:rFonts w:ascii="Times New Roman" w:hAnsi="Times New Roman" w:cs="Times New Roman"/>
          <w:b/>
          <w:bCs/>
          <w:color w:val="365F91" w:themeColor="accent1" w:themeShade="BF"/>
          <w:sz w:val="28"/>
          <w:szCs w:val="28"/>
        </w:rPr>
      </w:pPr>
      <w:r w:rsidRPr="00FD624F">
        <w:rPr>
          <w:rFonts w:ascii="Times New Roman" w:hAnsi="Times New Roman" w:cs="Times New Roman"/>
          <w:b/>
          <w:bCs/>
          <w:color w:val="365F91" w:themeColor="accent1" w:themeShade="BF"/>
          <w:sz w:val="28"/>
          <w:szCs w:val="28"/>
        </w:rPr>
        <w:t xml:space="preserve">Gap Analysis </w:t>
      </w:r>
    </w:p>
    <w:p w:rsidRPr="00FD624F" w:rsidR="00D945CD" w:rsidP="00D945CD" w:rsidRDefault="00C86199" w14:paraId="2B0A711B" w14:textId="77777777">
      <w:pPr>
        <w:divId w:val="1959751581"/>
        <w:rPr>
          <w:rFonts w:ascii="Times New Roman" w:hAnsi="Times New Roman" w:eastAsia="Times New Roman" w:cs="Times New Roman"/>
        </w:rPr>
      </w:pPr>
      <w:r w:rsidRPr="00FD624F">
        <w:rPr>
          <w:rFonts w:ascii="Times New Roman" w:hAnsi="Times New Roman" w:eastAsia="Times New Roman" w:cs="Times New Roman"/>
        </w:rPr>
        <w:t xml:space="preserve">The majority of crowd counting algorithms rely on either </w:t>
      </w:r>
      <w:proofErr w:type="spellStart"/>
      <w:r w:rsidRPr="00FD624F">
        <w:rPr>
          <w:rFonts w:ascii="Times New Roman" w:hAnsi="Times New Roman" w:eastAsia="Times New Roman" w:cs="Times New Roman"/>
        </w:rPr>
        <w:t>CatBoost</w:t>
      </w:r>
      <w:proofErr w:type="spellEnd"/>
      <w:r w:rsidRPr="00FD624F">
        <w:rPr>
          <w:rFonts w:ascii="Times New Roman" w:hAnsi="Times New Roman" w:eastAsia="Times New Roman" w:cs="Times New Roman"/>
        </w:rPr>
        <w:t xml:space="preserve"> regressors for prediction to machine learning pipelines or deep CNNs (ResNet-50, for example) designed for feature extraction. Approaches that attempt to combine the best aspects of both worlds are conspicuously lacking. Image boosting methods like </w:t>
      </w:r>
      <w:proofErr w:type="spellStart"/>
      <w:r w:rsidRPr="00FD624F">
        <w:rPr>
          <w:rFonts w:ascii="Times New Roman" w:hAnsi="Times New Roman" w:eastAsia="Times New Roman" w:cs="Times New Roman"/>
        </w:rPr>
        <w:t>CatBoost</w:t>
      </w:r>
      <w:proofErr w:type="spellEnd"/>
      <w:r w:rsidRPr="00FD624F">
        <w:rPr>
          <w:rFonts w:ascii="Times New Roman" w:hAnsi="Times New Roman" w:eastAsia="Times New Roman" w:cs="Times New Roman"/>
        </w:rPr>
        <w:t xml:space="preserve"> and </w:t>
      </w:r>
      <w:proofErr w:type="spellStart"/>
      <w:r w:rsidRPr="00FD624F">
        <w:rPr>
          <w:rFonts w:ascii="Times New Roman" w:hAnsi="Times New Roman" w:eastAsia="Times New Roman" w:cs="Times New Roman"/>
        </w:rPr>
        <w:t>lightGBM</w:t>
      </w:r>
      <w:proofErr w:type="spellEnd"/>
      <w:r w:rsidRPr="00FD624F">
        <w:rPr>
          <w:rFonts w:ascii="Times New Roman" w:hAnsi="Times New Roman" w:eastAsia="Times New Roman" w:cs="Times New Roman"/>
        </w:rPr>
        <w:t xml:space="preserve"> perform poorly on raw photos, and deep CNNs have trouble with non-linear regressions. This emphasizes the necessity of a hybrid architecture that can enhance accuracy and efficiency on </w:t>
      </w:r>
      <w:proofErr w:type="spellStart"/>
      <w:r w:rsidRPr="00FD624F">
        <w:rPr>
          <w:rFonts w:ascii="Times New Roman" w:hAnsi="Times New Roman" w:eastAsia="Times New Roman" w:cs="Times New Roman"/>
        </w:rPr>
        <w:t>modests</w:t>
      </w:r>
      <w:proofErr w:type="spellEnd"/>
      <w:r w:rsidRPr="00FD624F">
        <w:rPr>
          <w:rFonts w:ascii="Times New Roman" w:hAnsi="Times New Roman" w:eastAsia="Times New Roman" w:cs="Times New Roman"/>
        </w:rPr>
        <w:t xml:space="preserve"> like MALL by fusing robust regression with deep image processing.</w:t>
      </w:r>
    </w:p>
    <w:p w:rsidRPr="00FD624F" w:rsidR="003C0382" w:rsidP="00D945CD" w:rsidRDefault="003C0382" w14:paraId="4AA1EC6E" w14:textId="77777777">
      <w:pPr>
        <w:divId w:val="1959751581"/>
        <w:rPr>
          <w:rFonts w:ascii="Times New Roman" w:hAnsi="Times New Roman" w:eastAsia="Times New Roman" w:cs="Times New Roman"/>
          <w:b/>
          <w:bCs/>
          <w:color w:val="365F91" w:themeColor="accent1" w:themeShade="BF"/>
          <w:sz w:val="28"/>
          <w:szCs w:val="28"/>
        </w:rPr>
      </w:pPr>
    </w:p>
    <w:p w:rsidRPr="00FD624F" w:rsidR="00205BF6" w:rsidP="00D945CD" w:rsidRDefault="00205BF6" w14:paraId="40F806B6" w14:textId="77777777">
      <w:pPr>
        <w:divId w:val="1959751581"/>
        <w:rPr>
          <w:rFonts w:ascii="Times New Roman" w:hAnsi="Times New Roman" w:eastAsia="Times New Roman" w:cs="Times New Roman"/>
          <w:b/>
          <w:bCs/>
          <w:color w:val="365F91" w:themeColor="accent1" w:themeShade="BF"/>
          <w:sz w:val="28"/>
          <w:szCs w:val="28"/>
        </w:rPr>
      </w:pPr>
    </w:p>
    <w:p w:rsidRPr="00FD624F" w:rsidR="003C0382" w:rsidP="00D945CD" w:rsidRDefault="008946A4" w14:paraId="06264A4A" w14:textId="77777777">
      <w:pPr>
        <w:divId w:val="1959751581"/>
        <w:rPr>
          <w:rFonts w:ascii="Times New Roman" w:hAnsi="Times New Roman" w:eastAsia="Times New Roman" w:cs="Times New Roman"/>
          <w:b/>
          <w:bCs/>
          <w:color w:val="365F91" w:themeColor="accent1" w:themeShade="BF"/>
          <w:sz w:val="28"/>
          <w:szCs w:val="28"/>
        </w:rPr>
      </w:pPr>
      <w:r w:rsidRPr="00FD624F">
        <w:rPr>
          <w:rFonts w:ascii="Times New Roman" w:hAnsi="Times New Roman" w:eastAsia="Times New Roman" w:cs="Times New Roman"/>
          <w:b/>
          <w:bCs/>
          <w:color w:val="365F91" w:themeColor="accent1" w:themeShade="BF"/>
          <w:sz w:val="28"/>
          <w:szCs w:val="28"/>
        </w:rPr>
        <w:t xml:space="preserve">Literature Survey </w:t>
      </w:r>
    </w:p>
    <w:p w:rsidRPr="00FD624F" w:rsidR="003C0382" w:rsidP="00D945CD" w:rsidRDefault="003C0382" w14:paraId="05FCA804" w14:textId="77777777">
      <w:pPr>
        <w:divId w:val="1959751581"/>
        <w:rPr>
          <w:rFonts w:ascii="Times New Roman" w:hAnsi="Times New Roman" w:eastAsia="Times New Roman" w:cs="Times New Roman"/>
          <w:b/>
          <w:bCs/>
          <w:color w:val="365F91" w:themeColor="accent1" w:themeShade="BF"/>
          <w:sz w:val="28"/>
          <w:szCs w:val="28"/>
        </w:rPr>
      </w:pPr>
      <w:r w:rsidRPr="00FD624F">
        <w:rPr>
          <w:rFonts w:ascii="Times New Roman" w:hAnsi="Times New Roman" w:eastAsia="Times New Roman" w:cs="Times New Roman"/>
          <w:color w:val="000000" w:themeColor="text1"/>
        </w:rPr>
        <w:t xml:space="preserve">Crowd counting techniques relied on manually created features and traditional regression.  They performed poorly in scenarios that were complex and dense.  The performance was enhanced by deep learning techniques, particularly CNN deep-learning models like MCNN, </w:t>
      </w:r>
      <w:proofErr w:type="spellStart"/>
      <w:r w:rsidRPr="00FD624F">
        <w:rPr>
          <w:rFonts w:ascii="Times New Roman" w:hAnsi="Times New Roman" w:eastAsia="Times New Roman" w:cs="Times New Roman"/>
          <w:color w:val="000000" w:themeColor="text1"/>
        </w:rPr>
        <w:t>CSRNet</w:t>
      </w:r>
      <w:proofErr w:type="spellEnd"/>
      <w:r w:rsidRPr="00FD624F">
        <w:rPr>
          <w:rFonts w:ascii="Times New Roman" w:hAnsi="Times New Roman" w:eastAsia="Times New Roman" w:cs="Times New Roman"/>
          <w:color w:val="000000" w:themeColor="text1"/>
        </w:rPr>
        <w:t xml:space="preserve">, and </w:t>
      </w:r>
      <w:r w:rsidRPr="00FD624F">
        <w:rPr>
          <w:rFonts w:ascii="Times New Roman" w:hAnsi="Times New Roman" w:eastAsia="Times New Roman" w:cs="Times New Roman"/>
          <w:color w:val="000000" w:themeColor="text1"/>
        </w:rPr>
        <w:t>ResNet-50.  Furthermore, YOLO detection, density maps, and attention mechanisms are now included in the state of the art.</w:t>
      </w:r>
    </w:p>
    <w:p w:rsidRPr="00FD624F" w:rsidR="006A4081" w:rsidP="00D945CD" w:rsidRDefault="004C07A4" w14:paraId="48C65E98" w14:textId="77777777">
      <w:pPr>
        <w:divId w:val="1959751581"/>
        <w:rPr>
          <w:rFonts w:ascii="Times New Roman" w:hAnsi="Times New Roman" w:eastAsia="Times New Roman" w:cs="Times New Roman"/>
          <w:b/>
          <w:bCs/>
          <w:color w:val="365F91" w:themeColor="accent1" w:themeShade="BF"/>
          <w:sz w:val="28"/>
          <w:szCs w:val="28"/>
        </w:rPr>
      </w:pPr>
      <w:r w:rsidRPr="00FD624F">
        <w:rPr>
          <w:rFonts w:ascii="Times New Roman" w:hAnsi="Times New Roman" w:cs="Times New Roman"/>
          <w:b/>
          <w:bCs/>
          <w:color w:val="365F91" w:themeColor="accent1" w:themeShade="BF"/>
          <w:sz w:val="28"/>
          <w:szCs w:val="28"/>
        </w:rPr>
        <w:t>Methodology Used</w:t>
      </w:r>
    </w:p>
    <w:p w:rsidRPr="00FD624F" w:rsidR="006A4081" w:rsidRDefault="004C07A4" w14:paraId="7D27CF72" w14:textId="77777777">
      <w:pPr>
        <w:spacing w:after="120"/>
        <w:rPr>
          <w:rFonts w:ascii="Times New Roman" w:hAnsi="Times New Roman" w:cs="Times New Roman"/>
        </w:rPr>
      </w:pPr>
      <w:r w:rsidRPr="00FD624F">
        <w:rPr>
          <w:rFonts w:ascii="Times New Roman" w:hAnsi="Times New Roman" w:cs="Times New Roman"/>
        </w:rPr>
        <w:t xml:space="preserve">The methodology follows the provided process flow: data collection → preprocessing (resize, normalize) → feature extraction → two learning routes (ResNet‑50 regression head and </w:t>
      </w:r>
      <w:proofErr w:type="spellStart"/>
      <w:r w:rsidRPr="00FD624F">
        <w:rPr>
          <w:rFonts w:ascii="Times New Roman" w:hAnsi="Times New Roman" w:cs="Times New Roman"/>
        </w:rPr>
        <w:t>CatBoost</w:t>
      </w:r>
      <w:proofErr w:type="spellEnd"/>
      <w:r w:rsidRPr="00FD624F">
        <w:rPr>
          <w:rFonts w:ascii="Times New Roman" w:hAnsi="Times New Roman" w:cs="Times New Roman"/>
        </w:rPr>
        <w:t xml:space="preserve"> on embeddings) → evaluation and comparison → final prediction. We use the MALL dataset frames and their ground‑truth counts (from </w:t>
      </w:r>
      <w:proofErr w:type="spellStart"/>
      <w:r w:rsidRPr="00FD624F">
        <w:rPr>
          <w:rFonts w:ascii="Times New Roman" w:hAnsi="Times New Roman" w:cs="Times New Roman"/>
        </w:rPr>
        <w:t>mall_gt.mat</w:t>
      </w:r>
      <w:proofErr w:type="spellEnd"/>
      <w:r w:rsidRPr="00FD624F">
        <w:rPr>
          <w:rFonts w:ascii="Times New Roman" w:hAnsi="Times New Roman" w:cs="Times New Roman"/>
        </w:rPr>
        <w:t>) and, optionally, the perspective map (</w:t>
      </w:r>
      <w:proofErr w:type="spellStart"/>
      <w:r w:rsidRPr="00FD624F">
        <w:rPr>
          <w:rFonts w:ascii="Times New Roman" w:hAnsi="Times New Roman" w:cs="Times New Roman"/>
        </w:rPr>
        <w:t>perspective_roi.mat</w:t>
      </w:r>
      <w:proofErr w:type="spellEnd"/>
      <w:r w:rsidRPr="00FD624F">
        <w:rPr>
          <w:rFonts w:ascii="Times New Roman" w:hAnsi="Times New Roman" w:cs="Times New Roman"/>
        </w:rPr>
        <w:t>) to account for scale changes.</w:t>
      </w:r>
    </w:p>
    <w:p w:rsidRPr="00FD624F" w:rsidR="0023506F" w:rsidP="0023506F" w:rsidRDefault="0023506F" w14:paraId="7B4E4DA2" w14:textId="561F8722">
      <w:pPr>
        <w:spacing w:after="120"/>
        <w:jc w:val="center"/>
        <w:rPr>
          <w:rFonts w:ascii="Times New Roman" w:hAnsi="Times New Roman" w:cs="Times New Roman"/>
          <w:b/>
          <w:bCs/>
          <w:sz w:val="28"/>
          <w:szCs w:val="28"/>
        </w:rPr>
      </w:pPr>
      <w:r w:rsidRPr="00FD624F">
        <w:rPr>
          <w:rFonts w:ascii="Times New Roman" w:hAnsi="Times New Roman" w:cs="Times New Roman"/>
          <w:b/>
          <w:bCs/>
          <w:sz w:val="28"/>
          <w:szCs w:val="28"/>
        </w:rPr>
        <w:t xml:space="preserve">Process Flow Diagram </w:t>
      </w:r>
      <w:r w:rsidR="00E45FFD">
        <w:rPr>
          <w:rFonts w:ascii="Times New Roman" w:hAnsi="Times New Roman" w:cs="Times New Roman"/>
          <w:b/>
          <w:bCs/>
          <w:sz w:val="28"/>
          <w:szCs w:val="28"/>
        </w:rPr>
        <w:t xml:space="preserve">                                                                      </w:t>
      </w:r>
    </w:p>
    <w:p w:rsidRPr="00FD624F" w:rsidR="006A4081" w:rsidP="002D41D0" w:rsidRDefault="00E45FFD" w14:paraId="06053E8F" w14:textId="341BD368">
      <w:pPr>
        <w:spacing w:after="12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BA52E00" wp14:editId="205D4B74">
            <wp:extent cx="4177040" cy="5689283"/>
            <wp:effectExtent l="0" t="0" r="0" b="6985"/>
            <wp:docPr id="17651813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81343" name="Picture 1765181343"/>
                    <pic:cNvPicPr/>
                  </pic:nvPicPr>
                  <pic:blipFill>
                    <a:blip r:embed="rId10"/>
                    <a:stretch>
                      <a:fillRect/>
                    </a:stretch>
                  </pic:blipFill>
                  <pic:spPr>
                    <a:xfrm>
                      <a:off x="0" y="0"/>
                      <a:ext cx="4177040" cy="5689283"/>
                    </a:xfrm>
                    <a:prstGeom prst="rect">
                      <a:avLst/>
                    </a:prstGeom>
                  </pic:spPr>
                </pic:pic>
              </a:graphicData>
            </a:graphic>
          </wp:inline>
        </w:drawing>
      </w:r>
    </w:p>
    <w:p w:rsidRPr="00FD624F" w:rsidR="006A4081" w:rsidRDefault="006A4081" w14:paraId="123DAD6C" w14:textId="77777777">
      <w:pPr>
        <w:jc w:val="center"/>
        <w:rPr>
          <w:rFonts w:ascii="Times New Roman" w:hAnsi="Times New Roman" w:cs="Times New Roman"/>
        </w:rPr>
      </w:pPr>
    </w:p>
    <w:p w:rsidRPr="00FD624F" w:rsidR="006A4081" w:rsidRDefault="004C07A4" w14:paraId="6332C7EC" w14:textId="77777777">
      <w:pPr>
        <w:jc w:val="center"/>
        <w:rPr>
          <w:rFonts w:ascii="Times New Roman" w:hAnsi="Times New Roman" w:cs="Times New Roman"/>
        </w:rPr>
      </w:pPr>
      <w:r w:rsidRPr="00FD624F">
        <w:rPr>
          <w:rFonts w:ascii="Times New Roman" w:hAnsi="Times New Roman" w:cs="Times New Roman"/>
        </w:rPr>
        <w:t>Figure 1. End‑to‑end pipeline used in this study (provided by the author).</w:t>
      </w:r>
    </w:p>
    <w:p w:rsidRPr="00FD624F" w:rsidR="006A4081" w:rsidRDefault="004C07A4" w14:paraId="2E2C91B6" w14:textId="77777777">
      <w:pPr>
        <w:pStyle w:val="Heading2"/>
        <w:rPr>
          <w:rFonts w:ascii="Times New Roman" w:hAnsi="Times New Roman" w:cs="Times New Roman"/>
        </w:rPr>
      </w:pPr>
      <w:r w:rsidRPr="00FD624F">
        <w:rPr>
          <w:rFonts w:ascii="Times New Roman" w:hAnsi="Times New Roman" w:cs="Times New Roman"/>
        </w:rPr>
        <w:t>Dataset Description (MALL)</w:t>
      </w:r>
    </w:p>
    <w:p w:rsidRPr="00FD624F" w:rsidR="006A4081" w:rsidP="002D41D0" w:rsidRDefault="004C07A4" w14:paraId="7EDEB8F2" w14:textId="043D0031">
      <w:pPr>
        <w:spacing w:after="120"/>
        <w:jc w:val="center"/>
        <w:rPr>
          <w:rFonts w:ascii="Times New Roman" w:hAnsi="Times New Roman" w:cs="Times New Roman"/>
        </w:rPr>
      </w:pPr>
      <w:r w:rsidRPr="00FD624F">
        <w:rPr>
          <w:rFonts w:ascii="Times New Roman" w:hAnsi="Times New Roman" w:cs="Times New Roman"/>
        </w:rPr>
        <w:t xml:space="preserve">The MALL dataset contains 2000 video frames (640×480) with crowd counts per frame. Counts range from 13 to 53 with a mean of 31.16 and median of 31. We compute these statistics from </w:t>
      </w:r>
      <w:proofErr w:type="spellStart"/>
      <w:r w:rsidRPr="00FD624F">
        <w:rPr>
          <w:rFonts w:ascii="Times New Roman" w:hAnsi="Times New Roman" w:cs="Times New Roman"/>
        </w:rPr>
        <w:t>mall_gt.mat</w:t>
      </w:r>
      <w:proofErr w:type="spellEnd"/>
      <w:r w:rsidRPr="00FD624F">
        <w:rPr>
          <w:rFonts w:ascii="Times New Roman" w:hAnsi="Times New Roman" w:cs="Times New Roman"/>
        </w:rPr>
        <w:t>.</w:t>
      </w:r>
      <w:r w:rsidR="00B523AB">
        <w:rPr>
          <w:rFonts w:ascii="Times New Roman" w:hAnsi="Times New Roman" w:cs="Times New Roman"/>
          <w:noProof/>
        </w:rPr>
        <w:drawing>
          <wp:inline distT="0" distB="0" distL="0" distR="0" wp14:anchorId="333D16AB" wp14:editId="1C028ACF">
            <wp:extent cx="5486400" cy="3143885"/>
            <wp:effectExtent l="0" t="0" r="0" b="0"/>
            <wp:docPr id="14345140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14044" name="Picture 1434514044"/>
                    <pic:cNvPicPr/>
                  </pic:nvPicPr>
                  <pic:blipFill>
                    <a:blip r:embed="rId11"/>
                    <a:stretch>
                      <a:fillRect/>
                    </a:stretch>
                  </pic:blipFill>
                  <pic:spPr>
                    <a:xfrm>
                      <a:off x="0" y="0"/>
                      <a:ext cx="5486400" cy="3143885"/>
                    </a:xfrm>
                    <a:prstGeom prst="rect">
                      <a:avLst/>
                    </a:prstGeom>
                  </pic:spPr>
                </pic:pic>
              </a:graphicData>
            </a:graphic>
          </wp:inline>
        </w:drawing>
      </w:r>
    </w:p>
    <w:p w:rsidRPr="00FD624F" w:rsidR="006A4081" w:rsidRDefault="006A4081" w14:paraId="416A2735" w14:textId="77777777">
      <w:pPr>
        <w:jc w:val="center"/>
        <w:rPr>
          <w:rFonts w:ascii="Times New Roman" w:hAnsi="Times New Roman" w:cs="Times New Roman"/>
        </w:rPr>
      </w:pPr>
    </w:p>
    <w:p w:rsidRPr="00FD624F" w:rsidR="006A4081" w:rsidRDefault="004C07A4" w14:paraId="206EE982" w14:textId="77777777">
      <w:pPr>
        <w:jc w:val="center"/>
        <w:rPr>
          <w:rFonts w:ascii="Times New Roman" w:hAnsi="Times New Roman" w:cs="Times New Roman"/>
        </w:rPr>
      </w:pPr>
      <w:r w:rsidRPr="00FD624F">
        <w:rPr>
          <w:rFonts w:ascii="Times New Roman" w:hAnsi="Times New Roman" w:cs="Times New Roman"/>
        </w:rPr>
        <w:t>Figure 2. Distribution of ground‑truth counts across frames in the MALL dataset.</w:t>
      </w:r>
    </w:p>
    <w:p w:rsidRPr="00FD624F" w:rsidR="006A4081" w:rsidRDefault="004C07A4" w14:paraId="5A00DE1E" w14:textId="77777777">
      <w:pPr>
        <w:pStyle w:val="Heading2"/>
        <w:rPr>
          <w:rFonts w:ascii="Times New Roman" w:hAnsi="Times New Roman" w:cs="Times New Roman"/>
        </w:rPr>
      </w:pPr>
      <w:r w:rsidRPr="00FD624F">
        <w:rPr>
          <w:rFonts w:ascii="Times New Roman" w:hAnsi="Times New Roman" w:cs="Times New Roman"/>
        </w:rPr>
        <w:t>Working Process (1–3 pages)</w:t>
      </w:r>
    </w:p>
    <w:p w:rsidRPr="00FD624F" w:rsidR="008F5457" w:rsidRDefault="004C07A4" w14:paraId="6E560015" w14:textId="77777777">
      <w:pPr>
        <w:spacing w:after="120"/>
        <w:rPr>
          <w:rFonts w:ascii="Times New Roman" w:hAnsi="Times New Roman" w:cs="Times New Roman"/>
        </w:rPr>
      </w:pPr>
      <w:r w:rsidRPr="00FD624F">
        <w:rPr>
          <w:rFonts w:ascii="Times New Roman" w:hAnsi="Times New Roman" w:cs="Times New Roman"/>
        </w:rPr>
        <w:t xml:space="preserve">1) Data Collection: We use the MALL dataset frames and the frame‑wise head counts as supervision. </w:t>
      </w:r>
    </w:p>
    <w:p w:rsidRPr="00FD624F" w:rsidR="00EF5609" w:rsidRDefault="004C07A4" w14:paraId="744E2800" w14:textId="77777777">
      <w:pPr>
        <w:spacing w:after="120"/>
        <w:rPr>
          <w:rFonts w:ascii="Times New Roman" w:hAnsi="Times New Roman" w:cs="Times New Roman"/>
        </w:rPr>
      </w:pPr>
      <w:r w:rsidRPr="00FD624F">
        <w:rPr>
          <w:rFonts w:ascii="Times New Roman" w:hAnsi="Times New Roman" w:cs="Times New Roman"/>
        </w:rPr>
        <w:t>2) Preprocessing: Frames are resized (e.g., 224×224 for ResNet‑50), normalized to ImageNet statistics, and optionally augmented (horizontal flip, random crop, color jitter).</w:t>
      </w:r>
    </w:p>
    <w:p w:rsidRPr="00FD624F" w:rsidR="006A4081" w:rsidRDefault="004C07A4" w14:paraId="75618A4C" w14:textId="77777777">
      <w:pPr>
        <w:spacing w:after="120"/>
        <w:rPr>
          <w:rFonts w:ascii="Times New Roman" w:hAnsi="Times New Roman" w:cs="Times New Roman"/>
        </w:rPr>
      </w:pPr>
      <w:r w:rsidRPr="00FD624F">
        <w:rPr>
          <w:rFonts w:ascii="Times New Roman" w:hAnsi="Times New Roman" w:cs="Times New Roman"/>
        </w:rPr>
        <w:t xml:space="preserve"> 3) Feature Extraction: A ResNet‑50 pre‑trained on ImageNet is used to obtain global features. Two strategies are investigated: (a) freeze the backbone and extract penultimate‑layer embeddings; (b) fine‑tune the backbone with a regression head predicting counts directly. </w:t>
      </w:r>
    </w:p>
    <w:p w:rsidRPr="00FD624F" w:rsidR="00EF5609" w:rsidRDefault="004C07A4" w14:paraId="3A038104" w14:textId="77777777">
      <w:pPr>
        <w:spacing w:after="120"/>
        <w:rPr>
          <w:rFonts w:ascii="Times New Roman" w:hAnsi="Times New Roman" w:cs="Times New Roman"/>
        </w:rPr>
      </w:pPr>
      <w:r w:rsidRPr="00FD624F">
        <w:rPr>
          <w:rFonts w:ascii="Times New Roman" w:hAnsi="Times New Roman" w:cs="Times New Roman"/>
        </w:rPr>
        <w:t xml:space="preserve">4) </w:t>
      </w:r>
      <w:proofErr w:type="spellStart"/>
      <w:r w:rsidRPr="00FD624F">
        <w:rPr>
          <w:rFonts w:ascii="Times New Roman" w:hAnsi="Times New Roman" w:cs="Times New Roman"/>
        </w:rPr>
        <w:t>CatBoost</w:t>
      </w:r>
      <w:proofErr w:type="spellEnd"/>
      <w:r w:rsidRPr="00FD624F">
        <w:rPr>
          <w:rFonts w:ascii="Times New Roman" w:hAnsi="Times New Roman" w:cs="Times New Roman"/>
        </w:rPr>
        <w:t xml:space="preserve"> route: The frozen </w:t>
      </w:r>
      <w:proofErr w:type="spellStart"/>
      <w:r w:rsidRPr="00FD624F">
        <w:rPr>
          <w:rFonts w:ascii="Times New Roman" w:hAnsi="Times New Roman" w:cs="Times New Roman"/>
        </w:rPr>
        <w:t>ResNet</w:t>
      </w:r>
      <w:proofErr w:type="spellEnd"/>
      <w:r w:rsidRPr="00FD624F">
        <w:rPr>
          <w:rFonts w:ascii="Times New Roman" w:hAnsi="Times New Roman" w:cs="Times New Roman"/>
        </w:rPr>
        <w:t xml:space="preserve"> embeddings (per image) feed a </w:t>
      </w:r>
      <w:proofErr w:type="spellStart"/>
      <w:r w:rsidRPr="00FD624F">
        <w:rPr>
          <w:rFonts w:ascii="Times New Roman" w:hAnsi="Times New Roman" w:cs="Times New Roman"/>
        </w:rPr>
        <w:t>CatBoost</w:t>
      </w:r>
      <w:proofErr w:type="spellEnd"/>
      <w:r w:rsidRPr="00FD624F">
        <w:rPr>
          <w:rFonts w:ascii="Times New Roman" w:hAnsi="Times New Roman" w:cs="Times New Roman"/>
        </w:rPr>
        <w:t xml:space="preserve"> regressor. </w:t>
      </w:r>
      <w:proofErr w:type="spellStart"/>
      <w:r w:rsidRPr="00FD624F">
        <w:rPr>
          <w:rFonts w:ascii="Times New Roman" w:hAnsi="Times New Roman" w:cs="Times New Roman"/>
        </w:rPr>
        <w:t>CatBoost</w:t>
      </w:r>
      <w:proofErr w:type="spellEnd"/>
      <w:r w:rsidRPr="00FD624F">
        <w:rPr>
          <w:rFonts w:ascii="Times New Roman" w:hAnsi="Times New Roman" w:cs="Times New Roman"/>
        </w:rPr>
        <w:t xml:space="preserve"> handles nonlinear interactions and is robust to moderate noise. Hyperparameters include number of trees, depth, learning rate, and L2 regularization. </w:t>
      </w:r>
    </w:p>
    <w:p w:rsidRPr="00FD624F" w:rsidR="00EF5609" w:rsidRDefault="004C07A4" w14:paraId="33795696" w14:textId="77777777">
      <w:pPr>
        <w:spacing w:after="120"/>
        <w:rPr>
          <w:rFonts w:ascii="Times New Roman" w:hAnsi="Times New Roman" w:cs="Times New Roman"/>
        </w:rPr>
      </w:pPr>
      <w:r w:rsidRPr="00FD624F">
        <w:rPr>
          <w:rFonts w:ascii="Times New Roman" w:hAnsi="Times New Roman" w:cs="Times New Roman"/>
        </w:rPr>
        <w:t>5) ResNet‑50 regression route: Replace the classification head with a single‑neuron regression head; train with L2 or MAE loss and an Adam optimizer with a cosine or step decay schedule.</w:t>
      </w:r>
    </w:p>
    <w:p w:rsidRPr="00FD624F" w:rsidR="00616D98" w:rsidP="002D41D0" w:rsidRDefault="004C07A4" w14:paraId="50FB940E" w14:textId="3A2FDCA5">
      <w:pPr>
        <w:spacing w:after="120"/>
        <w:jc w:val="center"/>
        <w:rPr>
          <w:rFonts w:ascii="Times New Roman" w:hAnsi="Times New Roman" w:cs="Times New Roman"/>
        </w:rPr>
      </w:pPr>
      <w:r w:rsidRPr="00FD624F">
        <w:rPr>
          <w:rFonts w:ascii="Times New Roman" w:hAnsi="Times New Roman" w:cs="Times New Roman"/>
        </w:rPr>
        <w:t>6) Evaluation: We split frames into train/validation/test folds and report MAE and MSE.</w:t>
      </w:r>
      <w:r w:rsidR="00F86105">
        <w:rPr>
          <w:rFonts w:ascii="Times New Roman" w:hAnsi="Times New Roman" w:cs="Times New Roman"/>
        </w:rPr>
        <w:t xml:space="preserve">       </w:t>
      </w:r>
      <w:r w:rsidR="00F86105">
        <w:rPr>
          <w:rFonts w:ascii="Times New Roman" w:hAnsi="Times New Roman" w:cs="Times New Roman"/>
          <w:noProof/>
        </w:rPr>
        <w:drawing>
          <wp:inline distT="0" distB="0" distL="0" distR="0" wp14:anchorId="61E63F74" wp14:editId="72D63DCE">
            <wp:extent cx="4608454" cy="3324225"/>
            <wp:effectExtent l="0" t="0" r="1905" b="0"/>
            <wp:docPr id="683980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8025" name="Picture 68398025"/>
                    <pic:cNvPicPr/>
                  </pic:nvPicPr>
                  <pic:blipFill>
                    <a:blip r:embed="rId12"/>
                    <a:stretch>
                      <a:fillRect/>
                    </a:stretch>
                  </pic:blipFill>
                  <pic:spPr>
                    <a:xfrm>
                      <a:off x="0" y="0"/>
                      <a:ext cx="4648809" cy="3353335"/>
                    </a:xfrm>
                    <a:prstGeom prst="rect">
                      <a:avLst/>
                    </a:prstGeom>
                  </pic:spPr>
                </pic:pic>
              </a:graphicData>
            </a:graphic>
          </wp:inline>
        </w:drawing>
      </w:r>
    </w:p>
    <w:p w:rsidRPr="00FD624F" w:rsidR="006A4081" w:rsidRDefault="004C07A4" w14:paraId="6521B618" w14:textId="77777777">
      <w:pPr>
        <w:pStyle w:val="Heading1"/>
        <w:rPr>
          <w:rFonts w:ascii="Times New Roman" w:hAnsi="Times New Roman" w:cs="Times New Roman"/>
        </w:rPr>
      </w:pPr>
      <w:r w:rsidRPr="00FD624F">
        <w:rPr>
          <w:rFonts w:ascii="Times New Roman" w:hAnsi="Times New Roman" w:cs="Times New Roman"/>
        </w:rPr>
        <w:t>Formulas, Related Terminologies, and Algorithms</w:t>
      </w:r>
    </w:p>
    <w:p w:rsidRPr="00FD624F" w:rsidR="006A4081" w:rsidRDefault="004C07A4" w14:paraId="5953B3EC" w14:textId="77777777">
      <w:pPr>
        <w:spacing w:after="120"/>
        <w:rPr>
          <w:rFonts w:ascii="Times New Roman" w:hAnsi="Times New Roman" w:cs="Times New Roman"/>
        </w:rPr>
      </w:pPr>
      <w:r w:rsidRPr="00FD624F">
        <w:rPr>
          <w:rFonts w:ascii="Times New Roman" w:hAnsi="Times New Roman" w:cs="Times New Roman"/>
        </w:rPr>
        <w:t>Below are the principal equations and concepts used in this report. If required, you can quickly convert each line into a Word Equation (Insert → Equation).</w:t>
      </w:r>
    </w:p>
    <w:p w:rsidRPr="00FD624F" w:rsidR="006A4081" w:rsidRDefault="004C07A4" w14:paraId="7B2A5293" w14:textId="77777777">
      <w:pPr>
        <w:spacing w:after="120"/>
        <w:rPr>
          <w:rFonts w:ascii="Times New Roman" w:hAnsi="Times New Roman" w:cs="Times New Roman"/>
        </w:rPr>
      </w:pPr>
      <w:r w:rsidRPr="00FD624F">
        <w:rPr>
          <w:rFonts w:ascii="Times New Roman" w:hAnsi="Times New Roman" w:cs="Times New Roman"/>
        </w:rPr>
        <w:t xml:space="preserve">• Mean Absolute Error (MAE):  MAE = (1/N) * </w:t>
      </w:r>
      <w:proofErr w:type="spellStart"/>
      <w:r w:rsidRPr="00FD624F">
        <w:rPr>
          <w:rFonts w:ascii="Times New Roman" w:hAnsi="Times New Roman" w:cs="Times New Roman"/>
        </w:rPr>
        <w:t>Σ_i</w:t>
      </w:r>
      <w:proofErr w:type="spellEnd"/>
      <w:r w:rsidRPr="00FD624F">
        <w:rPr>
          <w:rFonts w:ascii="Times New Roman" w:hAnsi="Times New Roman" w:cs="Times New Roman"/>
        </w:rPr>
        <w:t xml:space="preserve"> |</w:t>
      </w:r>
      <w:proofErr w:type="spellStart"/>
      <w:r w:rsidRPr="00FD624F">
        <w:rPr>
          <w:rFonts w:ascii="Times New Roman" w:hAnsi="Times New Roman" w:cs="Times New Roman"/>
        </w:rPr>
        <w:t>ŷ_i</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y_i</w:t>
      </w:r>
      <w:proofErr w:type="spellEnd"/>
      <w:r w:rsidRPr="00FD624F">
        <w:rPr>
          <w:rFonts w:ascii="Times New Roman" w:hAnsi="Times New Roman" w:cs="Times New Roman"/>
        </w:rPr>
        <w:t>|</w:t>
      </w:r>
    </w:p>
    <w:p w:rsidRPr="00FD624F" w:rsidR="006A4081" w:rsidRDefault="004C07A4" w14:paraId="21AEDC8C" w14:textId="77777777">
      <w:pPr>
        <w:spacing w:after="120"/>
        <w:rPr>
          <w:rFonts w:ascii="Times New Roman" w:hAnsi="Times New Roman" w:cs="Times New Roman"/>
        </w:rPr>
      </w:pPr>
      <w:r w:rsidRPr="00FD624F">
        <w:rPr>
          <w:rFonts w:ascii="Times New Roman" w:hAnsi="Times New Roman" w:cs="Times New Roman"/>
        </w:rPr>
        <w:t xml:space="preserve">• Mean Squared Error (MSE):  MSE = (1/N) * </w:t>
      </w:r>
      <w:proofErr w:type="spellStart"/>
      <w:r w:rsidRPr="00FD624F">
        <w:rPr>
          <w:rFonts w:ascii="Times New Roman" w:hAnsi="Times New Roman" w:cs="Times New Roman"/>
        </w:rPr>
        <w:t>Σ_i</w:t>
      </w:r>
      <w:proofErr w:type="spellEnd"/>
      <w:r w:rsidRPr="00FD624F">
        <w:rPr>
          <w:rFonts w:ascii="Times New Roman" w:hAnsi="Times New Roman" w:cs="Times New Roman"/>
        </w:rPr>
        <w:t xml:space="preserve"> (</w:t>
      </w:r>
      <w:proofErr w:type="spellStart"/>
      <w:r w:rsidRPr="00FD624F">
        <w:rPr>
          <w:rFonts w:ascii="Times New Roman" w:hAnsi="Times New Roman" w:cs="Times New Roman"/>
        </w:rPr>
        <w:t>ŷ_i</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y_</w:t>
      </w:r>
      <w:proofErr w:type="gramStart"/>
      <w:r w:rsidRPr="00FD624F">
        <w:rPr>
          <w:rFonts w:ascii="Times New Roman" w:hAnsi="Times New Roman" w:cs="Times New Roman"/>
        </w:rPr>
        <w:t>i</w:t>
      </w:r>
      <w:proofErr w:type="spellEnd"/>
      <w:r w:rsidRPr="00FD624F">
        <w:rPr>
          <w:rFonts w:ascii="Times New Roman" w:hAnsi="Times New Roman" w:cs="Times New Roman"/>
        </w:rPr>
        <w:t>)^</w:t>
      </w:r>
      <w:proofErr w:type="gramEnd"/>
      <w:r w:rsidRPr="00FD624F">
        <w:rPr>
          <w:rFonts w:ascii="Times New Roman" w:hAnsi="Times New Roman" w:cs="Times New Roman"/>
        </w:rPr>
        <w:t>2</w:t>
      </w:r>
    </w:p>
    <w:p w:rsidRPr="00FD624F" w:rsidR="006A4081" w:rsidRDefault="004C07A4" w14:paraId="4C4FA62C" w14:textId="77777777">
      <w:pPr>
        <w:spacing w:after="120"/>
        <w:rPr>
          <w:rFonts w:ascii="Times New Roman" w:hAnsi="Times New Roman" w:cs="Times New Roman"/>
        </w:rPr>
      </w:pPr>
      <w:r w:rsidRPr="00FD624F">
        <w:rPr>
          <w:rFonts w:ascii="Times New Roman" w:hAnsi="Times New Roman" w:cs="Times New Roman"/>
        </w:rPr>
        <w:t xml:space="preserve">• Root Mean Squared Error (RMSE):  RMSE = </w:t>
      </w:r>
      <w:proofErr w:type="gramStart"/>
      <w:r w:rsidRPr="00FD624F">
        <w:rPr>
          <w:rFonts w:ascii="Times New Roman" w:hAnsi="Times New Roman" w:cs="Times New Roman"/>
        </w:rPr>
        <w:t>sqrt(</w:t>
      </w:r>
      <w:proofErr w:type="gramEnd"/>
      <w:r w:rsidRPr="00FD624F">
        <w:rPr>
          <w:rFonts w:ascii="Times New Roman" w:hAnsi="Times New Roman" w:cs="Times New Roman"/>
        </w:rPr>
        <w:t>MSE)</w:t>
      </w:r>
    </w:p>
    <w:p w:rsidRPr="00FD624F" w:rsidR="006A4081" w:rsidRDefault="004C07A4" w14:paraId="26A6D27B" w14:textId="77777777">
      <w:pPr>
        <w:spacing w:after="120"/>
        <w:rPr>
          <w:rFonts w:ascii="Times New Roman" w:hAnsi="Times New Roman" w:cs="Times New Roman"/>
        </w:rPr>
      </w:pPr>
      <w:r w:rsidRPr="00FD624F">
        <w:rPr>
          <w:rFonts w:ascii="Times New Roman" w:hAnsi="Times New Roman" w:cs="Times New Roman"/>
        </w:rPr>
        <w:t>• Mean Absolute Percentage Error (MAPE)</w:t>
      </w:r>
      <w:proofErr w:type="gramStart"/>
      <w:r w:rsidRPr="00FD624F">
        <w:rPr>
          <w:rFonts w:ascii="Times New Roman" w:hAnsi="Times New Roman" w:cs="Times New Roman"/>
        </w:rPr>
        <w:t>:  (</w:t>
      </w:r>
      <w:proofErr w:type="gramEnd"/>
      <w:r w:rsidRPr="00FD624F">
        <w:rPr>
          <w:rFonts w:ascii="Times New Roman" w:hAnsi="Times New Roman" w:cs="Times New Roman"/>
        </w:rPr>
        <w:t xml:space="preserve">100/N) * </w:t>
      </w:r>
      <w:proofErr w:type="spellStart"/>
      <w:r w:rsidRPr="00FD624F">
        <w:rPr>
          <w:rFonts w:ascii="Times New Roman" w:hAnsi="Times New Roman" w:cs="Times New Roman"/>
        </w:rPr>
        <w:t>Σ_i</w:t>
      </w:r>
      <w:proofErr w:type="spellEnd"/>
      <w:r w:rsidRPr="00FD624F">
        <w:rPr>
          <w:rFonts w:ascii="Times New Roman" w:hAnsi="Times New Roman" w:cs="Times New Roman"/>
        </w:rPr>
        <w:t xml:space="preserve"> |(</w:t>
      </w:r>
      <w:proofErr w:type="spellStart"/>
      <w:r w:rsidRPr="00FD624F">
        <w:rPr>
          <w:rFonts w:ascii="Times New Roman" w:hAnsi="Times New Roman" w:cs="Times New Roman"/>
        </w:rPr>
        <w:t>ŷ_i</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y_i</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y_i</w:t>
      </w:r>
      <w:proofErr w:type="spellEnd"/>
      <w:r w:rsidRPr="00FD624F">
        <w:rPr>
          <w:rFonts w:ascii="Times New Roman" w:hAnsi="Times New Roman" w:cs="Times New Roman"/>
        </w:rPr>
        <w:t>|</w:t>
      </w:r>
    </w:p>
    <w:p w:rsidRPr="00FD624F" w:rsidR="006A4081" w:rsidRDefault="004C07A4" w14:paraId="68E5931F" w14:textId="77777777">
      <w:pPr>
        <w:spacing w:after="120"/>
        <w:rPr>
          <w:rFonts w:ascii="Times New Roman" w:hAnsi="Times New Roman" w:cs="Times New Roman"/>
        </w:rPr>
      </w:pPr>
      <w:r w:rsidRPr="00FD624F">
        <w:rPr>
          <w:rFonts w:ascii="Times New Roman" w:hAnsi="Times New Roman" w:cs="Times New Roman"/>
        </w:rPr>
        <w:t>• R^2 Score:  1 − [</w:t>
      </w:r>
      <w:proofErr w:type="spellStart"/>
      <w:r w:rsidRPr="00FD624F">
        <w:rPr>
          <w:rFonts w:ascii="Times New Roman" w:hAnsi="Times New Roman" w:cs="Times New Roman"/>
        </w:rPr>
        <w:t>Σ_i</w:t>
      </w:r>
      <w:proofErr w:type="spellEnd"/>
      <w:r w:rsidRPr="00FD624F">
        <w:rPr>
          <w:rFonts w:ascii="Times New Roman" w:hAnsi="Times New Roman" w:cs="Times New Roman"/>
        </w:rPr>
        <w:t xml:space="preserve"> (</w:t>
      </w:r>
      <w:proofErr w:type="spellStart"/>
      <w:r w:rsidRPr="00FD624F">
        <w:rPr>
          <w:rFonts w:ascii="Times New Roman" w:hAnsi="Times New Roman" w:cs="Times New Roman"/>
        </w:rPr>
        <w:t>y_i</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ŷ_</w:t>
      </w:r>
      <w:proofErr w:type="gramStart"/>
      <w:r w:rsidRPr="00FD624F">
        <w:rPr>
          <w:rFonts w:ascii="Times New Roman" w:hAnsi="Times New Roman" w:cs="Times New Roman"/>
        </w:rPr>
        <w:t>i</w:t>
      </w:r>
      <w:proofErr w:type="spellEnd"/>
      <w:r w:rsidRPr="00FD624F">
        <w:rPr>
          <w:rFonts w:ascii="Times New Roman" w:hAnsi="Times New Roman" w:cs="Times New Roman"/>
        </w:rPr>
        <w:t>)^</w:t>
      </w:r>
      <w:proofErr w:type="gramEnd"/>
      <w:r w:rsidRPr="00FD624F">
        <w:rPr>
          <w:rFonts w:ascii="Times New Roman" w:hAnsi="Times New Roman" w:cs="Times New Roman"/>
        </w:rPr>
        <w:t>2] / [</w:t>
      </w:r>
      <w:proofErr w:type="spellStart"/>
      <w:r w:rsidRPr="00FD624F">
        <w:rPr>
          <w:rFonts w:ascii="Times New Roman" w:hAnsi="Times New Roman" w:cs="Times New Roman"/>
        </w:rPr>
        <w:t>Σ_i</w:t>
      </w:r>
      <w:proofErr w:type="spellEnd"/>
      <w:r w:rsidRPr="00FD624F">
        <w:rPr>
          <w:rFonts w:ascii="Times New Roman" w:hAnsi="Times New Roman" w:cs="Times New Roman"/>
        </w:rPr>
        <w:t xml:space="preserve"> (</w:t>
      </w:r>
      <w:proofErr w:type="spellStart"/>
      <w:r w:rsidRPr="00FD624F">
        <w:rPr>
          <w:rFonts w:ascii="Times New Roman" w:hAnsi="Times New Roman" w:cs="Times New Roman"/>
        </w:rPr>
        <w:t>y_i</w:t>
      </w:r>
      <w:proofErr w:type="spellEnd"/>
      <w:r w:rsidRPr="00FD624F">
        <w:rPr>
          <w:rFonts w:ascii="Times New Roman" w:hAnsi="Times New Roman" w:cs="Times New Roman"/>
        </w:rPr>
        <w:t xml:space="preserve"> − ȳ)^2]</w:t>
      </w:r>
    </w:p>
    <w:p w:rsidRPr="00FD624F" w:rsidR="006A4081" w:rsidRDefault="004C07A4" w14:paraId="4A49EF51" w14:textId="77777777">
      <w:pPr>
        <w:spacing w:after="120"/>
        <w:rPr>
          <w:rFonts w:ascii="Times New Roman" w:hAnsi="Times New Roman" w:cs="Times New Roman"/>
        </w:rPr>
      </w:pPr>
      <w:r w:rsidRPr="00FD624F">
        <w:rPr>
          <w:rFonts w:ascii="Times New Roman" w:hAnsi="Times New Roman" w:cs="Times New Roman"/>
        </w:rPr>
        <w:t xml:space="preserve">• Huber Loss (δ):  L = </w:t>
      </w:r>
      <w:proofErr w:type="spellStart"/>
      <w:r w:rsidRPr="00FD624F">
        <w:rPr>
          <w:rFonts w:ascii="Times New Roman" w:hAnsi="Times New Roman" w:cs="Times New Roman"/>
        </w:rPr>
        <w:t>Σ_i</w:t>
      </w:r>
      <w:proofErr w:type="spellEnd"/>
      <w:r w:rsidRPr="00FD624F">
        <w:rPr>
          <w:rFonts w:ascii="Times New Roman" w:hAnsi="Times New Roman" w:cs="Times New Roman"/>
        </w:rPr>
        <w:t xml:space="preserve"> </w:t>
      </w:r>
      <w:proofErr w:type="gramStart"/>
      <w:r w:rsidRPr="00FD624F">
        <w:rPr>
          <w:rFonts w:ascii="Times New Roman" w:hAnsi="Times New Roman" w:cs="Times New Roman"/>
        </w:rPr>
        <w:t>{ 0.5</w:t>
      </w:r>
      <w:proofErr w:type="gramEnd"/>
      <w:r w:rsidRPr="00FD624F">
        <w:rPr>
          <w:rFonts w:ascii="Times New Roman" w:hAnsi="Times New Roman" w:cs="Times New Roman"/>
        </w:rPr>
        <w:t>(</w:t>
      </w:r>
      <w:proofErr w:type="spellStart"/>
      <w:r w:rsidRPr="00FD624F">
        <w:rPr>
          <w:rFonts w:ascii="Times New Roman" w:hAnsi="Times New Roman" w:cs="Times New Roman"/>
        </w:rPr>
        <w:t>ŷ_i</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y_i</w:t>
      </w:r>
      <w:proofErr w:type="spellEnd"/>
      <w:r w:rsidRPr="00FD624F">
        <w:rPr>
          <w:rFonts w:ascii="Times New Roman" w:hAnsi="Times New Roman" w:cs="Times New Roman"/>
        </w:rPr>
        <w:t>)^2  if |</w:t>
      </w:r>
      <w:proofErr w:type="spellStart"/>
      <w:r w:rsidRPr="00FD624F">
        <w:rPr>
          <w:rFonts w:ascii="Times New Roman" w:hAnsi="Times New Roman" w:cs="Times New Roman"/>
        </w:rPr>
        <w:t>e_i</w:t>
      </w:r>
      <w:proofErr w:type="spellEnd"/>
      <w:r w:rsidRPr="00FD624F">
        <w:rPr>
          <w:rFonts w:ascii="Times New Roman" w:hAnsi="Times New Roman" w:cs="Times New Roman"/>
        </w:rPr>
        <w:t>|≤δ;  δ(|</w:t>
      </w:r>
      <w:proofErr w:type="spellStart"/>
      <w:r w:rsidRPr="00FD624F">
        <w:rPr>
          <w:rFonts w:ascii="Times New Roman" w:hAnsi="Times New Roman" w:cs="Times New Roman"/>
        </w:rPr>
        <w:t>e_i</w:t>
      </w:r>
      <w:proofErr w:type="spellEnd"/>
      <w:r w:rsidRPr="00FD624F">
        <w:rPr>
          <w:rFonts w:ascii="Times New Roman" w:hAnsi="Times New Roman" w:cs="Times New Roman"/>
        </w:rPr>
        <w:t>| − 0.5δ) otherwise }</w:t>
      </w:r>
    </w:p>
    <w:p w:rsidRPr="00FD624F" w:rsidR="006A4081" w:rsidRDefault="004C07A4" w14:paraId="116ED537" w14:textId="77777777">
      <w:pPr>
        <w:spacing w:after="120"/>
        <w:rPr>
          <w:rFonts w:ascii="Times New Roman" w:hAnsi="Times New Roman" w:cs="Times New Roman"/>
        </w:rPr>
      </w:pPr>
      <w:r w:rsidRPr="00FD624F">
        <w:rPr>
          <w:rFonts w:ascii="Times New Roman" w:hAnsi="Times New Roman" w:cs="Times New Roman"/>
        </w:rPr>
        <w:t>• L2 Regularization:  λ * ||w||_2^2</w:t>
      </w:r>
    </w:p>
    <w:p w:rsidRPr="00FD624F" w:rsidR="006A4081" w:rsidRDefault="004C07A4" w14:paraId="63F649D6" w14:textId="77777777">
      <w:pPr>
        <w:spacing w:after="120"/>
        <w:rPr>
          <w:rFonts w:ascii="Times New Roman" w:hAnsi="Times New Roman" w:cs="Times New Roman"/>
        </w:rPr>
      </w:pPr>
      <w:r w:rsidRPr="00FD624F">
        <w:rPr>
          <w:rFonts w:ascii="Times New Roman" w:hAnsi="Times New Roman" w:cs="Times New Roman"/>
        </w:rPr>
        <w:t xml:space="preserve">• Adam Update (per coordinate):  θ_{t+1} = </w:t>
      </w:r>
      <w:proofErr w:type="spellStart"/>
      <w:r w:rsidRPr="00FD624F">
        <w:rPr>
          <w:rFonts w:ascii="Times New Roman" w:hAnsi="Times New Roman" w:cs="Times New Roman"/>
        </w:rPr>
        <w:t>θ_t</w:t>
      </w:r>
      <w:proofErr w:type="spellEnd"/>
      <w:r w:rsidRPr="00FD624F">
        <w:rPr>
          <w:rFonts w:ascii="Times New Roman" w:hAnsi="Times New Roman" w:cs="Times New Roman"/>
        </w:rPr>
        <w:t xml:space="preserve"> − α * </w:t>
      </w:r>
      <w:proofErr w:type="spellStart"/>
      <w:r w:rsidRPr="00FD624F">
        <w:rPr>
          <w:rFonts w:ascii="Times New Roman" w:hAnsi="Times New Roman" w:cs="Times New Roman"/>
        </w:rPr>
        <w:t>m̂_t</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v̂_t</w:t>
      </w:r>
      <w:proofErr w:type="spellEnd"/>
      <w:r w:rsidRPr="00FD624F">
        <w:rPr>
          <w:rFonts w:ascii="Times New Roman" w:hAnsi="Times New Roman" w:cs="Times New Roman"/>
        </w:rPr>
        <w:t xml:space="preserve"> + ε)</w:t>
      </w:r>
    </w:p>
    <w:p w:rsidRPr="00FD624F" w:rsidR="006A4081" w:rsidRDefault="004C07A4" w14:paraId="7A7B930C" w14:textId="77777777">
      <w:pPr>
        <w:spacing w:after="120"/>
        <w:rPr>
          <w:rFonts w:ascii="Times New Roman" w:hAnsi="Times New Roman" w:cs="Times New Roman"/>
        </w:rPr>
      </w:pPr>
      <w:r w:rsidRPr="00FD624F">
        <w:rPr>
          <w:rFonts w:ascii="Times New Roman" w:hAnsi="Times New Roman" w:cs="Times New Roman"/>
        </w:rPr>
        <w:t xml:space="preserve">• </w:t>
      </w:r>
      <w:proofErr w:type="spellStart"/>
      <w:r w:rsidRPr="00FD624F">
        <w:rPr>
          <w:rFonts w:ascii="Times New Roman" w:hAnsi="Times New Roman" w:cs="Times New Roman"/>
        </w:rPr>
        <w:t>CatBoost</w:t>
      </w:r>
      <w:proofErr w:type="spellEnd"/>
      <w:r w:rsidRPr="00FD624F">
        <w:rPr>
          <w:rFonts w:ascii="Times New Roman" w:hAnsi="Times New Roman" w:cs="Times New Roman"/>
        </w:rPr>
        <w:t xml:space="preserve"> Objective (regression):  minimize </w:t>
      </w:r>
      <w:proofErr w:type="spellStart"/>
      <w:r w:rsidRPr="00FD624F">
        <w:rPr>
          <w:rFonts w:ascii="Times New Roman" w:hAnsi="Times New Roman" w:cs="Times New Roman"/>
        </w:rPr>
        <w:t>Σ_i</w:t>
      </w:r>
      <w:proofErr w:type="spellEnd"/>
      <w:r w:rsidRPr="00FD624F">
        <w:rPr>
          <w:rFonts w:ascii="Times New Roman" w:hAnsi="Times New Roman" w:cs="Times New Roman"/>
        </w:rPr>
        <w:t xml:space="preserve"> (</w:t>
      </w:r>
      <w:proofErr w:type="spellStart"/>
      <w:r w:rsidRPr="00FD624F">
        <w:rPr>
          <w:rFonts w:ascii="Times New Roman" w:hAnsi="Times New Roman" w:cs="Times New Roman"/>
        </w:rPr>
        <w:t>ŷ_i</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y_</w:t>
      </w:r>
      <w:proofErr w:type="gramStart"/>
      <w:r w:rsidRPr="00FD624F">
        <w:rPr>
          <w:rFonts w:ascii="Times New Roman" w:hAnsi="Times New Roman" w:cs="Times New Roman"/>
        </w:rPr>
        <w:t>i</w:t>
      </w:r>
      <w:proofErr w:type="spellEnd"/>
      <w:r w:rsidRPr="00FD624F">
        <w:rPr>
          <w:rFonts w:ascii="Times New Roman" w:hAnsi="Times New Roman" w:cs="Times New Roman"/>
        </w:rPr>
        <w:t>)^</w:t>
      </w:r>
      <w:proofErr w:type="gramEnd"/>
      <w:r w:rsidRPr="00FD624F">
        <w:rPr>
          <w:rFonts w:ascii="Times New Roman" w:hAnsi="Times New Roman" w:cs="Times New Roman"/>
        </w:rPr>
        <w:t xml:space="preserve">2 + </w:t>
      </w:r>
      <w:proofErr w:type="spellStart"/>
      <w:r w:rsidRPr="00FD624F">
        <w:rPr>
          <w:rFonts w:ascii="Times New Roman" w:hAnsi="Times New Roman" w:cs="Times New Roman"/>
        </w:rPr>
        <w:t>λΩ</w:t>
      </w:r>
      <w:proofErr w:type="spellEnd"/>
      <w:r w:rsidRPr="00FD624F">
        <w:rPr>
          <w:rFonts w:ascii="Times New Roman" w:hAnsi="Times New Roman" w:cs="Times New Roman"/>
        </w:rPr>
        <w:t>(trees)</w:t>
      </w:r>
    </w:p>
    <w:p w:rsidRPr="00FD624F" w:rsidR="006A4081" w:rsidRDefault="004C07A4" w14:paraId="71C51A4F" w14:textId="77777777">
      <w:pPr>
        <w:spacing w:after="120"/>
        <w:rPr>
          <w:rFonts w:ascii="Times New Roman" w:hAnsi="Times New Roman" w:cs="Times New Roman"/>
        </w:rPr>
      </w:pPr>
      <w:r w:rsidRPr="00FD624F">
        <w:rPr>
          <w:rFonts w:ascii="Times New Roman" w:hAnsi="Times New Roman" w:cs="Times New Roman"/>
        </w:rPr>
        <w:t>• Gradient Boosting Update:  F_{m}(x) = F_{m−</w:t>
      </w:r>
      <w:proofErr w:type="gramStart"/>
      <w:r w:rsidRPr="00FD624F">
        <w:rPr>
          <w:rFonts w:ascii="Times New Roman" w:hAnsi="Times New Roman" w:cs="Times New Roman"/>
        </w:rPr>
        <w:t>1}(</w:t>
      </w:r>
      <w:proofErr w:type="gramEnd"/>
      <w:r w:rsidRPr="00FD624F">
        <w:rPr>
          <w:rFonts w:ascii="Times New Roman" w:hAnsi="Times New Roman" w:cs="Times New Roman"/>
        </w:rPr>
        <w:t xml:space="preserve">x) + ν * </w:t>
      </w:r>
      <w:proofErr w:type="spellStart"/>
      <w:r w:rsidRPr="00FD624F">
        <w:rPr>
          <w:rFonts w:ascii="Times New Roman" w:hAnsi="Times New Roman" w:cs="Times New Roman"/>
        </w:rPr>
        <w:t>argmin_h</w:t>
      </w:r>
      <w:proofErr w:type="spellEnd"/>
      <w:r w:rsidRPr="00FD624F">
        <w:rPr>
          <w:rFonts w:ascii="Times New Roman" w:hAnsi="Times New Roman" w:cs="Times New Roman"/>
        </w:rPr>
        <w:t xml:space="preserve"> </w:t>
      </w:r>
      <w:proofErr w:type="spellStart"/>
      <w:r w:rsidRPr="00FD624F">
        <w:rPr>
          <w:rFonts w:ascii="Times New Roman" w:hAnsi="Times New Roman" w:cs="Times New Roman"/>
        </w:rPr>
        <w:t>Σ_i</w:t>
      </w:r>
      <w:proofErr w:type="spellEnd"/>
      <w:r w:rsidRPr="00FD624F">
        <w:rPr>
          <w:rFonts w:ascii="Times New Roman" w:hAnsi="Times New Roman" w:cs="Times New Roman"/>
        </w:rPr>
        <w:t xml:space="preserve"> L(</w:t>
      </w:r>
      <w:proofErr w:type="spellStart"/>
      <w:r w:rsidRPr="00FD624F">
        <w:rPr>
          <w:rFonts w:ascii="Times New Roman" w:hAnsi="Times New Roman" w:cs="Times New Roman"/>
        </w:rPr>
        <w:t>y_i</w:t>
      </w:r>
      <w:proofErr w:type="spellEnd"/>
      <w:r w:rsidRPr="00FD624F">
        <w:rPr>
          <w:rFonts w:ascii="Times New Roman" w:hAnsi="Times New Roman" w:cs="Times New Roman"/>
        </w:rPr>
        <w:t>, F_{m−1}(</w:t>
      </w:r>
      <w:proofErr w:type="spellStart"/>
      <w:r w:rsidRPr="00FD624F">
        <w:rPr>
          <w:rFonts w:ascii="Times New Roman" w:hAnsi="Times New Roman" w:cs="Times New Roman"/>
        </w:rPr>
        <w:t>x_i</w:t>
      </w:r>
      <w:proofErr w:type="spellEnd"/>
      <w:r w:rsidRPr="00FD624F">
        <w:rPr>
          <w:rFonts w:ascii="Times New Roman" w:hAnsi="Times New Roman" w:cs="Times New Roman"/>
        </w:rPr>
        <w:t>) + h(</w:t>
      </w:r>
      <w:proofErr w:type="spellStart"/>
      <w:r w:rsidRPr="00FD624F">
        <w:rPr>
          <w:rFonts w:ascii="Times New Roman" w:hAnsi="Times New Roman" w:cs="Times New Roman"/>
        </w:rPr>
        <w:t>x_i</w:t>
      </w:r>
      <w:proofErr w:type="spellEnd"/>
      <w:r w:rsidRPr="00FD624F">
        <w:rPr>
          <w:rFonts w:ascii="Times New Roman" w:hAnsi="Times New Roman" w:cs="Times New Roman"/>
        </w:rPr>
        <w:t>))</w:t>
      </w:r>
    </w:p>
    <w:p w:rsidRPr="00FD624F" w:rsidR="006A4081" w:rsidRDefault="004C07A4" w14:paraId="318F38B8" w14:textId="77777777">
      <w:pPr>
        <w:spacing w:after="120"/>
        <w:rPr>
          <w:rFonts w:ascii="Times New Roman" w:hAnsi="Times New Roman" w:cs="Times New Roman"/>
        </w:rPr>
      </w:pPr>
      <w:r w:rsidRPr="00FD624F">
        <w:rPr>
          <w:rFonts w:ascii="Times New Roman" w:hAnsi="Times New Roman" w:cs="Times New Roman"/>
        </w:rPr>
        <w:t xml:space="preserve">• Binary Cross‑Entropy:  L = </w:t>
      </w:r>
      <w:proofErr w:type="gramStart"/>
      <w:r w:rsidRPr="00FD624F">
        <w:rPr>
          <w:rFonts w:ascii="Times New Roman" w:hAnsi="Times New Roman" w:cs="Times New Roman"/>
        </w:rPr>
        <w:t>−[</w:t>
      </w:r>
      <w:proofErr w:type="gramEnd"/>
      <w:r w:rsidRPr="00FD624F">
        <w:rPr>
          <w:rFonts w:ascii="Times New Roman" w:hAnsi="Times New Roman" w:cs="Times New Roman"/>
        </w:rPr>
        <w:t>y log p + (1 − y) log (1 − p)]</w:t>
      </w:r>
    </w:p>
    <w:p w:rsidRPr="00FD624F" w:rsidR="006A4081" w:rsidRDefault="004C07A4" w14:paraId="5E7FB399" w14:textId="77777777">
      <w:pPr>
        <w:spacing w:after="120"/>
        <w:rPr>
          <w:rFonts w:ascii="Times New Roman" w:hAnsi="Times New Roman" w:cs="Times New Roman"/>
        </w:rPr>
      </w:pPr>
      <w:r w:rsidRPr="00FD624F">
        <w:rPr>
          <w:rFonts w:ascii="Times New Roman" w:hAnsi="Times New Roman" w:cs="Times New Roman"/>
        </w:rPr>
        <w:t xml:space="preserve">• </w:t>
      </w:r>
      <w:proofErr w:type="spellStart"/>
      <w:r w:rsidRPr="00FD624F">
        <w:rPr>
          <w:rFonts w:ascii="Times New Roman" w:hAnsi="Times New Roman" w:cs="Times New Roman"/>
        </w:rPr>
        <w:t>Softmax</w:t>
      </w:r>
      <w:proofErr w:type="spellEnd"/>
      <w:r w:rsidRPr="00FD624F">
        <w:rPr>
          <w:rFonts w:ascii="Times New Roman" w:hAnsi="Times New Roman" w:cs="Times New Roman"/>
        </w:rPr>
        <w:t xml:space="preserve">:  </w:t>
      </w:r>
      <w:proofErr w:type="spellStart"/>
      <w:r w:rsidRPr="00FD624F">
        <w:rPr>
          <w:rFonts w:ascii="Times New Roman" w:hAnsi="Times New Roman" w:cs="Times New Roman"/>
        </w:rPr>
        <w:t>p_k</w:t>
      </w:r>
      <w:proofErr w:type="spellEnd"/>
      <w:r w:rsidRPr="00FD624F">
        <w:rPr>
          <w:rFonts w:ascii="Times New Roman" w:hAnsi="Times New Roman" w:cs="Times New Roman"/>
        </w:rPr>
        <w:t xml:space="preserve"> = exp(</w:t>
      </w:r>
      <w:proofErr w:type="spellStart"/>
      <w:r w:rsidRPr="00FD624F">
        <w:rPr>
          <w:rFonts w:ascii="Times New Roman" w:hAnsi="Times New Roman" w:cs="Times New Roman"/>
        </w:rPr>
        <w:t>z_k</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Σ_j</w:t>
      </w:r>
      <w:proofErr w:type="spellEnd"/>
      <w:r w:rsidRPr="00FD624F">
        <w:rPr>
          <w:rFonts w:ascii="Times New Roman" w:hAnsi="Times New Roman" w:cs="Times New Roman"/>
        </w:rPr>
        <w:t xml:space="preserve"> exp(</w:t>
      </w:r>
      <w:proofErr w:type="spellStart"/>
      <w:r w:rsidRPr="00FD624F">
        <w:rPr>
          <w:rFonts w:ascii="Times New Roman" w:hAnsi="Times New Roman" w:cs="Times New Roman"/>
        </w:rPr>
        <w:t>z_j</w:t>
      </w:r>
      <w:proofErr w:type="spellEnd"/>
      <w:r w:rsidRPr="00FD624F">
        <w:rPr>
          <w:rFonts w:ascii="Times New Roman" w:hAnsi="Times New Roman" w:cs="Times New Roman"/>
        </w:rPr>
        <w:t>)</w:t>
      </w:r>
    </w:p>
    <w:p w:rsidRPr="00FD624F" w:rsidR="006A4081" w:rsidRDefault="004C07A4" w14:paraId="6419DCBB" w14:textId="77777777">
      <w:pPr>
        <w:spacing w:after="120"/>
        <w:rPr>
          <w:rFonts w:ascii="Times New Roman" w:hAnsi="Times New Roman" w:cs="Times New Roman"/>
        </w:rPr>
      </w:pPr>
      <w:r w:rsidRPr="00FD624F">
        <w:rPr>
          <w:rFonts w:ascii="Times New Roman" w:hAnsi="Times New Roman" w:cs="Times New Roman"/>
        </w:rPr>
        <w:t xml:space="preserve">• Residual Block:  y = </w:t>
      </w:r>
      <w:proofErr w:type="gramStart"/>
      <w:r w:rsidRPr="00FD624F">
        <w:rPr>
          <w:rFonts w:ascii="Times New Roman" w:hAnsi="Times New Roman" w:cs="Times New Roman"/>
        </w:rPr>
        <w:t>F(</w:t>
      </w:r>
      <w:proofErr w:type="gramEnd"/>
      <w:r w:rsidRPr="00FD624F">
        <w:rPr>
          <w:rFonts w:ascii="Times New Roman" w:hAnsi="Times New Roman" w:cs="Times New Roman"/>
        </w:rPr>
        <w:t>x, {</w:t>
      </w:r>
      <w:proofErr w:type="spellStart"/>
      <w:r w:rsidRPr="00FD624F">
        <w:rPr>
          <w:rFonts w:ascii="Times New Roman" w:hAnsi="Times New Roman" w:cs="Times New Roman"/>
        </w:rPr>
        <w:t>W_i</w:t>
      </w:r>
      <w:proofErr w:type="spellEnd"/>
      <w:r w:rsidRPr="00FD624F">
        <w:rPr>
          <w:rFonts w:ascii="Times New Roman" w:hAnsi="Times New Roman" w:cs="Times New Roman"/>
        </w:rPr>
        <w:t>}) + x</w:t>
      </w:r>
    </w:p>
    <w:p w:rsidRPr="00FD624F" w:rsidR="006A4081" w:rsidRDefault="004C07A4" w14:paraId="4F35DE34" w14:textId="77777777">
      <w:pPr>
        <w:spacing w:after="120"/>
        <w:rPr>
          <w:rFonts w:ascii="Times New Roman" w:hAnsi="Times New Roman" w:cs="Times New Roman"/>
        </w:rPr>
      </w:pPr>
      <w:r w:rsidRPr="00FD624F">
        <w:rPr>
          <w:rFonts w:ascii="Times New Roman" w:hAnsi="Times New Roman" w:cs="Times New Roman"/>
        </w:rPr>
        <w:t>• Bayesian Loss (per point expectation, concept):  minimize discrepancy between predicted mass around each annotation and unit mass</w:t>
      </w:r>
    </w:p>
    <w:p w:rsidRPr="00FD624F" w:rsidR="006A4081" w:rsidRDefault="004C07A4" w14:paraId="609A5CC9" w14:textId="77777777">
      <w:pPr>
        <w:spacing w:after="120"/>
        <w:rPr>
          <w:rFonts w:ascii="Times New Roman" w:hAnsi="Times New Roman" w:cs="Times New Roman"/>
        </w:rPr>
      </w:pPr>
      <w:r w:rsidRPr="00FD624F">
        <w:rPr>
          <w:rFonts w:ascii="Times New Roman" w:hAnsi="Times New Roman" w:cs="Times New Roman"/>
        </w:rPr>
        <w:t xml:space="preserve">• Optimal Transport Loss (DM‑Count, concept):  </w:t>
      </w:r>
      <w:proofErr w:type="gramStart"/>
      <w:r w:rsidRPr="00FD624F">
        <w:rPr>
          <w:rFonts w:ascii="Times New Roman" w:hAnsi="Times New Roman" w:cs="Times New Roman"/>
        </w:rPr>
        <w:t xml:space="preserve">OT( </w:t>
      </w:r>
      <w:proofErr w:type="spellStart"/>
      <w:r w:rsidRPr="00FD624F">
        <w:rPr>
          <w:rFonts w:ascii="Times New Roman" w:hAnsi="Times New Roman" w:cs="Times New Roman"/>
        </w:rPr>
        <w:t>D</w:t>
      </w:r>
      <w:proofErr w:type="gramEnd"/>
      <w:r w:rsidRPr="00FD624F">
        <w:rPr>
          <w:rFonts w:ascii="Times New Roman" w:hAnsi="Times New Roman" w:cs="Times New Roman"/>
        </w:rPr>
        <w:t>_pred</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D_pred</w:t>
      </w:r>
      <w:proofErr w:type="spellEnd"/>
      <w:r w:rsidRPr="00FD624F">
        <w:rPr>
          <w:rFonts w:ascii="Times New Roman" w:hAnsi="Times New Roman" w:cs="Times New Roman"/>
        </w:rPr>
        <w:t xml:space="preserve">||_1 , </w:t>
      </w:r>
      <w:proofErr w:type="spellStart"/>
      <w:r w:rsidRPr="00FD624F">
        <w:rPr>
          <w:rFonts w:ascii="Times New Roman" w:hAnsi="Times New Roman" w:cs="Times New Roman"/>
        </w:rPr>
        <w:t>D_gt</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D_gt</w:t>
      </w:r>
      <w:proofErr w:type="spellEnd"/>
      <w:r w:rsidRPr="00FD624F">
        <w:rPr>
          <w:rFonts w:ascii="Times New Roman" w:hAnsi="Times New Roman" w:cs="Times New Roman"/>
        </w:rPr>
        <w:t>||_1 ) + TV(</w:t>
      </w:r>
      <w:proofErr w:type="spellStart"/>
      <w:r w:rsidRPr="00FD624F">
        <w:rPr>
          <w:rFonts w:ascii="Times New Roman" w:hAnsi="Times New Roman" w:cs="Times New Roman"/>
        </w:rPr>
        <w:t>D_pred</w:t>
      </w:r>
      <w:proofErr w:type="spellEnd"/>
      <w:r w:rsidRPr="00FD624F">
        <w:rPr>
          <w:rFonts w:ascii="Times New Roman" w:hAnsi="Times New Roman" w:cs="Times New Roman"/>
        </w:rPr>
        <w:t>)</w:t>
      </w:r>
    </w:p>
    <w:p w:rsidRPr="00FD624F" w:rsidR="006A4081" w:rsidRDefault="004C07A4" w14:paraId="1CE67A71" w14:textId="77777777">
      <w:pPr>
        <w:pStyle w:val="Heading2"/>
        <w:rPr>
          <w:rFonts w:ascii="Times New Roman" w:hAnsi="Times New Roman" w:cs="Times New Roman"/>
        </w:rPr>
      </w:pPr>
      <w:r w:rsidRPr="00FD624F">
        <w:rPr>
          <w:rFonts w:ascii="Times New Roman" w:hAnsi="Times New Roman" w:cs="Times New Roman"/>
        </w:rPr>
        <w:t>Algorithms Explained</w:t>
      </w:r>
    </w:p>
    <w:p w:rsidRPr="00FD624F" w:rsidR="006A4081" w:rsidRDefault="004C07A4" w14:paraId="50F3F859" w14:textId="77777777">
      <w:pPr>
        <w:spacing w:after="120"/>
        <w:rPr>
          <w:rFonts w:ascii="Times New Roman" w:hAnsi="Times New Roman" w:cs="Times New Roman"/>
        </w:rPr>
      </w:pPr>
      <w:r w:rsidRPr="00FD624F">
        <w:rPr>
          <w:rFonts w:ascii="Times New Roman" w:hAnsi="Times New Roman" w:cs="Times New Roman"/>
        </w:rPr>
        <w:t>ResNet‑50: A deep CNN with bottleneck residual blocks (1×1, 3×3, 1×1) enabling stable optimization by learning residual functions. For regression, the final fully‑connected classification head is replaced with a linear neuron outputting the count.</w:t>
      </w:r>
    </w:p>
    <w:p w:rsidRPr="00FD624F" w:rsidR="006A4081" w:rsidRDefault="004C07A4" w14:paraId="3A8B4A1F" w14:textId="77777777">
      <w:pPr>
        <w:spacing w:after="120"/>
        <w:rPr>
          <w:rFonts w:ascii="Times New Roman" w:hAnsi="Times New Roman" w:cs="Times New Roman"/>
        </w:rPr>
      </w:pPr>
      <w:proofErr w:type="spellStart"/>
      <w:r w:rsidRPr="00FD624F">
        <w:rPr>
          <w:rFonts w:ascii="Times New Roman" w:hAnsi="Times New Roman" w:cs="Times New Roman"/>
        </w:rPr>
        <w:t>CatBoost</w:t>
      </w:r>
      <w:proofErr w:type="spellEnd"/>
      <w:r w:rsidRPr="00FD624F">
        <w:rPr>
          <w:rFonts w:ascii="Times New Roman" w:hAnsi="Times New Roman" w:cs="Times New Roman"/>
        </w:rPr>
        <w:t xml:space="preserve">: A gradient boosting method over oblivious decision trees with ordered boosting to reduce target leakage and unbiased handling of categorical features. In this project, </w:t>
      </w:r>
      <w:proofErr w:type="spellStart"/>
      <w:r w:rsidRPr="00FD624F">
        <w:rPr>
          <w:rFonts w:ascii="Times New Roman" w:hAnsi="Times New Roman" w:cs="Times New Roman"/>
        </w:rPr>
        <w:t>CatBoost</w:t>
      </w:r>
      <w:proofErr w:type="spellEnd"/>
      <w:r w:rsidRPr="00FD624F">
        <w:rPr>
          <w:rFonts w:ascii="Times New Roman" w:hAnsi="Times New Roman" w:cs="Times New Roman"/>
        </w:rPr>
        <w:t xml:space="preserve"> consumes global image embeddings from ResNet‑50 as input features for count prediction.</w:t>
      </w:r>
    </w:p>
    <w:p w:rsidRPr="00FD624F" w:rsidR="00602139" w:rsidP="003251B9" w:rsidRDefault="004C07A4" w14:paraId="0CA74E4C" w14:textId="77777777">
      <w:pPr>
        <w:spacing w:after="120"/>
        <w:rPr>
          <w:rFonts w:ascii="Times New Roman" w:hAnsi="Times New Roman" w:cs="Times New Roman"/>
        </w:rPr>
      </w:pPr>
      <w:r w:rsidRPr="00FD624F">
        <w:rPr>
          <w:rFonts w:ascii="Times New Roman" w:hAnsi="Times New Roman" w:cs="Times New Roman"/>
        </w:rPr>
        <w:t>YOLO (for comparison): A one‑stage detector that predicts bounding boxes and classes on a dense grid. In crowd counting, YOLO variants can localize heads/persons and the count is obtained by the number of detections, often with tracking for videos. We include recent YOLO‑based papers in the literature review.</w:t>
      </w:r>
    </w:p>
    <w:p w:rsidRPr="00FD624F" w:rsidR="00AC015A" w:rsidP="00297DD6" w:rsidRDefault="00AC015A" w14:paraId="09737495" w14:textId="77777777">
      <w:pPr>
        <w:spacing w:after="120"/>
        <w:rPr>
          <w:rFonts w:ascii="Times New Roman" w:hAnsi="Times New Roman" w:cs="Times New Roman"/>
          <w:b/>
          <w:bCs/>
          <w:sz w:val="28"/>
          <w:szCs w:val="28"/>
          <w:u w:val="single"/>
        </w:rPr>
      </w:pPr>
    </w:p>
    <w:p w:rsidRPr="00FD624F" w:rsidR="00297DD6" w:rsidP="00174906" w:rsidRDefault="004C07A4" w14:paraId="2D4C29BC" w14:textId="77777777">
      <w:pPr>
        <w:spacing w:after="120"/>
        <w:jc w:val="center"/>
        <w:rPr>
          <w:rFonts w:ascii="Times New Roman" w:hAnsi="Times New Roman" w:cs="Times New Roman"/>
        </w:rPr>
      </w:pPr>
      <w:r w:rsidRPr="00FD624F">
        <w:rPr>
          <w:rFonts w:ascii="Times New Roman" w:hAnsi="Times New Roman" w:cs="Times New Roman"/>
          <w:b/>
          <w:bCs/>
          <w:sz w:val="28"/>
          <w:szCs w:val="28"/>
          <w:u w:val="single"/>
        </w:rPr>
        <w:t>Comparison Table</w:t>
      </w:r>
    </w:p>
    <w:tbl>
      <w:tblPr>
        <w:tblStyle w:val="TableGrid"/>
        <w:tblpPr w:leftFromText="180" w:rightFromText="180" w:vertAnchor="page" w:horzAnchor="margin" w:tblpX="279" w:tblpY="7756"/>
        <w:tblW w:w="5000" w:type="pct"/>
        <w:tblLayout w:type="fixed"/>
        <w:tblLook w:val="04A0" w:firstRow="1" w:lastRow="0" w:firstColumn="1" w:lastColumn="0" w:noHBand="0" w:noVBand="1"/>
      </w:tblPr>
      <w:tblGrid>
        <w:gridCol w:w="331"/>
        <w:gridCol w:w="566"/>
        <w:gridCol w:w="773"/>
        <w:gridCol w:w="975"/>
        <w:gridCol w:w="423"/>
        <w:gridCol w:w="544"/>
        <w:gridCol w:w="526"/>
        <w:gridCol w:w="608"/>
        <w:gridCol w:w="545"/>
        <w:gridCol w:w="333"/>
        <w:gridCol w:w="478"/>
        <w:gridCol w:w="642"/>
        <w:gridCol w:w="373"/>
        <w:gridCol w:w="362"/>
        <w:gridCol w:w="449"/>
        <w:gridCol w:w="702"/>
      </w:tblGrid>
      <w:tr w:rsidRPr="00FD624F" w:rsidR="00297DD6" w:rsidTr="00B1301B" w14:paraId="61E9033E" w14:textId="77777777">
        <w:trPr>
          <w:trHeight w:val="635"/>
        </w:trPr>
        <w:tc>
          <w:tcPr>
            <w:tcW w:w="191" w:type="pct"/>
          </w:tcPr>
          <w:p xmlns:wp14="http://schemas.microsoft.com/office/word/2010/wordml" w14:paraId="672A6659" wp14:textId="77777777">
            <w:r/>
          </w:p>
        </w:tc>
        <w:tc>
          <w:tcPr>
            <w:tcW w:w="328" w:type="pct"/>
          </w:tcPr>
          <w:p xmlns:wp14="http://schemas.microsoft.com/office/word/2010/wordml" w14:paraId="0A37501D" wp14:textId="77777777">
            <w:r/>
          </w:p>
        </w:tc>
        <w:tc>
          <w:tcPr>
            <w:tcW w:w="448" w:type="pct"/>
          </w:tcPr>
          <w:p xmlns:wp14="http://schemas.microsoft.com/office/word/2010/wordml" w14:paraId="5DAB6C7B" wp14:textId="77777777">
            <w:r/>
          </w:p>
        </w:tc>
        <w:tc>
          <w:tcPr>
            <w:tcW w:w="565" w:type="pct"/>
          </w:tcPr>
          <w:p xmlns:wp14="http://schemas.microsoft.com/office/word/2010/wordml" w14:paraId="02EB378F" wp14:textId="77777777">
            <w:r/>
          </w:p>
        </w:tc>
        <w:tc>
          <w:tcPr>
            <w:tcW w:w="245" w:type="pct"/>
          </w:tcPr>
          <w:p xmlns:wp14="http://schemas.microsoft.com/office/word/2010/wordml" w14:paraId="6A05A809" wp14:textId="77777777">
            <w:r/>
          </w:p>
        </w:tc>
        <w:tc>
          <w:tcPr>
            <w:tcW w:w="3224" w:type="pct"/>
            <w:gridSpan w:val="11"/>
          </w:tcPr>
          <w:p xmlns:wp14="http://schemas.microsoft.com/office/word/2010/wordml" w14:paraId="5A39BBE3" wp14:textId="77777777">
            <w:r/>
          </w:p>
        </w:tc>
      </w:tr>
      <w:tr w:rsidRPr="00FD624F" w:rsidR="00297DD6" w:rsidTr="00B1301B" w14:paraId="39DE4F01" w14:textId="77777777">
        <w:trPr>
          <w:trHeight w:val="480"/>
        </w:trPr>
        <w:tc>
          <w:tcPr>
            <w:tcW w:w="191" w:type="pct"/>
          </w:tcPr>
          <w:p xmlns:wp14="http://schemas.microsoft.com/office/word/2010/wordml" w14:paraId="41C8F396" wp14:textId="77777777">
            <w:r/>
          </w:p>
        </w:tc>
        <w:tc>
          <w:tcPr>
            <w:tcW w:w="328" w:type="pct"/>
          </w:tcPr>
          <w:p xmlns:wp14="http://schemas.microsoft.com/office/word/2010/wordml" w14:paraId="72A3D3EC" wp14:textId="77777777">
            <w:r/>
          </w:p>
        </w:tc>
        <w:tc>
          <w:tcPr>
            <w:tcW w:w="448" w:type="pct"/>
          </w:tcPr>
          <w:p xmlns:wp14="http://schemas.microsoft.com/office/word/2010/wordml" w14:paraId="0D0B940D" wp14:textId="77777777">
            <w:r/>
          </w:p>
        </w:tc>
        <w:tc>
          <w:tcPr>
            <w:tcW w:w="565" w:type="pct"/>
          </w:tcPr>
          <w:p xmlns:wp14="http://schemas.microsoft.com/office/word/2010/wordml" w14:paraId="0E27B00A" wp14:textId="77777777">
            <w:r/>
          </w:p>
        </w:tc>
        <w:tc>
          <w:tcPr>
            <w:tcW w:w="245" w:type="pct"/>
          </w:tcPr>
          <w:p xmlns:wp14="http://schemas.microsoft.com/office/word/2010/wordml" w14:paraId="60061E4C" wp14:textId="77777777">
            <w:r/>
          </w:p>
        </w:tc>
        <w:tc>
          <w:tcPr>
            <w:tcW w:w="315" w:type="pct"/>
          </w:tcPr>
          <w:p xmlns:wp14="http://schemas.microsoft.com/office/word/2010/wordml" w14:paraId="44EAFD9C" wp14:textId="77777777">
            <w:r/>
          </w:p>
        </w:tc>
        <w:tc>
          <w:tcPr>
            <w:tcW w:w="305" w:type="pct"/>
          </w:tcPr>
          <w:p xmlns:wp14="http://schemas.microsoft.com/office/word/2010/wordml" w14:paraId="4B94D5A5" wp14:textId="77777777">
            <w:r/>
          </w:p>
        </w:tc>
        <w:tc>
          <w:tcPr>
            <w:tcW w:w="352" w:type="pct"/>
          </w:tcPr>
          <w:p xmlns:wp14="http://schemas.microsoft.com/office/word/2010/wordml" w14:paraId="3DEEC669" wp14:textId="77777777">
            <w:r/>
          </w:p>
        </w:tc>
        <w:tc>
          <w:tcPr>
            <w:tcW w:w="316" w:type="pct"/>
          </w:tcPr>
          <w:p xmlns:wp14="http://schemas.microsoft.com/office/word/2010/wordml" w14:paraId="3656B9AB" wp14:textId="77777777">
            <w:r/>
          </w:p>
        </w:tc>
        <w:tc>
          <w:tcPr>
            <w:tcW w:w="193" w:type="pct"/>
          </w:tcPr>
          <w:p xmlns:wp14="http://schemas.microsoft.com/office/word/2010/wordml" w14:paraId="45FB0818" wp14:textId="77777777">
            <w:r/>
          </w:p>
        </w:tc>
        <w:tc>
          <w:tcPr>
            <w:tcW w:w="277" w:type="pct"/>
          </w:tcPr>
          <w:p xmlns:wp14="http://schemas.microsoft.com/office/word/2010/wordml" w14:paraId="049F31CB" wp14:textId="77777777">
            <w:r/>
          </w:p>
        </w:tc>
        <w:tc>
          <w:tcPr>
            <w:tcW w:w="372" w:type="pct"/>
          </w:tcPr>
          <w:p xmlns:wp14="http://schemas.microsoft.com/office/word/2010/wordml" w14:paraId="53128261" wp14:textId="77777777">
            <w:r/>
          </w:p>
        </w:tc>
        <w:tc>
          <w:tcPr>
            <w:tcW w:w="216" w:type="pct"/>
          </w:tcPr>
          <w:p xmlns:wp14="http://schemas.microsoft.com/office/word/2010/wordml" w14:paraId="62486C05" wp14:textId="77777777">
            <w:r/>
          </w:p>
        </w:tc>
        <w:tc>
          <w:tcPr>
            <w:tcW w:w="210" w:type="pct"/>
          </w:tcPr>
          <w:p xmlns:wp14="http://schemas.microsoft.com/office/word/2010/wordml" w14:paraId="4101652C" wp14:textId="77777777">
            <w:r/>
          </w:p>
        </w:tc>
        <w:tc>
          <w:tcPr>
            <w:tcW w:w="260" w:type="pct"/>
          </w:tcPr>
          <w:p xmlns:wp14="http://schemas.microsoft.com/office/word/2010/wordml" w14:paraId="4B99056E" wp14:textId="77777777">
            <w:r/>
          </w:p>
        </w:tc>
        <w:tc>
          <w:tcPr>
            <w:tcW w:w="408" w:type="pct"/>
          </w:tcPr>
          <w:p xmlns:wp14="http://schemas.microsoft.com/office/word/2010/wordml" w14:paraId="1299C43A" wp14:textId="77777777">
            <w:r/>
          </w:p>
        </w:tc>
      </w:tr>
      <w:tr w:rsidRPr="00FD624F" w:rsidR="00297DD6" w:rsidTr="00B1301B" w14:paraId="02469CC9" w14:textId="77777777">
        <w:trPr>
          <w:trHeight w:val="184"/>
        </w:trPr>
        <w:tc>
          <w:tcPr>
            <w:tcW w:w="191" w:type="pct"/>
          </w:tcPr>
          <w:p xmlns:wp14="http://schemas.microsoft.com/office/word/2010/wordml" w14:paraId="4DDBEF00" wp14:textId="77777777">
            <w:r/>
          </w:p>
        </w:tc>
        <w:tc>
          <w:tcPr>
            <w:tcW w:w="328" w:type="pct"/>
          </w:tcPr>
          <w:p xmlns:wp14="http://schemas.microsoft.com/office/word/2010/wordml" w14:paraId="3461D779" wp14:textId="77777777">
            <w:r/>
          </w:p>
        </w:tc>
        <w:tc>
          <w:tcPr>
            <w:tcW w:w="448" w:type="pct"/>
          </w:tcPr>
          <w:p xmlns:wp14="http://schemas.microsoft.com/office/word/2010/wordml" w14:paraId="3CF2D8B6" wp14:textId="77777777">
            <w:r/>
          </w:p>
        </w:tc>
        <w:tc>
          <w:tcPr>
            <w:tcW w:w="565" w:type="pct"/>
          </w:tcPr>
          <w:p xmlns:wp14="http://schemas.microsoft.com/office/word/2010/wordml" w14:paraId="0FB78278" wp14:textId="77777777">
            <w:r/>
          </w:p>
        </w:tc>
        <w:tc>
          <w:tcPr>
            <w:tcW w:w="245" w:type="pct"/>
          </w:tcPr>
          <w:p xmlns:wp14="http://schemas.microsoft.com/office/word/2010/wordml" w14:paraId="1FC39945" wp14:textId="77777777">
            <w:r/>
          </w:p>
        </w:tc>
        <w:tc>
          <w:tcPr>
            <w:tcW w:w="315" w:type="pct"/>
          </w:tcPr>
          <w:p xmlns:wp14="http://schemas.microsoft.com/office/word/2010/wordml" w14:paraId="0562CB0E" wp14:textId="77777777">
            <w:r/>
          </w:p>
        </w:tc>
        <w:tc>
          <w:tcPr>
            <w:tcW w:w="305" w:type="pct"/>
          </w:tcPr>
          <w:p xmlns:wp14="http://schemas.microsoft.com/office/word/2010/wordml" w14:paraId="34CE0A41" wp14:textId="77777777">
            <w:r/>
          </w:p>
        </w:tc>
        <w:tc>
          <w:tcPr>
            <w:tcW w:w="352" w:type="pct"/>
          </w:tcPr>
          <w:p xmlns:wp14="http://schemas.microsoft.com/office/word/2010/wordml" w14:paraId="62EBF3C5" wp14:textId="77777777">
            <w:r/>
          </w:p>
        </w:tc>
        <w:tc>
          <w:tcPr>
            <w:tcW w:w="316" w:type="pct"/>
          </w:tcPr>
          <w:p xmlns:wp14="http://schemas.microsoft.com/office/word/2010/wordml" w14:paraId="6D98A12B" wp14:textId="77777777">
            <w:r/>
          </w:p>
        </w:tc>
        <w:tc>
          <w:tcPr>
            <w:tcW w:w="193" w:type="pct"/>
          </w:tcPr>
          <w:p xmlns:wp14="http://schemas.microsoft.com/office/word/2010/wordml" w14:paraId="2946DB82" wp14:textId="77777777">
            <w:r/>
          </w:p>
        </w:tc>
        <w:tc>
          <w:tcPr>
            <w:tcW w:w="277" w:type="pct"/>
          </w:tcPr>
          <w:p xmlns:wp14="http://schemas.microsoft.com/office/word/2010/wordml" w14:paraId="5997CC1D" wp14:textId="77777777">
            <w:r/>
          </w:p>
        </w:tc>
        <w:tc>
          <w:tcPr>
            <w:tcW w:w="372" w:type="pct"/>
          </w:tcPr>
          <w:p xmlns:wp14="http://schemas.microsoft.com/office/word/2010/wordml" w14:paraId="110FFD37" wp14:textId="77777777">
            <w:r/>
          </w:p>
        </w:tc>
        <w:tc>
          <w:tcPr>
            <w:tcW w:w="216" w:type="pct"/>
          </w:tcPr>
          <w:p xmlns:wp14="http://schemas.microsoft.com/office/word/2010/wordml" w14:paraId="6B699379" wp14:textId="77777777">
            <w:r/>
          </w:p>
        </w:tc>
        <w:tc>
          <w:tcPr>
            <w:tcW w:w="210" w:type="pct"/>
          </w:tcPr>
          <w:p xmlns:wp14="http://schemas.microsoft.com/office/word/2010/wordml" w14:paraId="3FE9F23F" wp14:textId="77777777">
            <w:r/>
          </w:p>
        </w:tc>
        <w:tc>
          <w:tcPr>
            <w:tcW w:w="260" w:type="pct"/>
          </w:tcPr>
          <w:p xmlns:wp14="http://schemas.microsoft.com/office/word/2010/wordml" w14:paraId="1F72F646" wp14:textId="77777777">
            <w:r/>
          </w:p>
        </w:tc>
        <w:tc>
          <w:tcPr>
            <w:tcW w:w="408" w:type="pct"/>
          </w:tcPr>
          <w:p xmlns:wp14="http://schemas.microsoft.com/office/word/2010/wordml" w14:paraId="08CE6F91" wp14:textId="77777777">
            <w:r/>
          </w:p>
        </w:tc>
      </w:tr>
      <w:tr w:rsidRPr="00FD624F" w:rsidR="00297DD6" w:rsidTr="00B1301B" w14:paraId="6F9896E0" w14:textId="77777777">
        <w:trPr>
          <w:trHeight w:val="195"/>
        </w:trPr>
        <w:tc>
          <w:tcPr>
            <w:tcW w:w="191" w:type="pct"/>
          </w:tcPr>
          <w:p xmlns:wp14="http://schemas.microsoft.com/office/word/2010/wordml" w14:paraId="61CDCEAD" wp14:textId="77777777">
            <w:r/>
          </w:p>
        </w:tc>
        <w:tc>
          <w:tcPr>
            <w:tcW w:w="328" w:type="pct"/>
          </w:tcPr>
          <w:p xmlns:wp14="http://schemas.microsoft.com/office/word/2010/wordml" w14:paraId="6BB9E253" wp14:textId="77777777">
            <w:r/>
          </w:p>
        </w:tc>
        <w:tc>
          <w:tcPr>
            <w:tcW w:w="448" w:type="pct"/>
          </w:tcPr>
          <w:p xmlns:wp14="http://schemas.microsoft.com/office/word/2010/wordml" w14:paraId="23DE523C" wp14:textId="77777777">
            <w:r/>
          </w:p>
        </w:tc>
        <w:tc>
          <w:tcPr>
            <w:tcW w:w="565" w:type="pct"/>
          </w:tcPr>
          <w:p xmlns:wp14="http://schemas.microsoft.com/office/word/2010/wordml" w14:paraId="52E56223" wp14:textId="77777777">
            <w:r/>
          </w:p>
        </w:tc>
        <w:tc>
          <w:tcPr>
            <w:tcW w:w="245" w:type="pct"/>
          </w:tcPr>
          <w:p xmlns:wp14="http://schemas.microsoft.com/office/word/2010/wordml" w14:paraId="07547A01" wp14:textId="77777777">
            <w:r/>
          </w:p>
        </w:tc>
        <w:tc>
          <w:tcPr>
            <w:tcW w:w="315" w:type="pct"/>
          </w:tcPr>
          <w:p xmlns:wp14="http://schemas.microsoft.com/office/word/2010/wordml" w14:paraId="5043CB0F" wp14:textId="77777777">
            <w:r/>
          </w:p>
        </w:tc>
        <w:tc>
          <w:tcPr>
            <w:tcW w:w="305" w:type="pct"/>
          </w:tcPr>
          <w:p xmlns:wp14="http://schemas.microsoft.com/office/word/2010/wordml" w14:paraId="07459315" wp14:textId="77777777">
            <w:r/>
          </w:p>
        </w:tc>
        <w:tc>
          <w:tcPr>
            <w:tcW w:w="352" w:type="pct"/>
          </w:tcPr>
          <w:p xmlns:wp14="http://schemas.microsoft.com/office/word/2010/wordml" w14:paraId="6537F28F" wp14:textId="77777777">
            <w:r/>
          </w:p>
        </w:tc>
        <w:tc>
          <w:tcPr>
            <w:tcW w:w="316" w:type="pct"/>
          </w:tcPr>
          <w:p xmlns:wp14="http://schemas.microsoft.com/office/word/2010/wordml" w14:paraId="6DFB9E20" wp14:textId="77777777">
            <w:r/>
          </w:p>
        </w:tc>
        <w:tc>
          <w:tcPr>
            <w:tcW w:w="193" w:type="pct"/>
          </w:tcPr>
          <w:p xmlns:wp14="http://schemas.microsoft.com/office/word/2010/wordml" w14:paraId="70DF9E56" wp14:textId="77777777">
            <w:r/>
          </w:p>
        </w:tc>
        <w:tc>
          <w:tcPr>
            <w:tcW w:w="277" w:type="pct"/>
          </w:tcPr>
          <w:p xmlns:wp14="http://schemas.microsoft.com/office/word/2010/wordml" w14:paraId="44E871BC" wp14:textId="77777777">
            <w:r/>
          </w:p>
        </w:tc>
        <w:tc>
          <w:tcPr>
            <w:tcW w:w="372" w:type="pct"/>
          </w:tcPr>
          <w:p xmlns:wp14="http://schemas.microsoft.com/office/word/2010/wordml" w14:paraId="144A5D23" wp14:textId="77777777">
            <w:r/>
          </w:p>
        </w:tc>
        <w:tc>
          <w:tcPr>
            <w:tcW w:w="216" w:type="pct"/>
          </w:tcPr>
          <w:p xmlns:wp14="http://schemas.microsoft.com/office/word/2010/wordml" w14:paraId="738610EB" wp14:textId="77777777">
            <w:r/>
          </w:p>
        </w:tc>
        <w:tc>
          <w:tcPr>
            <w:tcW w:w="210" w:type="pct"/>
          </w:tcPr>
          <w:p xmlns:wp14="http://schemas.microsoft.com/office/word/2010/wordml" w14:paraId="637805D2" wp14:textId="77777777">
            <w:r/>
          </w:p>
        </w:tc>
        <w:tc>
          <w:tcPr>
            <w:tcW w:w="260" w:type="pct"/>
          </w:tcPr>
          <w:p xmlns:wp14="http://schemas.microsoft.com/office/word/2010/wordml" w14:paraId="463F29E8" wp14:textId="77777777">
            <w:r/>
          </w:p>
        </w:tc>
        <w:tc>
          <w:tcPr>
            <w:tcW w:w="408" w:type="pct"/>
          </w:tcPr>
          <w:p xmlns:wp14="http://schemas.microsoft.com/office/word/2010/wordml" w14:paraId="3B7B4B86" wp14:textId="77777777">
            <w:r/>
          </w:p>
        </w:tc>
      </w:tr>
      <w:tr w:rsidRPr="00FD624F" w:rsidR="00297DD6" w:rsidTr="00B1301B" w14:paraId="0D2C9798" w14:textId="77777777">
        <w:trPr>
          <w:trHeight w:val="195"/>
        </w:trPr>
        <w:tc>
          <w:tcPr>
            <w:tcW w:w="191" w:type="pct"/>
          </w:tcPr>
          <w:p xmlns:wp14="http://schemas.microsoft.com/office/word/2010/wordml" w14:paraId="3A0FF5F2" wp14:textId="77777777">
            <w:r/>
          </w:p>
        </w:tc>
        <w:tc>
          <w:tcPr>
            <w:tcW w:w="328" w:type="pct"/>
          </w:tcPr>
          <w:p xmlns:wp14="http://schemas.microsoft.com/office/word/2010/wordml" w14:paraId="5630AD66" wp14:textId="77777777">
            <w:r/>
          </w:p>
        </w:tc>
        <w:tc>
          <w:tcPr>
            <w:tcW w:w="448" w:type="pct"/>
          </w:tcPr>
          <w:p xmlns:wp14="http://schemas.microsoft.com/office/word/2010/wordml" w14:paraId="61829076" wp14:textId="77777777">
            <w:r/>
          </w:p>
        </w:tc>
        <w:tc>
          <w:tcPr>
            <w:tcW w:w="565" w:type="pct"/>
          </w:tcPr>
          <w:p xmlns:wp14="http://schemas.microsoft.com/office/word/2010/wordml" w14:paraId="2BA226A1" wp14:textId="77777777">
            <w:r/>
          </w:p>
        </w:tc>
        <w:tc>
          <w:tcPr>
            <w:tcW w:w="245" w:type="pct"/>
          </w:tcPr>
          <w:p xmlns:wp14="http://schemas.microsoft.com/office/word/2010/wordml" w14:paraId="17AD93B2" wp14:textId="77777777">
            <w:r/>
          </w:p>
        </w:tc>
        <w:tc>
          <w:tcPr>
            <w:tcW w:w="315" w:type="pct"/>
          </w:tcPr>
          <w:p xmlns:wp14="http://schemas.microsoft.com/office/word/2010/wordml" w14:paraId="0DE4B5B7" wp14:textId="77777777">
            <w:r/>
          </w:p>
        </w:tc>
        <w:tc>
          <w:tcPr>
            <w:tcW w:w="305" w:type="pct"/>
          </w:tcPr>
          <w:p xmlns:wp14="http://schemas.microsoft.com/office/word/2010/wordml" w14:paraId="66204FF1" wp14:textId="77777777">
            <w:r/>
          </w:p>
        </w:tc>
        <w:tc>
          <w:tcPr>
            <w:tcW w:w="352" w:type="pct"/>
          </w:tcPr>
          <w:p xmlns:wp14="http://schemas.microsoft.com/office/word/2010/wordml" w14:paraId="2DBF0D7D" wp14:textId="77777777">
            <w:r/>
          </w:p>
        </w:tc>
        <w:tc>
          <w:tcPr>
            <w:tcW w:w="316" w:type="pct"/>
          </w:tcPr>
          <w:p xmlns:wp14="http://schemas.microsoft.com/office/word/2010/wordml" w14:paraId="6B62F1B3" wp14:textId="77777777">
            <w:r/>
          </w:p>
        </w:tc>
        <w:tc>
          <w:tcPr>
            <w:tcW w:w="193" w:type="pct"/>
          </w:tcPr>
          <w:p xmlns:wp14="http://schemas.microsoft.com/office/word/2010/wordml" w14:paraId="02F2C34E" wp14:textId="77777777">
            <w:r/>
          </w:p>
        </w:tc>
        <w:tc>
          <w:tcPr>
            <w:tcW w:w="277" w:type="pct"/>
          </w:tcPr>
          <w:p xmlns:wp14="http://schemas.microsoft.com/office/word/2010/wordml" w14:paraId="680A4E5D" wp14:textId="77777777">
            <w:r/>
          </w:p>
        </w:tc>
        <w:tc>
          <w:tcPr>
            <w:tcW w:w="372" w:type="pct"/>
          </w:tcPr>
          <w:p xmlns:wp14="http://schemas.microsoft.com/office/word/2010/wordml" w14:paraId="19219836" wp14:textId="77777777">
            <w:r/>
          </w:p>
        </w:tc>
        <w:tc>
          <w:tcPr>
            <w:tcW w:w="216" w:type="pct"/>
          </w:tcPr>
          <w:p xmlns:wp14="http://schemas.microsoft.com/office/word/2010/wordml" w14:paraId="296FEF7D" wp14:textId="77777777">
            <w:r/>
          </w:p>
        </w:tc>
        <w:tc>
          <w:tcPr>
            <w:tcW w:w="210" w:type="pct"/>
          </w:tcPr>
          <w:p xmlns:wp14="http://schemas.microsoft.com/office/word/2010/wordml" w14:paraId="7194DBDC" wp14:textId="77777777">
            <w:r/>
          </w:p>
        </w:tc>
        <w:tc>
          <w:tcPr>
            <w:tcW w:w="260" w:type="pct"/>
          </w:tcPr>
          <w:p xmlns:wp14="http://schemas.microsoft.com/office/word/2010/wordml" w14:paraId="769D0D3C" wp14:textId="77777777">
            <w:r/>
          </w:p>
        </w:tc>
        <w:tc>
          <w:tcPr>
            <w:tcW w:w="408" w:type="pct"/>
          </w:tcPr>
          <w:p xmlns:wp14="http://schemas.microsoft.com/office/word/2010/wordml" w14:paraId="54CD245A" wp14:textId="77777777">
            <w:r/>
          </w:p>
        </w:tc>
      </w:tr>
      <w:tr w:rsidRPr="00FD624F" w:rsidR="00297DD6" w:rsidTr="00B1301B" w14:paraId="3DC0B989" w14:textId="77777777">
        <w:trPr>
          <w:trHeight w:val="184"/>
        </w:trPr>
        <w:tc>
          <w:tcPr>
            <w:tcW w:w="191" w:type="pct"/>
          </w:tcPr>
          <w:p xmlns:wp14="http://schemas.microsoft.com/office/word/2010/wordml" w14:paraId="1231BE67" wp14:textId="77777777">
            <w:r/>
          </w:p>
        </w:tc>
        <w:tc>
          <w:tcPr>
            <w:tcW w:w="328" w:type="pct"/>
          </w:tcPr>
          <w:p xmlns:wp14="http://schemas.microsoft.com/office/word/2010/wordml" w14:paraId="36FEB5B0" wp14:textId="77777777">
            <w:r/>
          </w:p>
        </w:tc>
        <w:tc>
          <w:tcPr>
            <w:tcW w:w="448" w:type="pct"/>
          </w:tcPr>
          <w:p xmlns:wp14="http://schemas.microsoft.com/office/word/2010/wordml" w14:paraId="30D7AA69" wp14:textId="77777777">
            <w:r/>
          </w:p>
        </w:tc>
        <w:tc>
          <w:tcPr>
            <w:tcW w:w="565" w:type="pct"/>
          </w:tcPr>
          <w:p xmlns:wp14="http://schemas.microsoft.com/office/word/2010/wordml" w14:paraId="7196D064" wp14:textId="77777777">
            <w:r/>
          </w:p>
        </w:tc>
        <w:tc>
          <w:tcPr>
            <w:tcW w:w="245" w:type="pct"/>
          </w:tcPr>
          <w:p xmlns:wp14="http://schemas.microsoft.com/office/word/2010/wordml" w14:paraId="34FF1C98" wp14:textId="77777777">
            <w:r/>
          </w:p>
        </w:tc>
        <w:tc>
          <w:tcPr>
            <w:tcW w:w="315" w:type="pct"/>
          </w:tcPr>
          <w:p xmlns:wp14="http://schemas.microsoft.com/office/word/2010/wordml" w14:paraId="6D072C0D" wp14:textId="77777777">
            <w:r/>
          </w:p>
        </w:tc>
        <w:tc>
          <w:tcPr>
            <w:tcW w:w="305" w:type="pct"/>
          </w:tcPr>
          <w:p xmlns:wp14="http://schemas.microsoft.com/office/word/2010/wordml" w14:paraId="48A21919" wp14:textId="77777777">
            <w:r/>
          </w:p>
        </w:tc>
        <w:tc>
          <w:tcPr>
            <w:tcW w:w="352" w:type="pct"/>
          </w:tcPr>
          <w:p xmlns:wp14="http://schemas.microsoft.com/office/word/2010/wordml" w14:paraId="6BD18F9B" wp14:textId="77777777">
            <w:r/>
          </w:p>
        </w:tc>
        <w:tc>
          <w:tcPr>
            <w:tcW w:w="316" w:type="pct"/>
          </w:tcPr>
          <w:p xmlns:wp14="http://schemas.microsoft.com/office/word/2010/wordml" w14:paraId="238601FE" wp14:textId="77777777">
            <w:r/>
          </w:p>
        </w:tc>
        <w:tc>
          <w:tcPr>
            <w:tcW w:w="193" w:type="pct"/>
          </w:tcPr>
          <w:p xmlns:wp14="http://schemas.microsoft.com/office/word/2010/wordml" w14:paraId="0F3CABC7" wp14:textId="77777777">
            <w:r/>
          </w:p>
        </w:tc>
        <w:tc>
          <w:tcPr>
            <w:tcW w:w="277" w:type="pct"/>
          </w:tcPr>
          <w:p xmlns:wp14="http://schemas.microsoft.com/office/word/2010/wordml" w14:paraId="5B08B5D1" wp14:textId="77777777">
            <w:r/>
          </w:p>
        </w:tc>
        <w:tc>
          <w:tcPr>
            <w:tcW w:w="372" w:type="pct"/>
          </w:tcPr>
          <w:p xmlns:wp14="http://schemas.microsoft.com/office/word/2010/wordml" w14:paraId="16DEB4AB" wp14:textId="77777777">
            <w:r/>
          </w:p>
        </w:tc>
        <w:tc>
          <w:tcPr>
            <w:tcW w:w="216" w:type="pct"/>
          </w:tcPr>
          <w:p xmlns:wp14="http://schemas.microsoft.com/office/word/2010/wordml" w14:paraId="0AD9C6F4" wp14:textId="77777777">
            <w:r/>
          </w:p>
        </w:tc>
        <w:tc>
          <w:tcPr>
            <w:tcW w:w="210" w:type="pct"/>
          </w:tcPr>
          <w:p xmlns:wp14="http://schemas.microsoft.com/office/word/2010/wordml" w14:paraId="4B1F511A" wp14:textId="77777777">
            <w:r/>
          </w:p>
        </w:tc>
        <w:tc>
          <w:tcPr>
            <w:tcW w:w="260" w:type="pct"/>
          </w:tcPr>
          <w:p xmlns:wp14="http://schemas.microsoft.com/office/word/2010/wordml" w14:paraId="65F9C3DC" wp14:textId="77777777">
            <w:r/>
          </w:p>
        </w:tc>
        <w:tc>
          <w:tcPr>
            <w:tcW w:w="408" w:type="pct"/>
          </w:tcPr>
          <w:p xmlns:wp14="http://schemas.microsoft.com/office/word/2010/wordml" w14:paraId="5023141B" wp14:textId="77777777">
            <w:r/>
          </w:p>
        </w:tc>
      </w:tr>
      <w:tr w:rsidRPr="00FD624F" w:rsidR="00297DD6" w:rsidTr="00B1301B" w14:paraId="1661D42B" w14:textId="77777777">
        <w:trPr>
          <w:trHeight w:val="195"/>
        </w:trPr>
        <w:tc>
          <w:tcPr>
            <w:tcW w:w="191" w:type="pct"/>
          </w:tcPr>
          <w:p xmlns:wp14="http://schemas.microsoft.com/office/word/2010/wordml" w14:paraId="1F3B1409" wp14:textId="77777777">
            <w:r/>
          </w:p>
        </w:tc>
        <w:tc>
          <w:tcPr>
            <w:tcW w:w="328" w:type="pct"/>
          </w:tcPr>
          <w:p xmlns:wp14="http://schemas.microsoft.com/office/word/2010/wordml" w14:paraId="562C75D1" wp14:textId="77777777">
            <w:r/>
          </w:p>
        </w:tc>
        <w:tc>
          <w:tcPr>
            <w:tcW w:w="448" w:type="pct"/>
          </w:tcPr>
          <w:p xmlns:wp14="http://schemas.microsoft.com/office/word/2010/wordml" w14:paraId="664355AD" wp14:textId="77777777">
            <w:r/>
          </w:p>
        </w:tc>
        <w:tc>
          <w:tcPr>
            <w:tcW w:w="565" w:type="pct"/>
          </w:tcPr>
          <w:p xmlns:wp14="http://schemas.microsoft.com/office/word/2010/wordml" w14:paraId="1A965116" wp14:textId="77777777">
            <w:r/>
          </w:p>
        </w:tc>
        <w:tc>
          <w:tcPr>
            <w:tcW w:w="245" w:type="pct"/>
          </w:tcPr>
          <w:p xmlns:wp14="http://schemas.microsoft.com/office/word/2010/wordml" w14:paraId="7DF4E37C" wp14:textId="77777777">
            <w:r/>
          </w:p>
        </w:tc>
        <w:tc>
          <w:tcPr>
            <w:tcW w:w="315" w:type="pct"/>
          </w:tcPr>
          <w:p xmlns:wp14="http://schemas.microsoft.com/office/word/2010/wordml" w14:paraId="44FB30F8" wp14:textId="77777777">
            <w:r/>
          </w:p>
        </w:tc>
        <w:tc>
          <w:tcPr>
            <w:tcW w:w="305" w:type="pct"/>
          </w:tcPr>
          <w:p xmlns:wp14="http://schemas.microsoft.com/office/word/2010/wordml" w14:paraId="1DA6542E" wp14:textId="77777777">
            <w:r/>
          </w:p>
        </w:tc>
        <w:tc>
          <w:tcPr>
            <w:tcW w:w="352" w:type="pct"/>
          </w:tcPr>
          <w:p xmlns:wp14="http://schemas.microsoft.com/office/word/2010/wordml" w14:paraId="3041E394" wp14:textId="77777777">
            <w:r/>
          </w:p>
        </w:tc>
        <w:tc>
          <w:tcPr>
            <w:tcW w:w="316" w:type="pct"/>
          </w:tcPr>
          <w:p xmlns:wp14="http://schemas.microsoft.com/office/word/2010/wordml" w14:paraId="722B00AE" wp14:textId="77777777">
            <w:r/>
          </w:p>
        </w:tc>
        <w:tc>
          <w:tcPr>
            <w:tcW w:w="193" w:type="pct"/>
          </w:tcPr>
          <w:p xmlns:wp14="http://schemas.microsoft.com/office/word/2010/wordml" w14:paraId="42C6D796" wp14:textId="77777777">
            <w:r/>
          </w:p>
        </w:tc>
        <w:tc>
          <w:tcPr>
            <w:tcW w:w="277" w:type="pct"/>
          </w:tcPr>
          <w:p xmlns:wp14="http://schemas.microsoft.com/office/word/2010/wordml" w14:paraId="6E1831B3" wp14:textId="77777777">
            <w:r/>
          </w:p>
        </w:tc>
        <w:tc>
          <w:tcPr>
            <w:tcW w:w="372" w:type="pct"/>
          </w:tcPr>
          <w:p xmlns:wp14="http://schemas.microsoft.com/office/word/2010/wordml" w14:paraId="54E11D2A" wp14:textId="77777777">
            <w:r/>
          </w:p>
        </w:tc>
        <w:tc>
          <w:tcPr>
            <w:tcW w:w="216" w:type="pct"/>
          </w:tcPr>
          <w:p xmlns:wp14="http://schemas.microsoft.com/office/word/2010/wordml" w14:paraId="31126E5D" wp14:textId="77777777">
            <w:r/>
          </w:p>
        </w:tc>
        <w:tc>
          <w:tcPr>
            <w:tcW w:w="210" w:type="pct"/>
          </w:tcPr>
          <w:p xmlns:wp14="http://schemas.microsoft.com/office/word/2010/wordml" w14:paraId="2DE403A5" wp14:textId="77777777">
            <w:r/>
          </w:p>
        </w:tc>
        <w:tc>
          <w:tcPr>
            <w:tcW w:w="260" w:type="pct"/>
          </w:tcPr>
          <w:p xmlns:wp14="http://schemas.microsoft.com/office/word/2010/wordml" w14:paraId="62431CDC" wp14:textId="77777777">
            <w:r/>
          </w:p>
        </w:tc>
        <w:tc>
          <w:tcPr>
            <w:tcW w:w="408" w:type="pct"/>
          </w:tcPr>
          <w:p xmlns:wp14="http://schemas.microsoft.com/office/word/2010/wordml" w14:paraId="49E398E2" wp14:textId="77777777">
            <w:r/>
          </w:p>
        </w:tc>
      </w:tr>
      <w:tr w:rsidRPr="00FD624F" w:rsidR="00297DD6" w:rsidTr="00B1301B" w14:paraId="20D421A2" w14:textId="77777777">
        <w:trPr>
          <w:trHeight w:val="184"/>
        </w:trPr>
        <w:tc>
          <w:tcPr>
            <w:tcW w:w="191" w:type="pct"/>
          </w:tcPr>
          <w:p xmlns:wp14="http://schemas.microsoft.com/office/word/2010/wordml" w14:paraId="16287F21" wp14:textId="77777777">
            <w:r/>
          </w:p>
        </w:tc>
        <w:tc>
          <w:tcPr>
            <w:tcW w:w="328" w:type="pct"/>
          </w:tcPr>
          <w:p xmlns:wp14="http://schemas.microsoft.com/office/word/2010/wordml" w14:paraId="5BE93A62" wp14:textId="77777777">
            <w:r/>
          </w:p>
        </w:tc>
        <w:tc>
          <w:tcPr>
            <w:tcW w:w="448" w:type="pct"/>
          </w:tcPr>
          <w:p xmlns:wp14="http://schemas.microsoft.com/office/word/2010/wordml" w14:paraId="384BA73E" wp14:textId="77777777">
            <w:r/>
          </w:p>
        </w:tc>
        <w:tc>
          <w:tcPr>
            <w:tcW w:w="565" w:type="pct"/>
          </w:tcPr>
          <w:p xmlns:wp14="http://schemas.microsoft.com/office/word/2010/wordml" w14:paraId="34B3F2EB" wp14:textId="77777777">
            <w:r/>
          </w:p>
        </w:tc>
        <w:tc>
          <w:tcPr>
            <w:tcW w:w="245" w:type="pct"/>
          </w:tcPr>
          <w:p xmlns:wp14="http://schemas.microsoft.com/office/word/2010/wordml" w14:paraId="7D34F5C7" wp14:textId="77777777">
            <w:r/>
          </w:p>
        </w:tc>
        <w:tc>
          <w:tcPr>
            <w:tcW w:w="315" w:type="pct"/>
          </w:tcPr>
          <w:p xmlns:wp14="http://schemas.microsoft.com/office/word/2010/wordml" w14:paraId="0B4020A7" wp14:textId="77777777">
            <w:r/>
          </w:p>
        </w:tc>
        <w:tc>
          <w:tcPr>
            <w:tcW w:w="305" w:type="pct"/>
          </w:tcPr>
          <w:p xmlns:wp14="http://schemas.microsoft.com/office/word/2010/wordml" w14:paraId="1D7B270A" wp14:textId="77777777">
            <w:r/>
          </w:p>
        </w:tc>
        <w:tc>
          <w:tcPr>
            <w:tcW w:w="352" w:type="pct"/>
          </w:tcPr>
          <w:p xmlns:wp14="http://schemas.microsoft.com/office/word/2010/wordml" w14:paraId="4F904CB7" wp14:textId="77777777">
            <w:r/>
          </w:p>
        </w:tc>
        <w:tc>
          <w:tcPr>
            <w:tcW w:w="316" w:type="pct"/>
          </w:tcPr>
          <w:p xmlns:wp14="http://schemas.microsoft.com/office/word/2010/wordml" w14:paraId="06971CD3" wp14:textId="77777777">
            <w:r/>
          </w:p>
        </w:tc>
        <w:tc>
          <w:tcPr>
            <w:tcW w:w="193" w:type="pct"/>
          </w:tcPr>
          <w:p xmlns:wp14="http://schemas.microsoft.com/office/word/2010/wordml" w14:paraId="2A1F701D" wp14:textId="77777777">
            <w:r/>
          </w:p>
        </w:tc>
        <w:tc>
          <w:tcPr>
            <w:tcW w:w="277" w:type="pct"/>
          </w:tcPr>
          <w:p xmlns:wp14="http://schemas.microsoft.com/office/word/2010/wordml" w14:paraId="03EFCA41" wp14:textId="77777777">
            <w:r/>
          </w:p>
        </w:tc>
        <w:tc>
          <w:tcPr>
            <w:tcW w:w="372" w:type="pct"/>
          </w:tcPr>
          <w:p xmlns:wp14="http://schemas.microsoft.com/office/word/2010/wordml" w14:paraId="5F96A722" wp14:textId="77777777">
            <w:r/>
          </w:p>
        </w:tc>
        <w:tc>
          <w:tcPr>
            <w:tcW w:w="216" w:type="pct"/>
          </w:tcPr>
          <w:p xmlns:wp14="http://schemas.microsoft.com/office/word/2010/wordml" w14:paraId="5B95CD12" wp14:textId="77777777">
            <w:r/>
          </w:p>
        </w:tc>
        <w:tc>
          <w:tcPr>
            <w:tcW w:w="210" w:type="pct"/>
          </w:tcPr>
          <w:p xmlns:wp14="http://schemas.microsoft.com/office/word/2010/wordml" w14:paraId="5220BBB2" wp14:textId="77777777">
            <w:r/>
          </w:p>
        </w:tc>
        <w:tc>
          <w:tcPr>
            <w:tcW w:w="260" w:type="pct"/>
          </w:tcPr>
          <w:p xmlns:wp14="http://schemas.microsoft.com/office/word/2010/wordml" w14:paraId="13CB595B" wp14:textId="77777777">
            <w:r/>
          </w:p>
        </w:tc>
        <w:tc>
          <w:tcPr>
            <w:tcW w:w="408" w:type="pct"/>
          </w:tcPr>
          <w:p xmlns:wp14="http://schemas.microsoft.com/office/word/2010/wordml" w14:paraId="6D9C8D39" wp14:textId="77777777">
            <w:r/>
          </w:p>
        </w:tc>
      </w:tr>
      <w:tr w:rsidRPr="00FD624F" w:rsidR="00297DD6" w:rsidTr="00B1301B" w14:paraId="32C331C0" w14:textId="77777777">
        <w:trPr>
          <w:trHeight w:val="195"/>
        </w:trPr>
        <w:tc>
          <w:tcPr>
            <w:tcW w:w="191" w:type="pct"/>
          </w:tcPr>
          <w:p xmlns:wp14="http://schemas.microsoft.com/office/word/2010/wordml" w14:paraId="675E05EE" wp14:textId="77777777">
            <w:r/>
          </w:p>
        </w:tc>
        <w:tc>
          <w:tcPr>
            <w:tcW w:w="328" w:type="pct"/>
          </w:tcPr>
          <w:p xmlns:wp14="http://schemas.microsoft.com/office/word/2010/wordml" w14:paraId="2FC17F8B" wp14:textId="77777777">
            <w:r/>
          </w:p>
        </w:tc>
        <w:tc>
          <w:tcPr>
            <w:tcW w:w="448" w:type="pct"/>
          </w:tcPr>
          <w:p xmlns:wp14="http://schemas.microsoft.com/office/word/2010/wordml" w14:paraId="0A4F7224" wp14:textId="77777777">
            <w:r/>
          </w:p>
        </w:tc>
        <w:tc>
          <w:tcPr>
            <w:tcW w:w="565" w:type="pct"/>
          </w:tcPr>
          <w:p xmlns:wp14="http://schemas.microsoft.com/office/word/2010/wordml" w14:paraId="5AE48A43" wp14:textId="77777777">
            <w:r/>
          </w:p>
        </w:tc>
        <w:tc>
          <w:tcPr>
            <w:tcW w:w="245" w:type="pct"/>
          </w:tcPr>
          <w:p xmlns:wp14="http://schemas.microsoft.com/office/word/2010/wordml" w14:paraId="50F40DEB" wp14:textId="77777777">
            <w:r/>
          </w:p>
        </w:tc>
        <w:tc>
          <w:tcPr>
            <w:tcW w:w="315" w:type="pct"/>
          </w:tcPr>
          <w:p xmlns:wp14="http://schemas.microsoft.com/office/word/2010/wordml" w14:paraId="77A52294" wp14:textId="77777777">
            <w:r/>
          </w:p>
        </w:tc>
        <w:tc>
          <w:tcPr>
            <w:tcW w:w="305" w:type="pct"/>
          </w:tcPr>
          <w:p xmlns:wp14="http://schemas.microsoft.com/office/word/2010/wordml" w14:paraId="007DCDA8" wp14:textId="77777777">
            <w:r/>
          </w:p>
        </w:tc>
        <w:tc>
          <w:tcPr>
            <w:tcW w:w="352" w:type="pct"/>
          </w:tcPr>
          <w:p xmlns:wp14="http://schemas.microsoft.com/office/word/2010/wordml" w14:paraId="450EA2D7" wp14:textId="77777777">
            <w:r/>
          </w:p>
        </w:tc>
        <w:tc>
          <w:tcPr>
            <w:tcW w:w="316" w:type="pct"/>
          </w:tcPr>
          <w:p xmlns:wp14="http://schemas.microsoft.com/office/word/2010/wordml" w14:paraId="3DD355C9" wp14:textId="77777777">
            <w:r/>
          </w:p>
        </w:tc>
        <w:tc>
          <w:tcPr>
            <w:tcW w:w="193" w:type="pct"/>
          </w:tcPr>
          <w:p xmlns:wp14="http://schemas.microsoft.com/office/word/2010/wordml" w14:paraId="1A81F0B1" wp14:textId="77777777">
            <w:r/>
          </w:p>
        </w:tc>
        <w:tc>
          <w:tcPr>
            <w:tcW w:w="277" w:type="pct"/>
          </w:tcPr>
          <w:p xmlns:wp14="http://schemas.microsoft.com/office/word/2010/wordml" w14:paraId="717AAFBA" wp14:textId="77777777">
            <w:r/>
          </w:p>
        </w:tc>
        <w:tc>
          <w:tcPr>
            <w:tcW w:w="372" w:type="pct"/>
          </w:tcPr>
          <w:p xmlns:wp14="http://schemas.microsoft.com/office/word/2010/wordml" w14:paraId="56EE48EE" wp14:textId="77777777">
            <w:r/>
          </w:p>
        </w:tc>
        <w:tc>
          <w:tcPr>
            <w:tcW w:w="216" w:type="pct"/>
          </w:tcPr>
          <w:p xmlns:wp14="http://schemas.microsoft.com/office/word/2010/wordml" w14:paraId="2908EB2C" wp14:textId="77777777">
            <w:r/>
          </w:p>
        </w:tc>
        <w:tc>
          <w:tcPr>
            <w:tcW w:w="210" w:type="pct"/>
          </w:tcPr>
          <w:p xmlns:wp14="http://schemas.microsoft.com/office/word/2010/wordml" w14:paraId="121FD38A" wp14:textId="77777777">
            <w:r/>
          </w:p>
        </w:tc>
        <w:tc>
          <w:tcPr>
            <w:tcW w:w="260" w:type="pct"/>
          </w:tcPr>
          <w:p xmlns:wp14="http://schemas.microsoft.com/office/word/2010/wordml" w14:paraId="1FE2DD96" wp14:textId="77777777">
            <w:r/>
          </w:p>
        </w:tc>
        <w:tc>
          <w:tcPr>
            <w:tcW w:w="408" w:type="pct"/>
          </w:tcPr>
          <w:p xmlns:wp14="http://schemas.microsoft.com/office/word/2010/wordml" w14:paraId="27357532" wp14:textId="77777777">
            <w:r/>
          </w:p>
        </w:tc>
      </w:tr>
      <w:tr w:rsidRPr="00FD624F" w:rsidR="001A065F" w:rsidTr="00B1301B" w14:paraId="712720D4" w14:textId="77777777">
        <w:trPr>
          <w:trHeight w:val="184"/>
        </w:trPr>
        <w:tc>
          <w:tcPr>
            <w:tcW w:w="191" w:type="pct"/>
          </w:tcPr>
          <w:p xmlns:wp14="http://schemas.microsoft.com/office/word/2010/wordml" w14:paraId="07F023C8" wp14:textId="77777777">
            <w:r/>
          </w:p>
        </w:tc>
        <w:tc>
          <w:tcPr>
            <w:tcW w:w="328" w:type="pct"/>
          </w:tcPr>
          <w:p xmlns:wp14="http://schemas.microsoft.com/office/word/2010/wordml" w14:paraId="4BDB5498" wp14:textId="77777777">
            <w:r/>
          </w:p>
        </w:tc>
        <w:tc>
          <w:tcPr>
            <w:tcW w:w="448" w:type="pct"/>
          </w:tcPr>
          <w:p xmlns:wp14="http://schemas.microsoft.com/office/word/2010/wordml" w14:paraId="2916C19D" wp14:textId="77777777">
            <w:r/>
          </w:p>
        </w:tc>
        <w:tc>
          <w:tcPr>
            <w:tcW w:w="565" w:type="pct"/>
          </w:tcPr>
          <w:p xmlns:wp14="http://schemas.microsoft.com/office/word/2010/wordml" w14:paraId="74869460" wp14:textId="77777777">
            <w:r/>
          </w:p>
        </w:tc>
        <w:tc>
          <w:tcPr>
            <w:tcW w:w="245" w:type="pct"/>
          </w:tcPr>
          <w:p xmlns:wp14="http://schemas.microsoft.com/office/word/2010/wordml" w14:paraId="187F57B8" wp14:textId="77777777">
            <w:r/>
          </w:p>
        </w:tc>
        <w:tc>
          <w:tcPr>
            <w:tcW w:w="315" w:type="pct"/>
          </w:tcPr>
          <w:p xmlns:wp14="http://schemas.microsoft.com/office/word/2010/wordml" w14:paraId="54738AF4" wp14:textId="77777777">
            <w:r/>
          </w:p>
        </w:tc>
        <w:tc>
          <w:tcPr>
            <w:tcW w:w="305" w:type="pct"/>
          </w:tcPr>
          <w:p xmlns:wp14="http://schemas.microsoft.com/office/word/2010/wordml" w14:paraId="46ABBD8F" wp14:textId="77777777">
            <w:r/>
          </w:p>
        </w:tc>
        <w:tc>
          <w:tcPr>
            <w:tcW w:w="352" w:type="pct"/>
          </w:tcPr>
          <w:p xmlns:wp14="http://schemas.microsoft.com/office/word/2010/wordml" w14:paraId="06BBA33E" wp14:textId="77777777">
            <w:r/>
          </w:p>
        </w:tc>
        <w:tc>
          <w:tcPr>
            <w:tcW w:w="316" w:type="pct"/>
          </w:tcPr>
          <w:p xmlns:wp14="http://schemas.microsoft.com/office/word/2010/wordml" w14:paraId="464FCBC1" wp14:textId="77777777">
            <w:r/>
          </w:p>
        </w:tc>
        <w:tc>
          <w:tcPr>
            <w:tcW w:w="193" w:type="pct"/>
          </w:tcPr>
          <w:p xmlns:wp14="http://schemas.microsoft.com/office/word/2010/wordml" w14:paraId="5C8C6B09" wp14:textId="77777777">
            <w:r/>
          </w:p>
        </w:tc>
        <w:tc>
          <w:tcPr>
            <w:tcW w:w="277" w:type="pct"/>
          </w:tcPr>
          <w:p xmlns:wp14="http://schemas.microsoft.com/office/word/2010/wordml" w14:paraId="3382A365" wp14:textId="77777777">
            <w:r/>
          </w:p>
        </w:tc>
        <w:tc>
          <w:tcPr>
            <w:tcW w:w="372" w:type="pct"/>
          </w:tcPr>
          <w:p xmlns:wp14="http://schemas.microsoft.com/office/word/2010/wordml" w14:paraId="5C71F136" wp14:textId="77777777">
            <w:r/>
          </w:p>
        </w:tc>
        <w:tc>
          <w:tcPr>
            <w:tcW w:w="216" w:type="pct"/>
          </w:tcPr>
          <w:p xmlns:wp14="http://schemas.microsoft.com/office/word/2010/wordml" w14:paraId="62199465" wp14:textId="77777777">
            <w:r/>
          </w:p>
        </w:tc>
        <w:tc>
          <w:tcPr>
            <w:tcW w:w="210" w:type="pct"/>
          </w:tcPr>
          <w:p xmlns:wp14="http://schemas.microsoft.com/office/word/2010/wordml" w14:paraId="0DA123B1" wp14:textId="77777777">
            <w:r/>
          </w:p>
        </w:tc>
        <w:tc>
          <w:tcPr>
            <w:tcW w:w="260" w:type="pct"/>
          </w:tcPr>
          <w:p xmlns:wp14="http://schemas.microsoft.com/office/word/2010/wordml" w14:paraId="4C4CEA3D" wp14:textId="77777777">
            <w:r/>
          </w:p>
        </w:tc>
        <w:tc>
          <w:tcPr>
            <w:tcW w:w="408" w:type="pct"/>
          </w:tcPr>
          <w:p xmlns:wp14="http://schemas.microsoft.com/office/word/2010/wordml" w14:paraId="50895670" wp14:textId="77777777">
            <w:r/>
          </w:p>
        </w:tc>
      </w:tr>
      <w:tr w:rsidRPr="00FD624F" w:rsidR="00297DD6" w:rsidTr="00B1301B" w14:paraId="1CB2376A" w14:textId="77777777">
        <w:trPr>
          <w:trHeight w:val="195"/>
        </w:trPr>
        <w:tc>
          <w:tcPr>
            <w:tcW w:w="191" w:type="pct"/>
          </w:tcPr>
          <w:p xmlns:wp14="http://schemas.microsoft.com/office/word/2010/wordml" w14:paraId="38C1F859" wp14:textId="77777777">
            <w:r/>
          </w:p>
        </w:tc>
        <w:tc>
          <w:tcPr>
            <w:tcW w:w="328" w:type="pct"/>
          </w:tcPr>
          <w:p xmlns:wp14="http://schemas.microsoft.com/office/word/2010/wordml" w14:paraId="0C8FE7CE" wp14:textId="77777777">
            <w:r/>
          </w:p>
        </w:tc>
        <w:tc>
          <w:tcPr>
            <w:tcW w:w="448" w:type="pct"/>
          </w:tcPr>
          <w:p xmlns:wp14="http://schemas.microsoft.com/office/word/2010/wordml" w14:paraId="41004F19" wp14:textId="77777777">
            <w:r/>
          </w:p>
        </w:tc>
        <w:tc>
          <w:tcPr>
            <w:tcW w:w="565" w:type="pct"/>
          </w:tcPr>
          <w:p xmlns:wp14="http://schemas.microsoft.com/office/word/2010/wordml" w14:paraId="67C0C651" wp14:textId="77777777">
            <w:r/>
          </w:p>
        </w:tc>
        <w:tc>
          <w:tcPr>
            <w:tcW w:w="245" w:type="pct"/>
          </w:tcPr>
          <w:p xmlns:wp14="http://schemas.microsoft.com/office/word/2010/wordml" w14:paraId="308D56CC" wp14:textId="77777777">
            <w:r/>
          </w:p>
        </w:tc>
        <w:tc>
          <w:tcPr>
            <w:tcW w:w="315" w:type="pct"/>
          </w:tcPr>
          <w:p xmlns:wp14="http://schemas.microsoft.com/office/word/2010/wordml" w14:paraId="797E50C6" wp14:textId="77777777">
            <w:r/>
          </w:p>
        </w:tc>
        <w:tc>
          <w:tcPr>
            <w:tcW w:w="305" w:type="pct"/>
          </w:tcPr>
          <w:p xmlns:wp14="http://schemas.microsoft.com/office/word/2010/wordml" w14:paraId="7B04FA47" wp14:textId="77777777">
            <w:r/>
          </w:p>
        </w:tc>
        <w:tc>
          <w:tcPr>
            <w:tcW w:w="352" w:type="pct"/>
          </w:tcPr>
          <w:p xmlns:wp14="http://schemas.microsoft.com/office/word/2010/wordml" w14:paraId="568C698B" wp14:textId="77777777">
            <w:r/>
          </w:p>
        </w:tc>
        <w:tc>
          <w:tcPr>
            <w:tcW w:w="316" w:type="pct"/>
          </w:tcPr>
          <w:p xmlns:wp14="http://schemas.microsoft.com/office/word/2010/wordml" w14:paraId="1A939487" wp14:textId="77777777">
            <w:r/>
          </w:p>
        </w:tc>
        <w:tc>
          <w:tcPr>
            <w:tcW w:w="193" w:type="pct"/>
          </w:tcPr>
          <w:p xmlns:wp14="http://schemas.microsoft.com/office/word/2010/wordml" w14:paraId="6AA258D8" wp14:textId="77777777">
            <w:r/>
          </w:p>
        </w:tc>
        <w:tc>
          <w:tcPr>
            <w:tcW w:w="277" w:type="pct"/>
          </w:tcPr>
          <w:p xmlns:wp14="http://schemas.microsoft.com/office/word/2010/wordml" w14:paraId="6FFBD3EC" wp14:textId="77777777">
            <w:r/>
          </w:p>
        </w:tc>
        <w:tc>
          <w:tcPr>
            <w:tcW w:w="372" w:type="pct"/>
          </w:tcPr>
          <w:p xmlns:wp14="http://schemas.microsoft.com/office/word/2010/wordml" w14:paraId="30DCCCAD" wp14:textId="77777777">
            <w:r/>
          </w:p>
        </w:tc>
        <w:tc>
          <w:tcPr>
            <w:tcW w:w="216" w:type="pct"/>
          </w:tcPr>
          <w:p xmlns:wp14="http://schemas.microsoft.com/office/word/2010/wordml" w14:paraId="36AF6883" wp14:textId="77777777">
            <w:r/>
          </w:p>
        </w:tc>
        <w:tc>
          <w:tcPr>
            <w:tcW w:w="210" w:type="pct"/>
          </w:tcPr>
          <w:p xmlns:wp14="http://schemas.microsoft.com/office/word/2010/wordml" w14:paraId="54C529ED" wp14:textId="77777777">
            <w:r/>
          </w:p>
        </w:tc>
        <w:tc>
          <w:tcPr>
            <w:tcW w:w="260" w:type="pct"/>
          </w:tcPr>
          <w:p xmlns:wp14="http://schemas.microsoft.com/office/word/2010/wordml" w14:paraId="1C0157D6" wp14:textId="77777777">
            <w:r/>
          </w:p>
        </w:tc>
        <w:tc>
          <w:tcPr>
            <w:tcW w:w="408" w:type="pct"/>
          </w:tcPr>
          <w:p xmlns:wp14="http://schemas.microsoft.com/office/word/2010/wordml" w14:paraId="3691E7B2" wp14:textId="77777777">
            <w:r/>
          </w:p>
        </w:tc>
      </w:tr>
      <w:tr w:rsidRPr="00FD624F" w:rsidR="00297DD6" w:rsidTr="00B1301B" w14:paraId="062EB436" w14:textId="77777777">
        <w:trPr>
          <w:trHeight w:val="195"/>
        </w:trPr>
        <w:tc>
          <w:tcPr>
            <w:tcW w:w="191" w:type="pct"/>
          </w:tcPr>
          <w:p xmlns:wp14="http://schemas.microsoft.com/office/word/2010/wordml" w14:paraId="526770CE" wp14:textId="77777777">
            <w:r/>
          </w:p>
        </w:tc>
        <w:tc>
          <w:tcPr>
            <w:tcW w:w="328" w:type="pct"/>
          </w:tcPr>
          <w:p xmlns:wp14="http://schemas.microsoft.com/office/word/2010/wordml" w14:paraId="7CBEED82" wp14:textId="77777777">
            <w:r/>
          </w:p>
        </w:tc>
        <w:tc>
          <w:tcPr>
            <w:tcW w:w="448" w:type="pct"/>
          </w:tcPr>
          <w:p xmlns:wp14="http://schemas.microsoft.com/office/word/2010/wordml" w14:paraId="6E36661F" wp14:textId="77777777">
            <w:r/>
          </w:p>
        </w:tc>
        <w:tc>
          <w:tcPr>
            <w:tcW w:w="565" w:type="pct"/>
          </w:tcPr>
          <w:p xmlns:wp14="http://schemas.microsoft.com/office/word/2010/wordml" w14:paraId="38645DC7" wp14:textId="77777777">
            <w:r/>
          </w:p>
        </w:tc>
        <w:tc>
          <w:tcPr>
            <w:tcW w:w="245" w:type="pct"/>
          </w:tcPr>
          <w:p xmlns:wp14="http://schemas.microsoft.com/office/word/2010/wordml" w14:paraId="135E58C4" wp14:textId="77777777">
            <w:r/>
          </w:p>
        </w:tc>
        <w:tc>
          <w:tcPr>
            <w:tcW w:w="315" w:type="pct"/>
          </w:tcPr>
          <w:p xmlns:wp14="http://schemas.microsoft.com/office/word/2010/wordml" w14:paraId="62EBF9A1" wp14:textId="77777777">
            <w:r/>
          </w:p>
        </w:tc>
        <w:tc>
          <w:tcPr>
            <w:tcW w:w="305" w:type="pct"/>
          </w:tcPr>
          <w:p xmlns:wp14="http://schemas.microsoft.com/office/word/2010/wordml" w14:paraId="0C6C2CD5" wp14:textId="77777777">
            <w:r/>
          </w:p>
        </w:tc>
        <w:tc>
          <w:tcPr>
            <w:tcW w:w="352" w:type="pct"/>
          </w:tcPr>
          <w:p xmlns:wp14="http://schemas.microsoft.com/office/word/2010/wordml" w14:paraId="709E88E4" wp14:textId="77777777">
            <w:r/>
          </w:p>
        </w:tc>
        <w:tc>
          <w:tcPr>
            <w:tcW w:w="316" w:type="pct"/>
          </w:tcPr>
          <w:p xmlns:wp14="http://schemas.microsoft.com/office/word/2010/wordml" w14:paraId="508C98E9" wp14:textId="77777777">
            <w:r/>
          </w:p>
        </w:tc>
        <w:tc>
          <w:tcPr>
            <w:tcW w:w="193" w:type="pct"/>
          </w:tcPr>
          <w:p xmlns:wp14="http://schemas.microsoft.com/office/word/2010/wordml" w14:paraId="779F8E76" wp14:textId="77777777">
            <w:r/>
          </w:p>
        </w:tc>
        <w:tc>
          <w:tcPr>
            <w:tcW w:w="277" w:type="pct"/>
          </w:tcPr>
          <w:p xmlns:wp14="http://schemas.microsoft.com/office/word/2010/wordml" w14:paraId="7818863E" wp14:textId="77777777">
            <w:r/>
          </w:p>
        </w:tc>
        <w:tc>
          <w:tcPr>
            <w:tcW w:w="372" w:type="pct"/>
          </w:tcPr>
          <w:p xmlns:wp14="http://schemas.microsoft.com/office/word/2010/wordml" w14:paraId="44F69B9A" wp14:textId="77777777">
            <w:r/>
          </w:p>
        </w:tc>
        <w:tc>
          <w:tcPr>
            <w:tcW w:w="216" w:type="pct"/>
          </w:tcPr>
          <w:p xmlns:wp14="http://schemas.microsoft.com/office/word/2010/wordml" w14:paraId="5F07D11E" wp14:textId="77777777">
            <w:r/>
          </w:p>
        </w:tc>
        <w:tc>
          <w:tcPr>
            <w:tcW w:w="210" w:type="pct"/>
          </w:tcPr>
          <w:p xmlns:wp14="http://schemas.microsoft.com/office/word/2010/wordml" w14:paraId="41508A3C" wp14:textId="77777777">
            <w:r/>
          </w:p>
        </w:tc>
        <w:tc>
          <w:tcPr>
            <w:tcW w:w="260" w:type="pct"/>
          </w:tcPr>
          <w:p xmlns:wp14="http://schemas.microsoft.com/office/word/2010/wordml" w14:paraId="43D6B1D6" wp14:textId="77777777">
            <w:r/>
          </w:p>
        </w:tc>
        <w:tc>
          <w:tcPr>
            <w:tcW w:w="408" w:type="pct"/>
          </w:tcPr>
          <w:p xmlns:wp14="http://schemas.microsoft.com/office/word/2010/wordml" w14:paraId="17DBC151" wp14:textId="77777777">
            <w:r/>
          </w:p>
        </w:tc>
      </w:tr>
      <w:tr w:rsidRPr="00FD624F" w:rsidR="00B1301B" w:rsidTr="00B1301B" w14:paraId="62EAA66E" w14:textId="77777777">
        <w:trPr>
          <w:trHeight w:val="195"/>
        </w:trPr>
        <w:tc>
          <w:tcPr>
            <w:tcW w:w="191" w:type="pct"/>
          </w:tcPr>
          <w:p xmlns:wp14="http://schemas.microsoft.com/office/word/2010/wordml" w14:paraId="6F8BD81B" wp14:textId="77777777">
            <w:r/>
          </w:p>
        </w:tc>
        <w:tc>
          <w:tcPr>
            <w:tcW w:w="328" w:type="pct"/>
          </w:tcPr>
          <w:p xmlns:wp14="http://schemas.microsoft.com/office/word/2010/wordml" w14:paraId="2613E9C1" wp14:textId="77777777">
            <w:r/>
          </w:p>
        </w:tc>
        <w:tc>
          <w:tcPr>
            <w:tcW w:w="448" w:type="pct"/>
          </w:tcPr>
          <w:p xmlns:wp14="http://schemas.microsoft.com/office/word/2010/wordml" w14:paraId="1037B8A3" wp14:textId="77777777">
            <w:r/>
          </w:p>
        </w:tc>
        <w:tc>
          <w:tcPr>
            <w:tcW w:w="565" w:type="pct"/>
          </w:tcPr>
          <w:p xmlns:wp14="http://schemas.microsoft.com/office/word/2010/wordml" w14:paraId="687C6DE0" wp14:textId="77777777">
            <w:r/>
          </w:p>
        </w:tc>
        <w:tc>
          <w:tcPr>
            <w:tcW w:w="245" w:type="pct"/>
          </w:tcPr>
          <w:p xmlns:wp14="http://schemas.microsoft.com/office/word/2010/wordml" w14:paraId="5B2F9378" wp14:textId="77777777">
            <w:r/>
          </w:p>
        </w:tc>
        <w:tc>
          <w:tcPr>
            <w:tcW w:w="315" w:type="pct"/>
          </w:tcPr>
          <w:p xmlns:wp14="http://schemas.microsoft.com/office/word/2010/wordml" w14:paraId="58E6DD4E" wp14:textId="77777777">
            <w:r/>
          </w:p>
        </w:tc>
        <w:tc>
          <w:tcPr>
            <w:tcW w:w="305" w:type="pct"/>
          </w:tcPr>
          <w:p xmlns:wp14="http://schemas.microsoft.com/office/word/2010/wordml" w14:paraId="7D3BEE8F" wp14:textId="77777777">
            <w:r/>
          </w:p>
        </w:tc>
        <w:tc>
          <w:tcPr>
            <w:tcW w:w="352" w:type="pct"/>
          </w:tcPr>
          <w:p xmlns:wp14="http://schemas.microsoft.com/office/word/2010/wordml" w14:paraId="3B88899E" wp14:textId="77777777">
            <w:r/>
          </w:p>
        </w:tc>
        <w:tc>
          <w:tcPr>
            <w:tcW w:w="316" w:type="pct"/>
          </w:tcPr>
          <w:p xmlns:wp14="http://schemas.microsoft.com/office/word/2010/wordml" w14:paraId="69E2BB2B" wp14:textId="77777777">
            <w:r/>
          </w:p>
        </w:tc>
        <w:tc>
          <w:tcPr>
            <w:tcW w:w="193" w:type="pct"/>
          </w:tcPr>
          <w:p xmlns:wp14="http://schemas.microsoft.com/office/word/2010/wordml" w14:paraId="57C0D796" wp14:textId="77777777">
            <w:r/>
          </w:p>
        </w:tc>
        <w:tc>
          <w:tcPr>
            <w:tcW w:w="277" w:type="pct"/>
          </w:tcPr>
          <w:p xmlns:wp14="http://schemas.microsoft.com/office/word/2010/wordml" w14:paraId="0D142F6F" wp14:textId="77777777">
            <w:r/>
          </w:p>
        </w:tc>
        <w:tc>
          <w:tcPr>
            <w:tcW w:w="372" w:type="pct"/>
          </w:tcPr>
          <w:p xmlns:wp14="http://schemas.microsoft.com/office/word/2010/wordml" w14:paraId="4475AD14" wp14:textId="77777777">
            <w:r/>
          </w:p>
        </w:tc>
        <w:tc>
          <w:tcPr>
            <w:tcW w:w="216" w:type="pct"/>
          </w:tcPr>
          <w:p xmlns:wp14="http://schemas.microsoft.com/office/word/2010/wordml" w14:paraId="120C4E94" wp14:textId="77777777">
            <w:r/>
          </w:p>
        </w:tc>
        <w:tc>
          <w:tcPr>
            <w:tcW w:w="210" w:type="pct"/>
          </w:tcPr>
          <w:p xmlns:wp14="http://schemas.microsoft.com/office/word/2010/wordml" w14:paraId="42AFC42D" wp14:textId="77777777">
            <w:r/>
          </w:p>
        </w:tc>
        <w:tc>
          <w:tcPr>
            <w:tcW w:w="260" w:type="pct"/>
          </w:tcPr>
          <w:p xmlns:wp14="http://schemas.microsoft.com/office/word/2010/wordml" w14:paraId="271CA723" wp14:textId="77777777">
            <w:r/>
          </w:p>
        </w:tc>
        <w:tc>
          <w:tcPr>
            <w:tcW w:w="408" w:type="pct"/>
          </w:tcPr>
          <w:p xmlns:wp14="http://schemas.microsoft.com/office/word/2010/wordml" w14:paraId="75FBE423" wp14:textId="77777777">
            <w:r/>
          </w:p>
        </w:tc>
      </w:tr>
    </w:tbl>
    <w:p w:rsidRPr="00FD624F" w:rsidR="00297DD6" w:rsidP="000A58C1" w:rsidRDefault="00297DD6" w14:paraId="48C43E14" w14:textId="77777777">
      <w:pPr>
        <w:rPr>
          <w:rFonts w:ascii="Times New Roman" w:hAnsi="Times New Roman" w:cs="Times New Roman"/>
        </w:rPr>
      </w:pPr>
    </w:p>
    <w:p w:rsidRPr="00FD624F" w:rsidR="00FB0F68" w:rsidRDefault="00FB0F68" w14:paraId="2B8E6387" w14:textId="77777777">
      <w:pPr>
        <w:rPr>
          <w:rFonts w:ascii="Times New Roman" w:hAnsi="Times New Roman" w:cs="Times New Roman"/>
        </w:rPr>
      </w:pPr>
    </w:p>
    <w:p w:rsidRPr="00FD624F" w:rsidR="00AC1E0A" w:rsidRDefault="00AC1E0A" w14:paraId="108CF8DA" w14:textId="77777777">
      <w:pPr>
        <w:rPr>
          <w:rFonts w:ascii="Times New Roman" w:hAnsi="Times New Roman" w:cs="Times New Roman"/>
        </w:rPr>
      </w:pPr>
    </w:p>
    <w:p w:rsidRPr="00FD624F" w:rsidR="006A4081" w:rsidRDefault="004C07A4" w14:paraId="0B338FA0" w14:textId="77777777">
      <w:pPr>
        <w:pStyle w:val="Heading1"/>
        <w:rPr>
          <w:rFonts w:ascii="Times New Roman" w:hAnsi="Times New Roman" w:cs="Times New Roman"/>
        </w:rPr>
      </w:pPr>
      <w:r w:rsidRPr="00FD624F">
        <w:rPr>
          <w:rFonts w:ascii="Times New Roman" w:hAnsi="Times New Roman" w:cs="Times New Roman"/>
        </w:rPr>
        <w:t>Literature Review (APA style with summaries)</w:t>
      </w:r>
    </w:p>
    <w:p w:rsidRPr="00FD624F" w:rsidR="006A4081" w:rsidRDefault="004C07A4" w14:paraId="5419AB17" w14:textId="77777777">
      <w:pPr>
        <w:rPr>
          <w:rFonts w:ascii="Times New Roman" w:hAnsi="Times New Roman" w:cs="Times New Roman"/>
        </w:rPr>
      </w:pPr>
      <w:r w:rsidRPr="00FD624F">
        <w:rPr>
          <w:rFonts w:ascii="Times New Roman" w:hAnsi="Times New Roman" w:cs="Times New Roman"/>
        </w:rPr>
        <w:t xml:space="preserve">[1] Li, Y., Zhang, X., &amp; Chen, D. (2018). </w:t>
      </w:r>
      <w:proofErr w:type="spellStart"/>
      <w:r w:rsidRPr="00FD624F">
        <w:rPr>
          <w:rFonts w:ascii="Times New Roman" w:hAnsi="Times New Roman" w:cs="Times New Roman"/>
        </w:rPr>
        <w:t>CSRNet</w:t>
      </w:r>
      <w:proofErr w:type="spellEnd"/>
      <w:r w:rsidRPr="00FD624F">
        <w:rPr>
          <w:rFonts w:ascii="Times New Roman" w:hAnsi="Times New Roman" w:cs="Times New Roman"/>
        </w:rPr>
        <w:t>: Dilated Convolutional Neural Networks for Understanding the Highly Congested Scenes. In *Proceedings of the IEEE/CVF Conference on Computer Vision and Pattern Recognition (CVPR)*.</w:t>
      </w:r>
    </w:p>
    <w:p w:rsidRPr="00FD624F" w:rsidR="006A4081" w:rsidRDefault="004C07A4" w14:paraId="77C57382" w14:textId="77777777">
      <w:pPr>
        <w:rPr>
          <w:rFonts w:ascii="Times New Roman" w:hAnsi="Times New Roman" w:cs="Times New Roman"/>
        </w:rPr>
      </w:pPr>
      <w:r w:rsidRPr="00FD624F">
        <w:rPr>
          <w:rFonts w:ascii="Times New Roman" w:hAnsi="Times New Roman" w:cs="Times New Roman"/>
        </w:rPr>
        <w:t xml:space="preserve">    Summary: Introduces </w:t>
      </w:r>
      <w:proofErr w:type="spellStart"/>
      <w:r w:rsidRPr="00FD624F">
        <w:rPr>
          <w:rFonts w:ascii="Times New Roman" w:hAnsi="Times New Roman" w:cs="Times New Roman"/>
        </w:rPr>
        <w:t>CSRNet</w:t>
      </w:r>
      <w:proofErr w:type="spellEnd"/>
      <w:r w:rsidRPr="00FD624F">
        <w:rPr>
          <w:rFonts w:ascii="Times New Roman" w:hAnsi="Times New Roman" w:cs="Times New Roman"/>
        </w:rPr>
        <w:t xml:space="preserve">, a density‑map regression network that replaces pooling with dilated convolutions to enlarge the receptive field without </w:t>
      </w:r>
      <w:proofErr w:type="spellStart"/>
      <w:r w:rsidRPr="00FD624F">
        <w:rPr>
          <w:rFonts w:ascii="Times New Roman" w:hAnsi="Times New Roman" w:cs="Times New Roman"/>
        </w:rPr>
        <w:t>downsampling</w:t>
      </w:r>
      <w:proofErr w:type="spellEnd"/>
      <w:r w:rsidRPr="00FD624F">
        <w:rPr>
          <w:rFonts w:ascii="Times New Roman" w:hAnsi="Times New Roman" w:cs="Times New Roman"/>
        </w:rPr>
        <w:t xml:space="preserve">. Demonstrates strong performance on </w:t>
      </w:r>
      <w:proofErr w:type="spellStart"/>
      <w:r w:rsidRPr="00FD624F">
        <w:rPr>
          <w:rFonts w:ascii="Times New Roman" w:hAnsi="Times New Roman" w:cs="Times New Roman"/>
        </w:rPr>
        <w:t>ShanghaiTech</w:t>
      </w:r>
      <w:proofErr w:type="spellEnd"/>
      <w:r w:rsidRPr="00FD624F">
        <w:rPr>
          <w:rFonts w:ascii="Times New Roman" w:hAnsi="Times New Roman" w:cs="Times New Roman"/>
        </w:rPr>
        <w:t>, UCF_CC_50, and others, producing high‑quality density maps and competitive MAE/MSE. The architecture is end‑to‑end and relatively simple to train compared with multi‑column predecessors.</w:t>
      </w:r>
    </w:p>
    <w:p w:rsidRPr="00FD624F" w:rsidR="006A4081" w:rsidRDefault="004C07A4" w14:paraId="6CED407A" w14:textId="77777777">
      <w:pPr>
        <w:rPr>
          <w:rFonts w:ascii="Times New Roman" w:hAnsi="Times New Roman" w:cs="Times New Roman"/>
        </w:rPr>
      </w:pPr>
      <w:r w:rsidRPr="00FD624F">
        <w:rPr>
          <w:rFonts w:ascii="Times New Roman" w:hAnsi="Times New Roman" w:cs="Times New Roman"/>
        </w:rPr>
        <w:t>[2] Zhang, Y., Zhou, D., Chen, S., Gao, S., &amp; Ma, Y. (2016). Single‑Image Crowd Counting via Multi‑Column Convolutional Neural Network. In *CVPR*.</w:t>
      </w:r>
    </w:p>
    <w:p w:rsidRPr="00FD624F" w:rsidR="006A4081" w:rsidRDefault="004C07A4" w14:paraId="64CF8B11" w14:textId="77777777">
      <w:pPr>
        <w:rPr>
          <w:rFonts w:ascii="Times New Roman" w:hAnsi="Times New Roman" w:cs="Times New Roman"/>
        </w:rPr>
      </w:pPr>
      <w:r w:rsidRPr="00FD624F">
        <w:rPr>
          <w:rFonts w:ascii="Times New Roman" w:hAnsi="Times New Roman" w:cs="Times New Roman"/>
        </w:rPr>
        <w:t xml:space="preserve">    Summary: Proposes MCNN with three branches to capture multi‑scale crowd features, addressing large scale variations in dense scenes. Also introduces the </w:t>
      </w:r>
      <w:proofErr w:type="spellStart"/>
      <w:r w:rsidRPr="00FD624F">
        <w:rPr>
          <w:rFonts w:ascii="Times New Roman" w:hAnsi="Times New Roman" w:cs="Times New Roman"/>
        </w:rPr>
        <w:t>ShanghaiTech</w:t>
      </w:r>
      <w:proofErr w:type="spellEnd"/>
      <w:r w:rsidRPr="00FD624F">
        <w:rPr>
          <w:rFonts w:ascii="Times New Roman" w:hAnsi="Times New Roman" w:cs="Times New Roman"/>
        </w:rPr>
        <w:t xml:space="preserve"> dataset (Parts A and B) which becomes a standard benchmark. Shows substantial improvements over prior regression‑based methods.</w:t>
      </w:r>
    </w:p>
    <w:p w:rsidRPr="00FD624F" w:rsidR="006A4081" w:rsidRDefault="004C07A4" w14:paraId="09170A08" w14:textId="77777777">
      <w:pPr>
        <w:rPr>
          <w:rFonts w:ascii="Times New Roman" w:hAnsi="Times New Roman" w:cs="Times New Roman"/>
        </w:rPr>
      </w:pPr>
      <w:r w:rsidRPr="00FD624F">
        <w:rPr>
          <w:rFonts w:ascii="Times New Roman" w:hAnsi="Times New Roman" w:cs="Times New Roman"/>
        </w:rPr>
        <w:t>[3] Ma, Z., Wei, X., Hong, X., &amp; Gong, Y. (2019). Bayesian Loss for Crowd Count Estimation with Point Supervision. In *ICCV*.</w:t>
      </w:r>
    </w:p>
    <w:p w:rsidRPr="00FD624F" w:rsidR="006A4081" w:rsidRDefault="004C07A4" w14:paraId="53E89C3D" w14:textId="77777777">
      <w:pPr>
        <w:rPr>
          <w:rFonts w:ascii="Times New Roman" w:hAnsi="Times New Roman" w:cs="Times New Roman"/>
        </w:rPr>
      </w:pPr>
      <w:r w:rsidRPr="00FD624F">
        <w:rPr>
          <w:rFonts w:ascii="Times New Roman" w:hAnsi="Times New Roman" w:cs="Times New Roman"/>
        </w:rPr>
        <w:t xml:space="preserve">    Summary: Revisits supervision by modeling uncertainty around annotated head points through a Bayesian loss that supervises count expectation per point instead of pixel‑wise Gaussian targets. Achieves significant accuracy gains over Euclidean loss on large datasets such as UCF‑QNRF.</w:t>
      </w:r>
    </w:p>
    <w:p w:rsidRPr="00FD624F" w:rsidR="006A4081" w:rsidRDefault="004C07A4" w14:paraId="1DBEA701" w14:textId="77777777">
      <w:pPr>
        <w:rPr>
          <w:rFonts w:ascii="Times New Roman" w:hAnsi="Times New Roman" w:cs="Times New Roman"/>
        </w:rPr>
      </w:pPr>
      <w:r w:rsidRPr="00FD624F">
        <w:rPr>
          <w:rFonts w:ascii="Times New Roman" w:hAnsi="Times New Roman" w:cs="Times New Roman"/>
        </w:rPr>
        <w:t>[4] Wang, B., Liu, H., Samaras, D., &amp; Nguyen, M. H. (2020). Distribution Matching for Crowd Counting. In *</w:t>
      </w:r>
      <w:proofErr w:type="spellStart"/>
      <w:r w:rsidRPr="00FD624F">
        <w:rPr>
          <w:rFonts w:ascii="Times New Roman" w:hAnsi="Times New Roman" w:cs="Times New Roman"/>
        </w:rPr>
        <w:t>NeurIPS</w:t>
      </w:r>
      <w:proofErr w:type="spellEnd"/>
      <w:r w:rsidRPr="00FD624F">
        <w:rPr>
          <w:rFonts w:ascii="Times New Roman" w:hAnsi="Times New Roman" w:cs="Times New Roman"/>
        </w:rPr>
        <w:t>*.</w:t>
      </w:r>
    </w:p>
    <w:p w:rsidRPr="00FD624F" w:rsidR="006A4081" w:rsidRDefault="004C07A4" w14:paraId="361998D9" w14:textId="77777777">
      <w:pPr>
        <w:rPr>
          <w:rFonts w:ascii="Times New Roman" w:hAnsi="Times New Roman" w:cs="Times New Roman"/>
        </w:rPr>
      </w:pPr>
      <w:r w:rsidRPr="00FD624F">
        <w:rPr>
          <w:rFonts w:ascii="Times New Roman" w:hAnsi="Times New Roman" w:cs="Times New Roman"/>
        </w:rPr>
        <w:t xml:space="preserve">    Summary: Introduces DM‑Count which measures similarity between predicted and ground‑truth density distributions via Optimal Transport with a TV </w:t>
      </w:r>
      <w:proofErr w:type="spellStart"/>
      <w:r w:rsidRPr="00FD624F">
        <w:rPr>
          <w:rFonts w:ascii="Times New Roman" w:hAnsi="Times New Roman" w:cs="Times New Roman"/>
        </w:rPr>
        <w:t>regularizer</w:t>
      </w:r>
      <w:proofErr w:type="spellEnd"/>
      <w:r w:rsidRPr="00FD624F">
        <w:rPr>
          <w:rFonts w:ascii="Times New Roman" w:hAnsi="Times New Roman" w:cs="Times New Roman"/>
        </w:rPr>
        <w:t>. Provides tighter generalization bounds and state‑of‑the‑art results on multiple benchmarks.</w:t>
      </w:r>
    </w:p>
    <w:p w:rsidRPr="00FD624F" w:rsidR="006A4081" w:rsidRDefault="004C07A4" w14:paraId="0F097B40" w14:textId="77777777">
      <w:pPr>
        <w:rPr>
          <w:rFonts w:ascii="Times New Roman" w:hAnsi="Times New Roman" w:cs="Times New Roman"/>
        </w:rPr>
      </w:pPr>
      <w:r w:rsidRPr="00FD624F">
        <w:rPr>
          <w:rFonts w:ascii="Times New Roman" w:hAnsi="Times New Roman" w:cs="Times New Roman"/>
        </w:rPr>
        <w:t xml:space="preserve">[5] Cao, X., Wang, Z., Zhao, Y., &amp; </w:t>
      </w:r>
      <w:proofErr w:type="spellStart"/>
      <w:r w:rsidRPr="00FD624F">
        <w:rPr>
          <w:rFonts w:ascii="Times New Roman" w:hAnsi="Times New Roman" w:cs="Times New Roman"/>
        </w:rPr>
        <w:t>Su</w:t>
      </w:r>
      <w:proofErr w:type="spellEnd"/>
      <w:r w:rsidRPr="00FD624F">
        <w:rPr>
          <w:rFonts w:ascii="Times New Roman" w:hAnsi="Times New Roman" w:cs="Times New Roman"/>
        </w:rPr>
        <w:t>, F. (2018). Scale Aggregation Network for Accurate and Efficient Crowd Counting. In *ECCV*.</w:t>
      </w:r>
    </w:p>
    <w:p w:rsidRPr="00FD624F" w:rsidR="006A4081" w:rsidRDefault="004C07A4" w14:paraId="79CA057C" w14:textId="77777777">
      <w:pPr>
        <w:rPr>
          <w:rFonts w:ascii="Times New Roman" w:hAnsi="Times New Roman" w:cs="Times New Roman"/>
        </w:rPr>
      </w:pPr>
      <w:r w:rsidRPr="00FD624F">
        <w:rPr>
          <w:rFonts w:ascii="Times New Roman" w:hAnsi="Times New Roman" w:cs="Times New Roman"/>
        </w:rPr>
        <w:t xml:space="preserve">    Summary: Presents SANet, an encoder–decoder network aggregating multi‑scale features and encouraging local correlation in density maps. Improves accuracy while remaining computationally efficient through scale aggregation modules.</w:t>
      </w:r>
    </w:p>
    <w:p w:rsidRPr="00FD624F" w:rsidR="006A4081" w:rsidRDefault="004C07A4" w14:paraId="564171F0" w14:textId="77777777">
      <w:pPr>
        <w:rPr>
          <w:rFonts w:ascii="Times New Roman" w:hAnsi="Times New Roman" w:cs="Times New Roman"/>
        </w:rPr>
      </w:pPr>
      <w:r w:rsidRPr="00FD624F">
        <w:rPr>
          <w:rFonts w:ascii="Times New Roman" w:hAnsi="Times New Roman" w:cs="Times New Roman"/>
        </w:rPr>
        <w:t xml:space="preserve">[6] Idrees, H., Tayyab, M., </w:t>
      </w:r>
      <w:proofErr w:type="spellStart"/>
      <w:r w:rsidRPr="00FD624F">
        <w:rPr>
          <w:rFonts w:ascii="Times New Roman" w:hAnsi="Times New Roman" w:cs="Times New Roman"/>
        </w:rPr>
        <w:t>Athrey</w:t>
      </w:r>
      <w:proofErr w:type="spellEnd"/>
      <w:r w:rsidRPr="00FD624F">
        <w:rPr>
          <w:rFonts w:ascii="Times New Roman" w:hAnsi="Times New Roman" w:cs="Times New Roman"/>
        </w:rPr>
        <w:t>, K., et al. (2018). Composition Loss for Counting, Density Map Estimation and Localization in Dense Crowds. In *ECCV*.</w:t>
      </w:r>
    </w:p>
    <w:p w:rsidRPr="00FD624F" w:rsidR="006A4081" w:rsidRDefault="004C07A4" w14:paraId="27BCE2D3" w14:textId="77777777">
      <w:pPr>
        <w:rPr>
          <w:rFonts w:ascii="Times New Roman" w:hAnsi="Times New Roman" w:cs="Times New Roman"/>
        </w:rPr>
      </w:pPr>
      <w:r w:rsidRPr="00FD624F">
        <w:rPr>
          <w:rFonts w:ascii="Times New Roman" w:hAnsi="Times New Roman" w:cs="Times New Roman"/>
        </w:rPr>
        <w:t xml:space="preserve">    Summary: Introduces the UCF‑QNRF dataset with high‑resolution images and extremely dense scenes. Proposes a composition loss jointly addressing counting, density estimation, and localization, showing large performance gains.</w:t>
      </w:r>
    </w:p>
    <w:p w:rsidRPr="00FD624F" w:rsidR="006A4081" w:rsidRDefault="004C07A4" w14:paraId="14567BF1" w14:textId="77777777">
      <w:pPr>
        <w:rPr>
          <w:rFonts w:ascii="Times New Roman" w:hAnsi="Times New Roman" w:cs="Times New Roman"/>
        </w:rPr>
      </w:pPr>
      <w:r w:rsidRPr="00FD624F">
        <w:rPr>
          <w:rFonts w:ascii="Times New Roman" w:hAnsi="Times New Roman" w:cs="Times New Roman"/>
        </w:rPr>
        <w:t xml:space="preserve">[7] Gündüz, M. Ş., &amp; </w:t>
      </w:r>
      <w:proofErr w:type="spellStart"/>
      <w:r w:rsidRPr="00FD624F">
        <w:rPr>
          <w:rFonts w:ascii="Times New Roman" w:hAnsi="Times New Roman" w:cs="Times New Roman"/>
        </w:rPr>
        <w:t>Kocamaz</w:t>
      </w:r>
      <w:proofErr w:type="spellEnd"/>
      <w:r w:rsidRPr="00FD624F">
        <w:rPr>
          <w:rFonts w:ascii="Times New Roman" w:hAnsi="Times New Roman" w:cs="Times New Roman"/>
        </w:rPr>
        <w:t>, A. F. (2023). A new YOLO‑based method for real‑time crowd detection from video and performance analysis of YOLO models. *Journal of Real‑Time Image Processing*.</w:t>
      </w:r>
    </w:p>
    <w:p w:rsidRPr="00FD624F" w:rsidR="006A4081" w:rsidRDefault="004C07A4" w14:paraId="54DD845F" w14:textId="77777777">
      <w:pPr>
        <w:rPr>
          <w:rFonts w:ascii="Times New Roman" w:hAnsi="Times New Roman" w:cs="Times New Roman"/>
        </w:rPr>
      </w:pPr>
      <w:r w:rsidRPr="00FD624F">
        <w:rPr>
          <w:rFonts w:ascii="Times New Roman" w:hAnsi="Times New Roman" w:cs="Times New Roman"/>
        </w:rPr>
        <w:t xml:space="preserve">    Summary: Evaluates YOLO‑based detection for real‑time counting inside user‑defined regions with area capacity estimation. Reports strong throughput and practical deployment guidance for indoor monitoring scenarios.</w:t>
      </w:r>
    </w:p>
    <w:p w:rsidRPr="00FD624F" w:rsidR="006A4081" w:rsidRDefault="004C07A4" w14:paraId="512C16B7" w14:textId="77777777">
      <w:pPr>
        <w:rPr>
          <w:rFonts w:ascii="Times New Roman" w:hAnsi="Times New Roman" w:cs="Times New Roman"/>
        </w:rPr>
      </w:pPr>
      <w:r w:rsidRPr="00FD624F">
        <w:rPr>
          <w:rFonts w:ascii="Times New Roman" w:hAnsi="Times New Roman" w:cs="Times New Roman"/>
        </w:rPr>
        <w:t xml:space="preserve">[8] Hassan, M., et al. (2023). Crowd counting using deep </w:t>
      </w:r>
      <w:proofErr w:type="gramStart"/>
      <w:r w:rsidRPr="00FD624F">
        <w:rPr>
          <w:rFonts w:ascii="Times New Roman" w:hAnsi="Times New Roman" w:cs="Times New Roman"/>
        </w:rPr>
        <w:t>learning based</w:t>
      </w:r>
      <w:proofErr w:type="gramEnd"/>
      <w:r w:rsidRPr="00FD624F">
        <w:rPr>
          <w:rFonts w:ascii="Times New Roman" w:hAnsi="Times New Roman" w:cs="Times New Roman"/>
        </w:rPr>
        <w:t xml:space="preserve"> head detection. *Imaging and Applied Optics*.</w:t>
      </w:r>
    </w:p>
    <w:p w:rsidRPr="00FD624F" w:rsidR="006A4081" w:rsidRDefault="004C07A4" w14:paraId="23703B08" w14:textId="77777777">
      <w:pPr>
        <w:rPr>
          <w:rFonts w:ascii="Times New Roman" w:hAnsi="Times New Roman" w:cs="Times New Roman"/>
        </w:rPr>
      </w:pPr>
      <w:r w:rsidRPr="00FD624F">
        <w:rPr>
          <w:rFonts w:ascii="Times New Roman" w:hAnsi="Times New Roman" w:cs="Times New Roman"/>
        </w:rPr>
        <w:t xml:space="preserve">    Summary: Focuses on head detection with a tuned YOLOv5 to alleviate missed detections for small heads. Shows improved counting accuracy across multiple head‑specific datasets.</w:t>
      </w:r>
    </w:p>
    <w:p w:rsidRPr="00FD624F" w:rsidR="006A4081" w:rsidRDefault="004C07A4" w14:paraId="23955F80" w14:textId="77777777">
      <w:pPr>
        <w:rPr>
          <w:rFonts w:ascii="Times New Roman" w:hAnsi="Times New Roman" w:cs="Times New Roman"/>
        </w:rPr>
      </w:pPr>
      <w:r w:rsidRPr="00FD624F">
        <w:rPr>
          <w:rFonts w:ascii="Times New Roman" w:hAnsi="Times New Roman" w:cs="Times New Roman"/>
        </w:rPr>
        <w:t xml:space="preserve">[9] </w:t>
      </w:r>
      <w:proofErr w:type="spellStart"/>
      <w:r w:rsidRPr="00FD624F">
        <w:rPr>
          <w:rFonts w:ascii="Times New Roman" w:hAnsi="Times New Roman" w:cs="Times New Roman"/>
        </w:rPr>
        <w:t>Alhawsawi</w:t>
      </w:r>
      <w:proofErr w:type="spellEnd"/>
      <w:r w:rsidRPr="00FD624F">
        <w:rPr>
          <w:rFonts w:ascii="Times New Roman" w:hAnsi="Times New Roman" w:cs="Times New Roman"/>
        </w:rPr>
        <w:t>, A. N., et al. (2024). Enhanced YOLOv8‑Based Model with Context Enrichment for Crowd Counting in Aerial Images. *Remote Sensing*.</w:t>
      </w:r>
    </w:p>
    <w:p w:rsidRPr="00FD624F" w:rsidR="006A4081" w:rsidRDefault="004C07A4" w14:paraId="347D70D1" w14:textId="77777777">
      <w:pPr>
        <w:rPr>
          <w:rFonts w:ascii="Times New Roman" w:hAnsi="Times New Roman" w:cs="Times New Roman"/>
        </w:rPr>
      </w:pPr>
      <w:r w:rsidRPr="00FD624F">
        <w:rPr>
          <w:rFonts w:ascii="Times New Roman" w:hAnsi="Times New Roman" w:cs="Times New Roman"/>
        </w:rPr>
        <w:t xml:space="preserve">    Summary: Proposes a context‑enriched YOLOv8 variant tailored to aerial crowd analysis, addressing varying density and altitude conditions. Demonstrates accurate detection and counting with strong generalization.</w:t>
      </w:r>
    </w:p>
    <w:p w:rsidRPr="00FD624F" w:rsidR="006A4081" w:rsidRDefault="004C07A4" w14:paraId="4B5DC80F" w14:textId="77777777">
      <w:pPr>
        <w:rPr>
          <w:rFonts w:ascii="Times New Roman" w:hAnsi="Times New Roman" w:cs="Times New Roman"/>
        </w:rPr>
      </w:pPr>
      <w:r w:rsidRPr="00FD624F">
        <w:rPr>
          <w:rFonts w:ascii="Times New Roman" w:hAnsi="Times New Roman" w:cs="Times New Roman"/>
        </w:rPr>
        <w:t>[10] Zhang, Y., et al. (2021). Congested Crowd Counting via Adaptive Multi‑Scale Context Aggregation Network. *Sensors*.</w:t>
      </w:r>
    </w:p>
    <w:p w:rsidRPr="00FD624F" w:rsidR="000A17F4" w:rsidRDefault="004C07A4" w14:paraId="67D0C1E3" w14:textId="77777777">
      <w:pPr>
        <w:rPr>
          <w:rFonts w:ascii="Times New Roman" w:hAnsi="Times New Roman" w:cs="Times New Roman"/>
        </w:rPr>
      </w:pPr>
      <w:r w:rsidRPr="00FD624F">
        <w:rPr>
          <w:rFonts w:ascii="Times New Roman" w:hAnsi="Times New Roman" w:cs="Times New Roman"/>
        </w:rPr>
        <w:t xml:space="preserve">    Summary: Presents </w:t>
      </w:r>
      <w:proofErr w:type="spellStart"/>
      <w:r w:rsidRPr="00FD624F">
        <w:rPr>
          <w:rFonts w:ascii="Times New Roman" w:hAnsi="Times New Roman" w:cs="Times New Roman"/>
        </w:rPr>
        <w:t>MSCANet</w:t>
      </w:r>
      <w:proofErr w:type="spellEnd"/>
      <w:r w:rsidRPr="00FD624F">
        <w:rPr>
          <w:rFonts w:ascii="Times New Roman" w:hAnsi="Times New Roman" w:cs="Times New Roman"/>
        </w:rPr>
        <w:t xml:space="preserve"> to leverage multi‑scale spatial context in congested scenes with complicated backgrounds, improving density estimation quality.</w:t>
      </w:r>
    </w:p>
    <w:p w:rsidRPr="00FD624F" w:rsidR="00AB5F2A" w:rsidRDefault="00AB5F2A" w14:paraId="4EAB0485" w14:textId="77777777">
      <w:pPr>
        <w:rPr>
          <w:rFonts w:ascii="Times New Roman" w:hAnsi="Times New Roman" w:cs="Times New Roman"/>
          <w:b/>
          <w:bCs/>
          <w:color w:val="365F91" w:themeColor="accent1" w:themeShade="BF"/>
          <w:sz w:val="28"/>
          <w:szCs w:val="28"/>
        </w:rPr>
      </w:pPr>
      <w:r w:rsidRPr="00FD624F">
        <w:rPr>
          <w:rFonts w:ascii="Times New Roman" w:hAnsi="Times New Roman" w:cs="Times New Roman"/>
          <w:b/>
          <w:bCs/>
          <w:color w:val="365F91" w:themeColor="accent1" w:themeShade="BF"/>
          <w:sz w:val="28"/>
          <w:szCs w:val="28"/>
        </w:rPr>
        <w:t xml:space="preserve">Accuracy comparison </w:t>
      </w:r>
    </w:p>
    <w:p w:rsidRPr="00FD624F" w:rsidR="00E40D45" w:rsidP="00414245" w:rsidRDefault="00FF7F8E" w14:paraId="11D9411B" w14:textId="77777777">
      <w:pPr>
        <w:pStyle w:val="ListParagraph"/>
        <w:numPr>
          <w:ilvl w:val="0"/>
          <w:numId w:val="11"/>
        </w:numPr>
        <w:rPr>
          <w:rFonts w:ascii="Times New Roman" w:hAnsi="Times New Roman" w:cs="Times New Roman"/>
          <w:color w:val="000000" w:themeColor="text1"/>
        </w:rPr>
      </w:pPr>
      <w:r w:rsidRPr="00FD624F">
        <w:rPr>
          <w:rFonts w:ascii="Times New Roman" w:hAnsi="Times New Roman" w:cs="Times New Roman"/>
          <w:color w:val="000000" w:themeColor="text1"/>
        </w:rPr>
        <w:t xml:space="preserve">The accuracy comparison graph highlights that detection-based approaches such as </w:t>
      </w:r>
      <w:proofErr w:type="spellStart"/>
      <w:r w:rsidRPr="00FD624F">
        <w:rPr>
          <w:rFonts w:ascii="Times New Roman" w:hAnsi="Times New Roman" w:cs="Times New Roman"/>
          <w:color w:val="000000" w:themeColor="text1"/>
        </w:rPr>
        <w:t>TinyCount</w:t>
      </w:r>
      <w:proofErr w:type="spellEnd"/>
      <w:r w:rsidRPr="00FD624F">
        <w:rPr>
          <w:rFonts w:ascii="Times New Roman" w:hAnsi="Times New Roman" w:cs="Times New Roman"/>
          <w:color w:val="000000" w:themeColor="text1"/>
        </w:rPr>
        <w:t xml:space="preserve"> (92%) and YOLOv8 + ResNet-50 (90%) achieve higher accuracy compared to regression-based methods.</w:t>
      </w:r>
    </w:p>
    <w:p w:rsidRPr="00FD624F" w:rsidR="00FF7F8E" w:rsidP="00414245" w:rsidRDefault="00FF7F8E" w14:paraId="56A353AB" w14:textId="77777777">
      <w:pPr>
        <w:pStyle w:val="ListParagraph"/>
        <w:numPr>
          <w:ilvl w:val="0"/>
          <w:numId w:val="12"/>
        </w:numPr>
        <w:rPr>
          <w:rFonts w:ascii="Times New Roman" w:hAnsi="Times New Roman" w:cs="Times New Roman"/>
          <w:b/>
          <w:bCs/>
          <w:color w:val="365F91" w:themeColor="accent1" w:themeShade="BF"/>
          <w:sz w:val="28"/>
          <w:szCs w:val="28"/>
        </w:rPr>
      </w:pPr>
      <w:r w:rsidRPr="00FD624F">
        <w:rPr>
          <w:rFonts w:ascii="Times New Roman" w:hAnsi="Times New Roman" w:cs="Times New Roman"/>
          <w:color w:val="000000" w:themeColor="text1"/>
        </w:rPr>
        <w:t xml:space="preserve">Regression and density map models like SCAR-Net, </w:t>
      </w:r>
      <w:proofErr w:type="spellStart"/>
      <w:r w:rsidRPr="00FD624F">
        <w:rPr>
          <w:rFonts w:ascii="Times New Roman" w:hAnsi="Times New Roman" w:cs="Times New Roman"/>
          <w:color w:val="000000" w:themeColor="text1"/>
        </w:rPr>
        <w:t>ACSPNet</w:t>
      </w:r>
      <w:proofErr w:type="spellEnd"/>
      <w:r w:rsidRPr="00FD624F">
        <w:rPr>
          <w:rFonts w:ascii="Times New Roman" w:hAnsi="Times New Roman" w:cs="Times New Roman"/>
          <w:color w:val="000000" w:themeColor="text1"/>
        </w:rPr>
        <w:t xml:space="preserve">, </w:t>
      </w:r>
      <w:proofErr w:type="spellStart"/>
      <w:r w:rsidRPr="00FD624F">
        <w:rPr>
          <w:rFonts w:ascii="Times New Roman" w:hAnsi="Times New Roman" w:cs="Times New Roman"/>
          <w:color w:val="000000" w:themeColor="text1"/>
        </w:rPr>
        <w:t>AutoScale</w:t>
      </w:r>
      <w:proofErr w:type="spellEnd"/>
      <w:r w:rsidRPr="00FD624F">
        <w:rPr>
          <w:rFonts w:ascii="Times New Roman" w:hAnsi="Times New Roman" w:cs="Times New Roman"/>
          <w:color w:val="000000" w:themeColor="text1"/>
        </w:rPr>
        <w:t>, CCST, and Deep-Fusion show accuracy in the 85–88% range, indicating stable but less precise predictions in terms of direct count correctness</w:t>
      </w:r>
      <w:r w:rsidRPr="00FD624F">
        <w:rPr>
          <w:rFonts w:ascii="Times New Roman" w:hAnsi="Times New Roman" w:cs="Times New Roman"/>
          <w:b/>
          <w:bCs/>
          <w:color w:val="365F91" w:themeColor="accent1" w:themeShade="BF"/>
          <w:sz w:val="28"/>
          <w:szCs w:val="28"/>
        </w:rPr>
        <w:t>.</w:t>
      </w:r>
    </w:p>
    <w:p w:rsidRPr="00FD624F" w:rsidR="00AF3D18" w:rsidP="00AF3D18" w:rsidRDefault="00480B67" w14:paraId="52CD9D10" w14:textId="562EE451">
      <w:pPr>
        <w:pStyle w:val="ListParagraph"/>
        <w:numPr>
          <w:ilvl w:val="0"/>
          <w:numId w:val="13"/>
        </w:numPr>
        <w:rPr>
          <w:rFonts w:ascii="Times New Roman" w:hAnsi="Times New Roman" w:cs="Times New Roman"/>
          <w:color w:val="000000" w:themeColor="text1"/>
        </w:rPr>
      </w:pPr>
      <w:r w:rsidRPr="2B60564E" w:rsidR="00480B67">
        <w:rPr>
          <w:rFonts w:ascii="Times New Roman" w:hAnsi="Times New Roman" w:cs="Times New Roman"/>
          <w:color w:val="000000" w:themeColor="text1" w:themeTint="FF" w:themeShade="FF"/>
        </w:rPr>
        <w:t xml:space="preserve">Overall, detection-based frameworks are more </w:t>
      </w:r>
      <w:r w:rsidRPr="2B60564E" w:rsidR="00480B67">
        <w:rPr>
          <w:rFonts w:ascii="Times New Roman" w:hAnsi="Times New Roman" w:cs="Times New Roman"/>
          <w:color w:val="000000" w:themeColor="text1" w:themeTint="FF" w:themeShade="FF"/>
        </w:rPr>
        <w:t>accurate</w:t>
      </w:r>
      <w:r w:rsidRPr="2B60564E" w:rsidR="00480B67">
        <w:rPr>
          <w:rFonts w:ascii="Times New Roman" w:hAnsi="Times New Roman" w:cs="Times New Roman"/>
          <w:color w:val="000000" w:themeColor="text1" w:themeTint="FF" w:themeShade="FF"/>
        </w:rPr>
        <w:t xml:space="preserve"> in absolute counting tasks, while regression-based models </w:t>
      </w:r>
      <w:r w:rsidRPr="2B60564E" w:rsidR="00480B67">
        <w:rPr>
          <w:rFonts w:ascii="Times New Roman" w:hAnsi="Times New Roman" w:cs="Times New Roman"/>
          <w:color w:val="000000" w:themeColor="text1" w:themeTint="FF" w:themeShade="FF"/>
        </w:rPr>
        <w:t>maintain</w:t>
      </w:r>
      <w:r w:rsidRPr="2B60564E" w:rsidR="00480B67">
        <w:rPr>
          <w:rFonts w:ascii="Times New Roman" w:hAnsi="Times New Roman" w:cs="Times New Roman"/>
          <w:color w:val="000000" w:themeColor="text1" w:themeTint="FF" w:themeShade="FF"/>
        </w:rPr>
        <w:t xml:space="preserve"> lower MAE/MSE values, which makes them robust in dense and complex crowd scenes.</w:t>
      </w:r>
      <w:r w:rsidR="17164144">
        <w:drawing>
          <wp:inline wp14:editId="508E757F" wp14:anchorId="5AC5CE9D">
            <wp:extent cx="4092575" cy="2350770"/>
            <wp:effectExtent l="0" t="0" r="3175" b="0"/>
            <wp:docPr id="2057990580" name="Picture 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 name="Picture 11"/>
                    <pic:cNvPicPr/>
                  </pic:nvPicPr>
                  <pic:blipFill>
                    <a:blip xmlns:r="http://schemas.openxmlformats.org/officeDocument/2006/relationships" r:embed="rId13"/>
                    <a:stretch>
                      <a:fillRect/>
                    </a:stretch>
                  </pic:blipFill>
                  <pic:spPr>
                    <a:xfrm>
                      <a:off x="0" y="0"/>
                      <a:ext cx="4092575" cy="2350770"/>
                    </a:xfrm>
                    <a:prstGeom prst="rect">
                      <a:avLst/>
                    </a:prstGeom>
                  </pic:spPr>
                </pic:pic>
              </a:graphicData>
            </a:graphic>
          </wp:inline>
        </w:drawing>
      </w:r>
    </w:p>
    <w:p w:rsidRPr="00FD624F" w:rsidR="004B38BC" w:rsidP="00AF3D18" w:rsidRDefault="00AF3D18" w14:paraId="350F55C4" w14:textId="20C17CF1">
      <w:pPr>
        <w:pStyle w:val="ListParagraph"/>
      </w:pPr>
    </w:p>
    <w:p w:rsidRPr="00FD624F" w:rsidR="004B38BC" w:rsidP="2B60564E" w:rsidRDefault="002A48C8" w14:paraId="285A09B6" w14:textId="085A4088">
      <w:pPr>
        <w:pStyle w:val="Normal"/>
      </w:pPr>
      <w:r w:rsidRPr="2B60564E" w:rsidR="002A48C8">
        <w:rPr>
          <w:rFonts w:ascii="Times New Roman" w:hAnsi="Times New Roman" w:cs="Times New Roman"/>
          <w:color w:val="000000" w:themeColor="text1" w:themeTint="FF" w:themeShade="FF"/>
        </w:rPr>
        <w:t xml:space="preserve">        </w:t>
      </w:r>
    </w:p>
    <w:p w:rsidRPr="00FD624F" w:rsidR="002A48C8" w:rsidP="2B60564E" w:rsidRDefault="002A48C8" w14:paraId="213345DD" w14:textId="631E1A81">
      <w:pPr>
        <w:pStyle w:val="Normal"/>
      </w:pPr>
      <w:r w:rsidRPr="2B60564E" w:rsidR="002A48C8">
        <w:rPr>
          <w:rFonts w:ascii="Times New Roman" w:hAnsi="Times New Roman" w:cs="Times New Roman"/>
          <w:color w:val="000000" w:themeColor="text1" w:themeTint="FF" w:themeShade="FF"/>
        </w:rPr>
        <w:t xml:space="preserve"> </w:t>
      </w:r>
      <w:r w:rsidRPr="2B60564E" w:rsidR="001F3F0F">
        <w:rPr>
          <w:rFonts w:ascii="Times New Roman" w:hAnsi="Times New Roman" w:cs="Times New Roman"/>
          <w:color w:val="000000" w:themeColor="text1" w:themeTint="FF" w:themeShade="FF"/>
        </w:rPr>
        <w:t xml:space="preserve">                                               </w:t>
      </w:r>
      <w:r w:rsidRPr="2B60564E" w:rsidR="002A48C8">
        <w:rPr>
          <w:rFonts w:ascii="Times New Roman" w:hAnsi="Times New Roman" w:cs="Times New Roman"/>
          <w:color w:val="000000" w:themeColor="text1" w:themeTint="FF" w:themeShade="FF"/>
        </w:rPr>
        <w:t xml:space="preserve">        </w:t>
      </w:r>
      <w:r w:rsidRPr="2B60564E" w:rsidR="002A48C8">
        <w:rPr>
          <w:rFonts w:ascii="Times New Roman" w:hAnsi="Times New Roman" w:cs="Times New Roman"/>
          <w:color w:val="000000" w:themeColor="text1" w:themeTint="FF" w:themeShade="FF"/>
          <w:sz w:val="24"/>
          <w:szCs w:val="24"/>
        </w:rPr>
        <w:t xml:space="preserve">Comparison </w:t>
      </w:r>
      <w:r w:rsidRPr="2B60564E" w:rsidR="001F3F0F">
        <w:rPr>
          <w:rFonts w:ascii="Times New Roman" w:hAnsi="Times New Roman" w:cs="Times New Roman"/>
          <w:color w:val="000000" w:themeColor="text1" w:themeTint="FF" w:themeShade="FF"/>
          <w:sz w:val="24"/>
          <w:szCs w:val="24"/>
        </w:rPr>
        <w:t>Graph</w:t>
      </w:r>
    </w:p>
    <w:p w:rsidRPr="00FD624F" w:rsidR="004B38BC" w:rsidRDefault="004B38BC" w14:paraId="470BF259" w14:textId="77777777">
      <w:pPr>
        <w:rPr>
          <w:rFonts w:ascii="Times New Roman" w:hAnsi="Times New Roman" w:cs="Times New Roman"/>
          <w:color w:val="000000" w:themeColor="text1"/>
        </w:rPr>
      </w:pPr>
      <w:r w:rsidRPr="00FD624F">
        <w:rPr>
          <w:rFonts w:ascii="Times New Roman" w:hAnsi="Times New Roman" w:cs="Times New Roman"/>
          <w:color w:val="000000" w:themeColor="text1"/>
        </w:rPr>
        <w:t xml:space="preserve"> </w:t>
      </w:r>
    </w:p>
    <w:p w:rsidRPr="00FD624F" w:rsidR="004B38BC" w:rsidRDefault="004B38BC" w14:paraId="305D099D" w14:textId="77777777">
      <w:pPr>
        <w:rPr>
          <w:rFonts w:ascii="Times New Roman" w:hAnsi="Times New Roman" w:cs="Times New Roman"/>
          <w:color w:val="000000" w:themeColor="text1"/>
        </w:rPr>
      </w:pPr>
    </w:p>
    <w:p w:rsidRPr="00FD624F" w:rsidR="006A4081" w:rsidRDefault="004C07A4" w14:paraId="7C46983C" w14:textId="77777777">
      <w:pPr>
        <w:pStyle w:val="Heading1"/>
        <w:rPr>
          <w:rFonts w:ascii="Times New Roman" w:hAnsi="Times New Roman" w:cs="Times New Roman"/>
        </w:rPr>
      </w:pPr>
      <w:r w:rsidRPr="00FD624F">
        <w:rPr>
          <w:rFonts w:ascii="Times New Roman" w:hAnsi="Times New Roman" w:cs="Times New Roman"/>
        </w:rPr>
        <w:t>Result and Discussion</w:t>
      </w:r>
    </w:p>
    <w:p w:rsidR="00921F5C" w:rsidP="00AA6B91" w:rsidRDefault="004C07A4" w14:paraId="3B4B2B96" w14:textId="77777777">
      <w:pPr>
        <w:spacing w:after="120"/>
        <w:rPr>
          <w:rFonts w:ascii="Times New Roman" w:hAnsi="Times New Roman" w:cs="Times New Roman"/>
        </w:rPr>
      </w:pPr>
      <w:r w:rsidRPr="00FD624F">
        <w:rPr>
          <w:rFonts w:ascii="Times New Roman" w:hAnsi="Times New Roman" w:cs="Times New Roman"/>
        </w:rPr>
        <w:t xml:space="preserve">On the MALL dataset, our hybrid strategy highlights the trade‑off between end‑to‑end deep regression and embedding‑plus‑boosting. The </w:t>
      </w:r>
      <w:proofErr w:type="spellStart"/>
      <w:r w:rsidRPr="00FD624F">
        <w:rPr>
          <w:rFonts w:ascii="Times New Roman" w:hAnsi="Times New Roman" w:cs="Times New Roman"/>
        </w:rPr>
        <w:t>CatBoost</w:t>
      </w:r>
      <w:proofErr w:type="spellEnd"/>
      <w:r w:rsidRPr="00FD624F">
        <w:rPr>
          <w:rFonts w:ascii="Times New Roman" w:hAnsi="Times New Roman" w:cs="Times New Roman"/>
        </w:rPr>
        <w:t xml:space="preserve"> route is data‑efficient and easy to tune, while the fine‑tuned ResNet‑50 regression head can better exploit spatial cues when </w:t>
      </w:r>
      <w:proofErr w:type="gramStart"/>
      <w:r w:rsidRPr="00FD624F">
        <w:rPr>
          <w:rFonts w:ascii="Times New Roman" w:hAnsi="Times New Roman" w:cs="Times New Roman"/>
        </w:rPr>
        <w:t>sufficient</w:t>
      </w:r>
      <w:proofErr w:type="gramEnd"/>
    </w:p>
    <w:p w:rsidR="00AA6B91" w:rsidP="00AA6B91" w:rsidRDefault="004C07A4" w14:paraId="4DD3E1A6" w14:textId="28CD07DD">
      <w:pPr>
        <w:spacing w:after="120"/>
        <w:rPr>
          <w:rFonts w:ascii="Times New Roman" w:hAnsi="Times New Roman" w:cs="Times New Roman"/>
        </w:rPr>
      </w:pPr>
      <w:r w:rsidRPr="00FD624F">
        <w:rPr>
          <w:rFonts w:ascii="Times New Roman" w:hAnsi="Times New Roman" w:cs="Times New Roman"/>
        </w:rPr>
        <w:t xml:space="preserve">data augmentation is applied. Compared with detection‑based methods (YOLO variants), regression typically yields lower MAE in dense scenes without requiring NMS or tracking. However, detection is advantageous when localization is needed. The literature comparison table </w:t>
      </w:r>
      <w:r w:rsidR="00294D31">
        <w:rPr>
          <w:rFonts w:ascii="Times New Roman" w:hAnsi="Times New Roman" w:cs="Times New Roman"/>
          <w:noProof/>
        </w:rPr>
        <w:drawing>
          <wp:inline distT="0" distB="0" distL="0" distR="0" wp14:anchorId="3BD72D98" wp14:editId="2BF5246A">
            <wp:extent cx="1143160" cy="895475"/>
            <wp:effectExtent l="0" t="0" r="0" b="0"/>
            <wp:docPr id="12467822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82267" name="Picture 1246782267"/>
                    <pic:cNvPicPr/>
                  </pic:nvPicPr>
                  <pic:blipFill>
                    <a:blip r:embed="rId14"/>
                    <a:stretch>
                      <a:fillRect/>
                    </a:stretch>
                  </pic:blipFill>
                  <pic:spPr>
                    <a:xfrm>
                      <a:off x="0" y="0"/>
                      <a:ext cx="1143160" cy="895475"/>
                    </a:xfrm>
                    <a:prstGeom prst="rect">
                      <a:avLst/>
                    </a:prstGeom>
                  </pic:spPr>
                </pic:pic>
              </a:graphicData>
            </a:graphic>
          </wp:inline>
        </w:drawing>
      </w:r>
      <w:r w:rsidR="00294D31">
        <w:rPr>
          <w:rFonts w:ascii="Times New Roman" w:hAnsi="Times New Roman" w:cs="Times New Roman"/>
          <w:noProof/>
        </w:rPr>
        <w:t xml:space="preserve">       </w:t>
      </w:r>
      <w:r w:rsidR="00294D31">
        <w:rPr>
          <w:rFonts w:ascii="Times New Roman" w:hAnsi="Times New Roman" w:cs="Times New Roman"/>
          <w:noProof/>
        </w:rPr>
        <w:drawing>
          <wp:inline distT="0" distB="0" distL="0" distR="0" wp14:anchorId="6E8A49BF" wp14:editId="4C6D3F21">
            <wp:extent cx="1295581" cy="1124107"/>
            <wp:effectExtent l="0" t="0" r="0" b="0"/>
            <wp:docPr id="960835191" name="Picture 6" descr="A group of people in a m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35191" name="Picture 6" descr="A group of people in a mall&#10;&#10;Description automatically generated"/>
                    <pic:cNvPicPr/>
                  </pic:nvPicPr>
                  <pic:blipFill>
                    <a:blip r:embed="rId15"/>
                    <a:stretch>
                      <a:fillRect/>
                    </a:stretch>
                  </pic:blipFill>
                  <pic:spPr>
                    <a:xfrm>
                      <a:off x="0" y="0"/>
                      <a:ext cx="1295581" cy="1124107"/>
                    </a:xfrm>
                    <a:prstGeom prst="rect">
                      <a:avLst/>
                    </a:prstGeom>
                  </pic:spPr>
                </pic:pic>
              </a:graphicData>
            </a:graphic>
          </wp:inline>
        </w:drawing>
      </w:r>
      <w:r w:rsidR="00B1301B">
        <w:rPr>
          <w:rFonts w:ascii="Times New Roman" w:hAnsi="Times New Roman" w:cs="Times New Roman"/>
          <w:noProof/>
        </w:rPr>
        <w:t xml:space="preserve">        </w:t>
      </w:r>
      <w:r w:rsidR="00B1301B">
        <w:rPr>
          <w:rFonts w:ascii="Times New Roman" w:hAnsi="Times New Roman" w:cs="Times New Roman"/>
          <w:noProof/>
        </w:rPr>
        <w:drawing>
          <wp:inline distT="0" distB="0" distL="0" distR="0" wp14:anchorId="228C7AEA" wp14:editId="2A4096F4">
            <wp:extent cx="1143160" cy="838317"/>
            <wp:effectExtent l="0" t="0" r="0" b="0"/>
            <wp:docPr id="1813615214" name="Picture 12" descr="A group of people in a m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15214" name="Picture 12" descr="A group of people in a mall&#10;&#10;Description automatically generated"/>
                    <pic:cNvPicPr/>
                  </pic:nvPicPr>
                  <pic:blipFill>
                    <a:blip r:embed="rId16"/>
                    <a:stretch>
                      <a:fillRect/>
                    </a:stretch>
                  </pic:blipFill>
                  <pic:spPr>
                    <a:xfrm>
                      <a:off x="0" y="0"/>
                      <a:ext cx="1143160" cy="838317"/>
                    </a:xfrm>
                    <a:prstGeom prst="rect">
                      <a:avLst/>
                    </a:prstGeom>
                  </pic:spPr>
                </pic:pic>
              </a:graphicData>
            </a:graphic>
          </wp:inline>
        </w:drawing>
      </w:r>
      <w:r w:rsidR="00294D31">
        <w:rPr>
          <w:rFonts w:ascii="Times New Roman" w:hAnsi="Times New Roman" w:cs="Times New Roman"/>
          <w:noProof/>
        </w:rPr>
        <w:drawing>
          <wp:inline distT="0" distB="0" distL="0" distR="0" wp14:anchorId="4E12E133" wp14:editId="6FE7AC03">
            <wp:extent cx="1371791" cy="1076475"/>
            <wp:effectExtent l="0" t="0" r="0" b="9525"/>
            <wp:docPr id="377458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58318" name="Picture 377458318"/>
                    <pic:cNvPicPr/>
                  </pic:nvPicPr>
                  <pic:blipFill>
                    <a:blip r:embed="rId17"/>
                    <a:stretch>
                      <a:fillRect/>
                    </a:stretch>
                  </pic:blipFill>
                  <pic:spPr>
                    <a:xfrm>
                      <a:off x="0" y="0"/>
                      <a:ext cx="1371791" cy="1076475"/>
                    </a:xfrm>
                    <a:prstGeom prst="rect">
                      <a:avLst/>
                    </a:prstGeom>
                  </pic:spPr>
                </pic:pic>
              </a:graphicData>
            </a:graphic>
          </wp:inline>
        </w:drawing>
      </w:r>
      <w:r w:rsidR="00B1301B">
        <w:rPr>
          <w:rFonts w:ascii="Times New Roman" w:hAnsi="Times New Roman" w:cs="Times New Roman"/>
          <w:noProof/>
        </w:rPr>
        <w:t xml:space="preserve">  </w:t>
      </w:r>
      <w:r w:rsidR="00B1301B">
        <w:rPr>
          <w:rFonts w:ascii="Times New Roman" w:hAnsi="Times New Roman" w:cs="Times New Roman"/>
          <w:noProof/>
        </w:rPr>
        <w:drawing>
          <wp:inline distT="0" distB="0" distL="0" distR="0" wp14:anchorId="3916D946" wp14:editId="21593CC7">
            <wp:extent cx="1171739" cy="885949"/>
            <wp:effectExtent l="0" t="0" r="9525" b="9525"/>
            <wp:docPr id="450778958" name="Picture 15" descr="A group of people in a m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78958" name="Picture 15" descr="A group of people in a mall&#10;&#10;Description automatically generated"/>
                    <pic:cNvPicPr/>
                  </pic:nvPicPr>
                  <pic:blipFill>
                    <a:blip r:embed="rId18"/>
                    <a:stretch>
                      <a:fillRect/>
                    </a:stretch>
                  </pic:blipFill>
                  <pic:spPr>
                    <a:xfrm>
                      <a:off x="0" y="0"/>
                      <a:ext cx="1171739" cy="885949"/>
                    </a:xfrm>
                    <a:prstGeom prst="rect">
                      <a:avLst/>
                    </a:prstGeom>
                  </pic:spPr>
                </pic:pic>
              </a:graphicData>
            </a:graphic>
          </wp:inline>
        </w:drawing>
      </w:r>
      <w:r w:rsidR="00B1301B">
        <w:rPr>
          <w:rFonts w:ascii="Times New Roman" w:hAnsi="Times New Roman" w:cs="Times New Roman"/>
          <w:noProof/>
        </w:rPr>
        <w:t xml:space="preserve">     </w:t>
      </w:r>
      <w:r w:rsidR="00B1301B">
        <w:rPr>
          <w:rFonts w:ascii="Times New Roman" w:hAnsi="Times New Roman" w:cs="Times New Roman"/>
          <w:noProof/>
        </w:rPr>
        <w:drawing>
          <wp:inline distT="0" distB="0" distL="0" distR="0" wp14:anchorId="149D6679" wp14:editId="4978F27F">
            <wp:extent cx="1305107" cy="1114581"/>
            <wp:effectExtent l="0" t="0" r="0" b="9525"/>
            <wp:docPr id="978648051" name="Picture 14" descr="A group of people in a m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48051" name="Picture 14" descr="A group of people in a mall&#10;&#10;Description automatically generated"/>
                    <pic:cNvPicPr/>
                  </pic:nvPicPr>
                  <pic:blipFill>
                    <a:blip r:embed="rId19"/>
                    <a:stretch>
                      <a:fillRect/>
                    </a:stretch>
                  </pic:blipFill>
                  <pic:spPr>
                    <a:xfrm>
                      <a:off x="0" y="0"/>
                      <a:ext cx="1305107" cy="1114581"/>
                    </a:xfrm>
                    <a:prstGeom prst="rect">
                      <a:avLst/>
                    </a:prstGeom>
                  </pic:spPr>
                </pic:pic>
              </a:graphicData>
            </a:graphic>
          </wp:inline>
        </w:drawing>
      </w:r>
      <w:r w:rsidR="00B1301B">
        <w:rPr>
          <w:rFonts w:ascii="Times New Roman" w:hAnsi="Times New Roman" w:cs="Times New Roman"/>
          <w:noProof/>
        </w:rPr>
        <w:t xml:space="preserve">        </w:t>
      </w:r>
      <w:r w:rsidR="00B1301B">
        <w:rPr>
          <w:rFonts w:ascii="Times New Roman" w:hAnsi="Times New Roman" w:cs="Times New Roman"/>
          <w:noProof/>
        </w:rPr>
        <w:drawing>
          <wp:inline distT="0" distB="0" distL="0" distR="0" wp14:anchorId="67B5D09A" wp14:editId="2928A67B">
            <wp:extent cx="1181265" cy="895475"/>
            <wp:effectExtent l="0" t="0" r="0" b="0"/>
            <wp:docPr id="9762103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10393" name="Picture 976210393"/>
                    <pic:cNvPicPr/>
                  </pic:nvPicPr>
                  <pic:blipFill>
                    <a:blip r:embed="rId20"/>
                    <a:stretch>
                      <a:fillRect/>
                    </a:stretch>
                  </pic:blipFill>
                  <pic:spPr>
                    <a:xfrm>
                      <a:off x="0" y="0"/>
                      <a:ext cx="1181265" cy="895475"/>
                    </a:xfrm>
                    <a:prstGeom prst="rect">
                      <a:avLst/>
                    </a:prstGeom>
                  </pic:spPr>
                </pic:pic>
              </a:graphicData>
            </a:graphic>
          </wp:inline>
        </w:drawing>
      </w:r>
      <w:r w:rsidR="00B1301B">
        <w:rPr>
          <w:rFonts w:ascii="Times New Roman" w:hAnsi="Times New Roman" w:cs="Times New Roman"/>
          <w:noProof/>
        </w:rPr>
        <w:drawing>
          <wp:inline distT="0" distB="0" distL="0" distR="0" wp14:anchorId="5CB383CC" wp14:editId="38518DF6">
            <wp:extent cx="1295581" cy="1124107"/>
            <wp:effectExtent l="0" t="0" r="0" b="0"/>
            <wp:docPr id="1096321640" name="Picture 18" descr="A group of people in a m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21640" name="Picture 18" descr="A group of people in a mall&#10;&#10;Description automatically generated"/>
                    <pic:cNvPicPr/>
                  </pic:nvPicPr>
                  <pic:blipFill>
                    <a:blip r:embed="rId15"/>
                    <a:stretch>
                      <a:fillRect/>
                    </a:stretch>
                  </pic:blipFill>
                  <pic:spPr>
                    <a:xfrm>
                      <a:off x="0" y="0"/>
                      <a:ext cx="1295581" cy="1124107"/>
                    </a:xfrm>
                    <a:prstGeom prst="rect">
                      <a:avLst/>
                    </a:prstGeom>
                  </pic:spPr>
                </pic:pic>
              </a:graphicData>
            </a:graphic>
          </wp:inline>
        </w:drawing>
      </w:r>
      <w:r w:rsidRPr="00FD624F">
        <w:rPr>
          <w:rFonts w:ascii="Times New Roman" w:hAnsi="Times New Roman" w:cs="Times New Roman"/>
        </w:rPr>
        <w:t>summarizes representative methods; we mark unavailable metrics with “–” as some papers do not report MALL results.</w:t>
      </w:r>
    </w:p>
    <w:p w:rsidR="00AA0395" w:rsidP="002D41D0" w:rsidRDefault="004C07A4" w14:paraId="7865BD6A" w14:textId="4B23DF07">
      <w:pPr>
        <w:spacing w:after="120"/>
        <w:jc w:val="center"/>
        <w:rPr>
          <w:rFonts w:ascii="Times New Roman" w:hAnsi="Times New Roman" w:cs="Times New Roman"/>
        </w:rPr>
      </w:pPr>
      <w:r w:rsidRPr="00FD624F">
        <w:rPr>
          <w:rFonts w:ascii="Times New Roman" w:hAnsi="Times New Roman" w:cs="Times New Roman"/>
        </w:rPr>
        <w:t xml:space="preserve">We developed a practical crowd‑counting pipeline that combines ResNet‑50 feature learning with </w:t>
      </w:r>
      <w:proofErr w:type="spellStart"/>
      <w:r w:rsidRPr="00FD624F">
        <w:rPr>
          <w:rFonts w:ascii="Times New Roman" w:hAnsi="Times New Roman" w:cs="Times New Roman"/>
        </w:rPr>
        <w:t>CatBoost</w:t>
      </w:r>
      <w:proofErr w:type="spellEnd"/>
      <w:r w:rsidRPr="00FD624F">
        <w:rPr>
          <w:rFonts w:ascii="Times New Roman" w:hAnsi="Times New Roman" w:cs="Times New Roman"/>
        </w:rPr>
        <w:t xml:space="preserve"> regression and validated it on the MALL dataset. The approach is compact, and competitive with detection‑based alternatives for dense scenes. Future work includes integrating density‑map supervision (e.g., Bayesian or OT‑based losses), leveraging perspective information explicitly, and exploring lightweight backbones (e.g., </w:t>
      </w:r>
      <w:proofErr w:type="spellStart"/>
      <w:r w:rsidRPr="00FD624F">
        <w:rPr>
          <w:rFonts w:ascii="Times New Roman" w:hAnsi="Times New Roman" w:cs="Times New Roman"/>
        </w:rPr>
        <w:t>MobileNet</w:t>
      </w:r>
      <w:proofErr w:type="spellEnd"/>
      <w:r w:rsidRPr="00FD624F">
        <w:rPr>
          <w:rFonts w:ascii="Times New Roman" w:hAnsi="Times New Roman" w:cs="Times New Roman"/>
        </w:rPr>
        <w:t>/</w:t>
      </w:r>
      <w:proofErr w:type="spellStart"/>
      <w:r w:rsidRPr="00FD624F">
        <w:rPr>
          <w:rFonts w:ascii="Times New Roman" w:hAnsi="Times New Roman" w:cs="Times New Roman"/>
        </w:rPr>
        <w:t>ConvNeXt</w:t>
      </w:r>
      <w:proofErr w:type="spellEnd"/>
      <w:r w:rsidRPr="00FD624F">
        <w:rPr>
          <w:rFonts w:ascii="Times New Roman" w:hAnsi="Times New Roman" w:cs="Times New Roman"/>
        </w:rPr>
        <w:t>) for real‑time deployment, as well as adapting YOLO‑style localization to provide both counts an</w:t>
      </w:r>
      <w:r w:rsidR="00AA6B91">
        <w:rPr>
          <w:rFonts w:ascii="Times New Roman" w:hAnsi="Times New Roman" w:cs="Times New Roman"/>
        </w:rPr>
        <w:t xml:space="preserve">d </w:t>
      </w:r>
      <w:r w:rsidRPr="00FD624F">
        <w:rPr>
          <w:rFonts w:ascii="Times New Roman" w:hAnsi="Times New Roman" w:cs="Times New Roman"/>
        </w:rPr>
        <w:t>spatial</w:t>
      </w:r>
      <w:r w:rsidR="00921F5C">
        <w:rPr>
          <w:rFonts w:ascii="Times New Roman" w:hAnsi="Times New Roman" w:cs="Times New Roman"/>
        </w:rPr>
        <w:t xml:space="preserve"> f</w:t>
      </w:r>
      <w:r w:rsidRPr="00FD624F">
        <w:rPr>
          <w:rFonts w:ascii="Times New Roman" w:hAnsi="Times New Roman" w:cs="Times New Roman"/>
        </w:rPr>
        <w:t>ootprints</w:t>
      </w:r>
      <w:r w:rsidR="00A6650F">
        <w:rPr>
          <w:rFonts w:ascii="Times New Roman" w:hAnsi="Times New Roman" w:cs="Times New Roman"/>
        </w:rPr>
        <w:t xml:space="preserve">        </w:t>
      </w:r>
      <w:r w:rsidR="002D41D0">
        <w:rPr>
          <w:rFonts w:ascii="Times New Roman" w:hAnsi="Times New Roman" w:cs="Times New Roman"/>
        </w:rPr>
        <w:t xml:space="preserve">                                                                </w:t>
      </w:r>
      <w:r w:rsidR="00A6650F">
        <w:rPr>
          <w:rFonts w:ascii="Times New Roman" w:hAnsi="Times New Roman" w:cs="Times New Roman"/>
        </w:rPr>
        <w:t xml:space="preserve">   </w:t>
      </w:r>
      <w:r w:rsidR="002D41D0">
        <w:rPr>
          <w:rFonts w:ascii="Times New Roman" w:hAnsi="Times New Roman" w:cs="Times New Roman"/>
        </w:rPr>
        <w:t xml:space="preserve">                 </w:t>
      </w:r>
      <w:r w:rsidR="00A6650F">
        <w:rPr>
          <w:rFonts w:ascii="Times New Roman" w:hAnsi="Times New Roman" w:cs="Times New Roman"/>
          <w:noProof/>
        </w:rPr>
        <w:drawing>
          <wp:inline distT="0" distB="0" distL="0" distR="0" wp14:anchorId="21432A85" wp14:editId="699F236B">
            <wp:extent cx="3205163" cy="2369372"/>
            <wp:effectExtent l="0" t="0" r="0" b="0"/>
            <wp:docPr id="830114598" name="Picture 22"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14598" name="Picture 22" descr="A graph of a bar graph&#10;&#10;Description automatically generated with medium confidence"/>
                    <pic:cNvPicPr/>
                  </pic:nvPicPr>
                  <pic:blipFill>
                    <a:blip r:embed="rId21"/>
                    <a:stretch>
                      <a:fillRect/>
                    </a:stretch>
                  </pic:blipFill>
                  <pic:spPr>
                    <a:xfrm>
                      <a:off x="0" y="0"/>
                      <a:ext cx="3309542" cy="2446533"/>
                    </a:xfrm>
                    <a:prstGeom prst="rect">
                      <a:avLst/>
                    </a:prstGeom>
                  </pic:spPr>
                </pic:pic>
              </a:graphicData>
            </a:graphic>
          </wp:inline>
        </w:drawing>
      </w:r>
    </w:p>
    <w:p w:rsidRPr="002D41D0" w:rsidR="00594D9D" w:rsidP="002D41D0" w:rsidRDefault="00594D9D" w14:paraId="00BD7C31" w14:textId="736FB7AF">
      <w:pPr>
        <w:spacing w:after="120"/>
        <w:jc w:val="center"/>
        <w:rPr>
          <w:rFonts w:ascii="Times New Roman" w:hAnsi="Times New Roman" w:cs="Times New Roman"/>
          <w:color w:val="365F91" w:themeColor="accent1" w:themeShade="BF"/>
          <w:sz w:val="28"/>
          <w:szCs w:val="28"/>
        </w:rPr>
      </w:pPr>
      <w:r>
        <w:rPr>
          <w:rFonts w:ascii="Times New Roman" w:hAnsi="Times New Roman" w:cs="Times New Roman"/>
          <w:noProof/>
          <w:color w:val="365F91" w:themeColor="accent1" w:themeShade="BF"/>
          <w:sz w:val="28"/>
          <w:szCs w:val="28"/>
        </w:rPr>
        <w:drawing>
          <wp:inline distT="0" distB="0" distL="0" distR="0" wp14:anchorId="1FE69D54" wp14:editId="2491E462">
            <wp:extent cx="3224213" cy="2912987"/>
            <wp:effectExtent l="0" t="0" r="0" b="1905"/>
            <wp:docPr id="14990078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07806" name="Picture 1499007806"/>
                    <pic:cNvPicPr/>
                  </pic:nvPicPr>
                  <pic:blipFill>
                    <a:blip r:embed="rId22"/>
                    <a:stretch>
                      <a:fillRect/>
                    </a:stretch>
                  </pic:blipFill>
                  <pic:spPr>
                    <a:xfrm>
                      <a:off x="0" y="0"/>
                      <a:ext cx="3355665" cy="3031750"/>
                    </a:xfrm>
                    <a:prstGeom prst="rect">
                      <a:avLst/>
                    </a:prstGeom>
                  </pic:spPr>
                </pic:pic>
              </a:graphicData>
            </a:graphic>
          </wp:inline>
        </w:drawing>
      </w:r>
    </w:p>
    <w:p w:rsidRPr="00FD624F" w:rsidR="00393DE8" w:rsidRDefault="00393DE8" w14:paraId="72207468" w14:textId="77777777">
      <w:pPr>
        <w:spacing w:after="120"/>
        <w:rPr>
          <w:rFonts w:ascii="Times New Roman" w:hAnsi="Times New Roman" w:cs="Times New Roman"/>
        </w:rPr>
      </w:pPr>
    </w:p>
    <w:p w:rsidRPr="00FD624F" w:rsidR="00AA0395" w:rsidP="2B60564E" w:rsidRDefault="00715D4A" w14:paraId="659E54CF" w14:textId="18CB220E">
      <w:pPr>
        <w:spacing w:after="120"/>
        <w:rPr>
          <w:rFonts w:ascii="Times New Roman" w:hAnsi="Times New Roman" w:cs="Times New Roman"/>
          <w:b w:val="1"/>
          <w:bCs w:val="1"/>
          <w:color w:val="365F91" w:themeColor="accent1" w:themeTint="FF" w:themeShade="BF"/>
          <w:sz w:val="28"/>
          <w:szCs w:val="28"/>
        </w:rPr>
      </w:pPr>
    </w:p>
    <w:p w:rsidRPr="00FD624F" w:rsidR="00AA0395" w:rsidP="2B60564E" w:rsidRDefault="00715D4A" w14:paraId="5BC882FD" w14:textId="266B829B">
      <w:pPr>
        <w:spacing w:after="120"/>
        <w:rPr>
          <w:rFonts w:ascii="Times New Roman" w:hAnsi="Times New Roman" w:cs="Times New Roman"/>
          <w:b w:val="1"/>
          <w:bCs w:val="1"/>
          <w:color w:val="365F91" w:themeColor="accent1" w:themeTint="FF" w:themeShade="BF"/>
          <w:sz w:val="28"/>
          <w:szCs w:val="28"/>
        </w:rPr>
      </w:pPr>
    </w:p>
    <w:p w:rsidRPr="00FD624F" w:rsidR="00AA0395" w:rsidP="2B60564E" w:rsidRDefault="00715D4A" w14:paraId="621E9F02" w14:textId="1C6FF2DB">
      <w:pPr>
        <w:pStyle w:val="Normal"/>
        <w:spacing w:after="120"/>
      </w:pPr>
      <w:r w:rsidRPr="2B60564E" w:rsidR="00715D4A">
        <w:rPr>
          <w:rFonts w:ascii="Times New Roman" w:hAnsi="Times New Roman" w:cs="Times New Roman"/>
          <w:b w:val="1"/>
          <w:bCs w:val="1"/>
          <w:color w:val="365F91" w:themeColor="accent1" w:themeTint="FF" w:themeShade="BF"/>
          <w:sz w:val="28"/>
          <w:szCs w:val="28"/>
        </w:rPr>
        <w:t>Refrences</w:t>
      </w:r>
      <w:r w:rsidRPr="2B60564E" w:rsidR="00715D4A">
        <w:rPr>
          <w:rFonts w:ascii="Times New Roman" w:hAnsi="Times New Roman" w:cs="Times New Roman"/>
          <w:b w:val="1"/>
          <w:bCs w:val="1"/>
          <w:color w:val="365F91" w:themeColor="accent1" w:themeTint="FF" w:themeShade="BF"/>
          <w:sz w:val="28"/>
          <w:szCs w:val="28"/>
        </w:rPr>
        <w:t xml:space="preserve"> :</w:t>
      </w:r>
    </w:p>
    <w:p w:rsidR="2B60564E" w:rsidP="2B60564E" w:rsidRDefault="2B60564E" w14:paraId="393BB615" w14:textId="4EE34238">
      <w:pPr>
        <w:pStyle w:val="Normal"/>
        <w:spacing w:after="120"/>
        <w:rPr>
          <w:rFonts w:ascii="Times New Roman" w:hAnsi="Times New Roman" w:cs="Times New Roman"/>
          <w:b w:val="1"/>
          <w:bCs w:val="1"/>
          <w:color w:val="365F91" w:themeColor="accent1" w:themeTint="FF" w:themeShade="BF"/>
          <w:sz w:val="28"/>
          <w:szCs w:val="28"/>
        </w:rPr>
      </w:pPr>
    </w:p>
    <w:p w:rsidRPr="00FD624F" w:rsidR="00477459" w:rsidP="00477459" w:rsidRDefault="009110FA" w14:paraId="4BC6F8DA" w14:textId="77777777">
      <w:pPr>
        <w:pStyle w:val="ListParagraph"/>
        <w:numPr>
          <w:ilvl w:val="0"/>
          <w:numId w:val="10"/>
        </w:num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 xml:space="preserve">Li, Y., Zhang, X., &amp; Chen, D. (2018). </w:t>
      </w:r>
      <w:proofErr w:type="spellStart"/>
      <w:r w:rsidRPr="00FD624F">
        <w:rPr>
          <w:rFonts w:ascii="Times New Roman" w:hAnsi="Times New Roman" w:cs="Times New Roman"/>
          <w:color w:val="000000" w:themeColor="text1"/>
        </w:rPr>
        <w:t>CSRNet</w:t>
      </w:r>
      <w:proofErr w:type="spellEnd"/>
      <w:r w:rsidRPr="00FD624F">
        <w:rPr>
          <w:rFonts w:ascii="Times New Roman" w:hAnsi="Times New Roman" w:cs="Times New Roman"/>
          <w:color w:val="000000" w:themeColor="text1"/>
        </w:rPr>
        <w:t>: Dilated convolutional neural networks for understanding the highly congested scenes. Proceedings of the IEEE/CVF Conference on Computer Vision and Pattern Recognition (CVPR).</w:t>
      </w:r>
    </w:p>
    <w:p w:rsidRPr="00FD624F" w:rsidR="009110FA" w:rsidP="00C1373F" w:rsidRDefault="0045056E" w14:paraId="2B4596F7" w14:textId="77777777">
      <w:pPr>
        <w:pStyle w:val="ListParagraph"/>
        <w:spacing w:after="120"/>
        <w:rPr>
          <w:rFonts w:ascii="Times New Roman" w:hAnsi="Times New Roman" w:cs="Times New Roman"/>
          <w:color w:val="000000" w:themeColor="text1"/>
        </w:rPr>
      </w:pPr>
      <w:hyperlink w:history="1" r:id="rId23">
        <w:r w:rsidRPr="00FD624F" w:rsidR="00C1373F">
          <w:rPr>
            <w:rStyle w:val="Hyperlink"/>
            <w:rFonts w:ascii="Times New Roman" w:hAnsi="Times New Roman" w:cs="Times New Roman"/>
          </w:rPr>
          <w:t>https://doi.org/10.1109/CVPR.2018.00907</w:t>
        </w:r>
      </w:hyperlink>
    </w:p>
    <w:p w:rsidRPr="00FD624F" w:rsidR="00C1373F" w:rsidP="00C1373F" w:rsidRDefault="00C1373F" w14:paraId="27BD5E6B" w14:textId="77777777">
      <w:pPr>
        <w:pStyle w:val="ListParagraph"/>
        <w:spacing w:after="120"/>
        <w:rPr>
          <w:rFonts w:ascii="Times New Roman" w:hAnsi="Times New Roman" w:cs="Times New Roman"/>
          <w:color w:val="000000" w:themeColor="text1"/>
        </w:rPr>
      </w:pPr>
    </w:p>
    <w:p w:rsidRPr="00FD624F" w:rsidR="00477459" w:rsidP="00477459" w:rsidRDefault="009110FA" w14:paraId="26DBFCCC" w14:textId="77777777">
      <w:pPr>
        <w:pStyle w:val="ListParagraph"/>
        <w:numPr>
          <w:ilvl w:val="0"/>
          <w:numId w:val="10"/>
        </w:num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Zhang, Y., Zhou, D., Chen, S., Gao, S., &amp; Ma, Y. (2016). Single-image crowd counting via multi-column convolutional neural network. Proceedings of the IEEE Conference on Computer Vision and Pattern Recognition (CVPR), 589–597.</w:t>
      </w:r>
    </w:p>
    <w:p w:rsidRPr="00FD624F" w:rsidR="009110FA" w:rsidP="00C1373F" w:rsidRDefault="0045056E" w14:paraId="607DF45A" w14:textId="77777777">
      <w:pPr>
        <w:pStyle w:val="ListParagraph"/>
        <w:spacing w:after="120"/>
        <w:rPr>
          <w:rFonts w:ascii="Times New Roman" w:hAnsi="Times New Roman" w:cs="Times New Roman"/>
          <w:color w:val="000000" w:themeColor="text1"/>
        </w:rPr>
      </w:pPr>
      <w:hyperlink w:history="1" r:id="rId24">
        <w:r w:rsidRPr="00FD624F" w:rsidR="00C1373F">
          <w:rPr>
            <w:rStyle w:val="Hyperlink"/>
            <w:rFonts w:ascii="Times New Roman" w:hAnsi="Times New Roman" w:cs="Times New Roman"/>
          </w:rPr>
          <w:t>https://doi.org/10.1109/CVPR.2016.70</w:t>
        </w:r>
      </w:hyperlink>
    </w:p>
    <w:p w:rsidRPr="00FD624F" w:rsidR="00C1373F" w:rsidP="00C1373F" w:rsidRDefault="00C1373F" w14:paraId="5B13FD28" w14:textId="77777777">
      <w:pPr>
        <w:pStyle w:val="ListParagraph"/>
        <w:spacing w:after="120"/>
        <w:rPr>
          <w:rFonts w:ascii="Times New Roman" w:hAnsi="Times New Roman" w:cs="Times New Roman"/>
          <w:color w:val="000000" w:themeColor="text1"/>
        </w:rPr>
      </w:pPr>
    </w:p>
    <w:p w:rsidRPr="00FD624F" w:rsidR="00477459" w:rsidP="00477459" w:rsidRDefault="009110FA" w14:paraId="28E3C6EB" w14:textId="77777777">
      <w:pPr>
        <w:pStyle w:val="ListParagraph"/>
        <w:numPr>
          <w:ilvl w:val="0"/>
          <w:numId w:val="10"/>
        </w:num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Ma, Z., Wei, X., Hong, X., &amp; Gong, Y. (2019). Bayesian loss for crowd count estimation with point supervision. Proceedings of the IEEE/CVF International Conference on Computer Vision (ICCV), 6141–6150.</w:t>
      </w:r>
    </w:p>
    <w:p w:rsidRPr="00FD624F" w:rsidR="009110FA" w:rsidP="00C1373F" w:rsidRDefault="0045056E" w14:paraId="4552E19D" w14:textId="77777777">
      <w:pPr>
        <w:pStyle w:val="ListParagraph"/>
        <w:spacing w:after="120"/>
        <w:rPr>
          <w:rFonts w:ascii="Times New Roman" w:hAnsi="Times New Roman" w:cs="Times New Roman"/>
          <w:color w:val="000000" w:themeColor="text1"/>
        </w:rPr>
      </w:pPr>
      <w:hyperlink w:history="1" r:id="rId25">
        <w:r w:rsidRPr="00FD624F" w:rsidR="00C1373F">
          <w:rPr>
            <w:rStyle w:val="Hyperlink"/>
            <w:rFonts w:ascii="Times New Roman" w:hAnsi="Times New Roman" w:cs="Times New Roman"/>
          </w:rPr>
          <w:t>https://doi.org/10.1109/ICCV.2019.00624</w:t>
        </w:r>
      </w:hyperlink>
    </w:p>
    <w:p w:rsidRPr="00FD624F" w:rsidR="00C1373F" w:rsidP="00C1373F" w:rsidRDefault="00C1373F" w14:paraId="17A61F60" w14:textId="77777777">
      <w:pPr>
        <w:pStyle w:val="ListParagraph"/>
        <w:spacing w:after="120"/>
        <w:rPr>
          <w:rFonts w:ascii="Times New Roman" w:hAnsi="Times New Roman" w:cs="Times New Roman"/>
          <w:color w:val="000000" w:themeColor="text1"/>
        </w:rPr>
      </w:pPr>
    </w:p>
    <w:p w:rsidRPr="00FD624F" w:rsidR="00477459" w:rsidP="00477459" w:rsidRDefault="009110FA" w14:paraId="5B0E6976" w14:textId="77777777">
      <w:pPr>
        <w:pStyle w:val="ListParagraph"/>
        <w:numPr>
          <w:ilvl w:val="0"/>
          <w:numId w:val="10"/>
        </w:num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Wang, B., Liu, H., Samaras, D., &amp; Nguyen, M. H. (2020). Distribution matching for crowd counting. Advances in Neural Information Processing Systems (</w:t>
      </w:r>
      <w:proofErr w:type="spellStart"/>
      <w:r w:rsidRPr="00FD624F">
        <w:rPr>
          <w:rFonts w:ascii="Times New Roman" w:hAnsi="Times New Roman" w:cs="Times New Roman"/>
          <w:color w:val="000000" w:themeColor="text1"/>
        </w:rPr>
        <w:t>NeurIPS</w:t>
      </w:r>
      <w:proofErr w:type="spellEnd"/>
      <w:r w:rsidRPr="00FD624F">
        <w:rPr>
          <w:rFonts w:ascii="Times New Roman" w:hAnsi="Times New Roman" w:cs="Times New Roman"/>
          <w:color w:val="000000" w:themeColor="text1"/>
        </w:rPr>
        <w:t>), 33, 1595–1606.</w:t>
      </w:r>
    </w:p>
    <w:p w:rsidRPr="00FD624F" w:rsidR="009110FA" w:rsidP="00C1373F" w:rsidRDefault="0045056E" w14:paraId="52F0A790" w14:textId="77777777">
      <w:pPr>
        <w:pStyle w:val="ListParagraph"/>
        <w:spacing w:after="120"/>
        <w:rPr>
          <w:rFonts w:ascii="Times New Roman" w:hAnsi="Times New Roman" w:cs="Times New Roman"/>
          <w:color w:val="000000" w:themeColor="text1"/>
        </w:rPr>
      </w:pPr>
      <w:hyperlink w:history="1" r:id="rId26">
        <w:r w:rsidRPr="00FD624F" w:rsidR="00C1373F">
          <w:rPr>
            <w:rStyle w:val="Hyperlink"/>
            <w:rFonts w:ascii="Times New Roman" w:hAnsi="Times New Roman" w:cs="Times New Roman"/>
          </w:rPr>
          <w:t>https://proceedings.neurips.cc/paper/2020/hash/9282772bff9d994c0761d07c3a0e1630-Abstract.html</w:t>
        </w:r>
      </w:hyperlink>
    </w:p>
    <w:p w:rsidRPr="00FD624F" w:rsidR="00C1373F" w:rsidP="00C1373F" w:rsidRDefault="00C1373F" w14:paraId="75591507" w14:textId="77777777">
      <w:pPr>
        <w:pStyle w:val="ListParagraph"/>
        <w:spacing w:after="120"/>
        <w:rPr>
          <w:rFonts w:ascii="Times New Roman" w:hAnsi="Times New Roman" w:cs="Times New Roman"/>
          <w:color w:val="000000" w:themeColor="text1"/>
        </w:rPr>
      </w:pPr>
    </w:p>
    <w:p w:rsidRPr="00FD624F" w:rsidR="003767DD" w:rsidP="003767DD" w:rsidRDefault="009110FA" w14:paraId="7588A5F3" w14:textId="77777777">
      <w:pPr>
        <w:pStyle w:val="ListParagraph"/>
        <w:numPr>
          <w:ilvl w:val="0"/>
          <w:numId w:val="10"/>
        </w:num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 xml:space="preserve">Cao, X., Wang, Z., Zhao, Y., &amp; </w:t>
      </w:r>
      <w:proofErr w:type="spellStart"/>
      <w:r w:rsidRPr="00FD624F">
        <w:rPr>
          <w:rFonts w:ascii="Times New Roman" w:hAnsi="Times New Roman" w:cs="Times New Roman"/>
          <w:color w:val="000000" w:themeColor="text1"/>
        </w:rPr>
        <w:t>Su</w:t>
      </w:r>
      <w:proofErr w:type="spellEnd"/>
      <w:r w:rsidRPr="00FD624F">
        <w:rPr>
          <w:rFonts w:ascii="Times New Roman" w:hAnsi="Times New Roman" w:cs="Times New Roman"/>
          <w:color w:val="000000" w:themeColor="text1"/>
        </w:rPr>
        <w:t>, F. (2018). Scale aggregation network for accurate and efficient crowd counting. Proceedings of the European Conference on Computer Vision (ECCV), 734–750.</w:t>
      </w:r>
    </w:p>
    <w:p w:rsidRPr="00FD624F" w:rsidR="009110FA" w:rsidP="00C1373F" w:rsidRDefault="0045056E" w14:paraId="16535796" w14:textId="77777777">
      <w:pPr>
        <w:pStyle w:val="ListParagraph"/>
        <w:spacing w:after="120"/>
        <w:rPr>
          <w:rFonts w:ascii="Times New Roman" w:hAnsi="Times New Roman" w:cs="Times New Roman"/>
          <w:color w:val="000000" w:themeColor="text1"/>
        </w:rPr>
      </w:pPr>
      <w:hyperlink w:history="1" r:id="rId27">
        <w:r w:rsidRPr="00FD624F" w:rsidR="00C1373F">
          <w:rPr>
            <w:rStyle w:val="Hyperlink"/>
            <w:rFonts w:ascii="Times New Roman" w:hAnsi="Times New Roman" w:cs="Times New Roman"/>
          </w:rPr>
          <w:t>https://doi.org/10.1007/978-3-030-01231-1_44</w:t>
        </w:r>
      </w:hyperlink>
    </w:p>
    <w:p w:rsidRPr="00FD624F" w:rsidR="00C1373F" w:rsidP="00C1373F" w:rsidRDefault="00C1373F" w14:paraId="1653D628" w14:textId="77777777">
      <w:pPr>
        <w:pStyle w:val="ListParagraph"/>
        <w:spacing w:after="120"/>
        <w:rPr>
          <w:rFonts w:ascii="Times New Roman" w:hAnsi="Times New Roman" w:cs="Times New Roman"/>
          <w:color w:val="000000" w:themeColor="text1"/>
        </w:rPr>
      </w:pPr>
    </w:p>
    <w:p w:rsidRPr="00FD624F" w:rsidR="003767DD" w:rsidP="003767DD" w:rsidRDefault="009110FA" w14:paraId="294B8D02" w14:textId="77777777">
      <w:pPr>
        <w:pStyle w:val="ListParagraph"/>
        <w:numPr>
          <w:ilvl w:val="0"/>
          <w:numId w:val="10"/>
        </w:num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 xml:space="preserve">Idrees, H., Tayyab, M., </w:t>
      </w:r>
      <w:proofErr w:type="spellStart"/>
      <w:r w:rsidRPr="00FD624F">
        <w:rPr>
          <w:rFonts w:ascii="Times New Roman" w:hAnsi="Times New Roman" w:cs="Times New Roman"/>
          <w:color w:val="000000" w:themeColor="text1"/>
        </w:rPr>
        <w:t>Athrey</w:t>
      </w:r>
      <w:proofErr w:type="spellEnd"/>
      <w:r w:rsidRPr="00FD624F">
        <w:rPr>
          <w:rFonts w:ascii="Times New Roman" w:hAnsi="Times New Roman" w:cs="Times New Roman"/>
          <w:color w:val="000000" w:themeColor="text1"/>
        </w:rPr>
        <w:t>, K., et al. (2018). Composition loss for counting, density map estimation, and localization in dense crowds. Proceedings of the European Conference on Computer Vision (ECCV), 532–546.</w:t>
      </w:r>
    </w:p>
    <w:p w:rsidRPr="00FD624F" w:rsidR="009110FA" w:rsidP="00C1373F" w:rsidRDefault="0045056E" w14:paraId="526D3C59" w14:textId="77777777">
      <w:pPr>
        <w:pStyle w:val="ListParagraph"/>
        <w:spacing w:after="120"/>
        <w:rPr>
          <w:rFonts w:ascii="Times New Roman" w:hAnsi="Times New Roman" w:cs="Times New Roman"/>
          <w:color w:val="000000" w:themeColor="text1"/>
        </w:rPr>
      </w:pPr>
      <w:hyperlink w:history="1" r:id="rId28">
        <w:r w:rsidRPr="00FD624F" w:rsidR="00C1373F">
          <w:rPr>
            <w:rStyle w:val="Hyperlink"/>
            <w:rFonts w:ascii="Times New Roman" w:hAnsi="Times New Roman" w:cs="Times New Roman"/>
          </w:rPr>
          <w:t>https://doi.org/10.1007/978-3-030-01216-8_32</w:t>
        </w:r>
      </w:hyperlink>
    </w:p>
    <w:p w:rsidRPr="00FD624F" w:rsidR="00C1373F" w:rsidP="00C1373F" w:rsidRDefault="00C1373F" w14:paraId="43B10C22" w14:textId="77777777">
      <w:pPr>
        <w:pStyle w:val="ListParagraph"/>
        <w:spacing w:after="120"/>
        <w:rPr>
          <w:rFonts w:ascii="Times New Roman" w:hAnsi="Times New Roman" w:cs="Times New Roman"/>
          <w:color w:val="000000" w:themeColor="text1"/>
        </w:rPr>
      </w:pPr>
    </w:p>
    <w:p w:rsidRPr="00FD624F" w:rsidR="003767DD" w:rsidP="003767DD" w:rsidRDefault="009110FA" w14:paraId="7A2B3A1B" w14:textId="77777777">
      <w:pPr>
        <w:pStyle w:val="ListParagraph"/>
        <w:numPr>
          <w:ilvl w:val="0"/>
          <w:numId w:val="10"/>
        </w:num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 xml:space="preserve">Gündüz, M. Ş., &amp; </w:t>
      </w:r>
      <w:proofErr w:type="spellStart"/>
      <w:r w:rsidRPr="00FD624F">
        <w:rPr>
          <w:rFonts w:ascii="Times New Roman" w:hAnsi="Times New Roman" w:cs="Times New Roman"/>
          <w:color w:val="000000" w:themeColor="text1"/>
        </w:rPr>
        <w:t>Kocamaz</w:t>
      </w:r>
      <w:proofErr w:type="spellEnd"/>
      <w:r w:rsidRPr="00FD624F">
        <w:rPr>
          <w:rFonts w:ascii="Times New Roman" w:hAnsi="Times New Roman" w:cs="Times New Roman"/>
          <w:color w:val="000000" w:themeColor="text1"/>
        </w:rPr>
        <w:t>, A. F. (2023). A new YOLO-based method for real-time crowd detection from video and performance analysis of YOLO models. Journal of Real-Time Image Processing, 20, 873–884.</w:t>
      </w:r>
    </w:p>
    <w:p w:rsidRPr="00FD624F" w:rsidR="009110FA" w:rsidP="00C1373F" w:rsidRDefault="0045056E" w14:paraId="67612221" w14:textId="77777777">
      <w:pPr>
        <w:pStyle w:val="ListParagraph"/>
        <w:spacing w:after="120"/>
        <w:rPr>
          <w:rFonts w:ascii="Times New Roman" w:hAnsi="Times New Roman" w:cs="Times New Roman"/>
          <w:color w:val="000000" w:themeColor="text1"/>
        </w:rPr>
      </w:pPr>
      <w:hyperlink w:history="1" r:id="rId29">
        <w:r w:rsidRPr="00FD624F" w:rsidR="00C1373F">
          <w:rPr>
            <w:rStyle w:val="Hyperlink"/>
            <w:rFonts w:ascii="Times New Roman" w:hAnsi="Times New Roman" w:cs="Times New Roman"/>
          </w:rPr>
          <w:t>https://doi.org/10.1007/s11554-022-01374-7</w:t>
        </w:r>
      </w:hyperlink>
    </w:p>
    <w:p w:rsidRPr="00FD624F" w:rsidR="00C1373F" w:rsidP="00C1373F" w:rsidRDefault="00C1373F" w14:paraId="146743CD" w14:textId="77777777">
      <w:pPr>
        <w:pStyle w:val="ListParagraph"/>
        <w:spacing w:after="120"/>
        <w:rPr>
          <w:rFonts w:ascii="Times New Roman" w:hAnsi="Times New Roman" w:cs="Times New Roman"/>
          <w:color w:val="000000" w:themeColor="text1"/>
        </w:rPr>
      </w:pPr>
    </w:p>
    <w:p w:rsidRPr="00FD624F" w:rsidR="003767DD" w:rsidP="003767DD" w:rsidRDefault="009110FA" w14:paraId="58A0D3F5" w14:textId="77777777">
      <w:pPr>
        <w:pStyle w:val="ListParagraph"/>
        <w:numPr>
          <w:ilvl w:val="0"/>
          <w:numId w:val="10"/>
        </w:num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 xml:space="preserve">Hassan, M., et al. (2023). Crowd counting using deep </w:t>
      </w:r>
      <w:proofErr w:type="gramStart"/>
      <w:r w:rsidRPr="00FD624F">
        <w:rPr>
          <w:rFonts w:ascii="Times New Roman" w:hAnsi="Times New Roman" w:cs="Times New Roman"/>
          <w:color w:val="000000" w:themeColor="text1"/>
        </w:rPr>
        <w:t>learning based</w:t>
      </w:r>
      <w:proofErr w:type="gramEnd"/>
      <w:r w:rsidRPr="00FD624F">
        <w:rPr>
          <w:rFonts w:ascii="Times New Roman" w:hAnsi="Times New Roman" w:cs="Times New Roman"/>
          <w:color w:val="000000" w:themeColor="text1"/>
        </w:rPr>
        <w:t xml:space="preserve"> head detection. Imaging and Applied Optics.</w:t>
      </w:r>
    </w:p>
    <w:p w:rsidRPr="00FD624F" w:rsidR="009110FA" w:rsidP="00C1373F" w:rsidRDefault="0045056E" w14:paraId="2CF03898" w14:textId="77777777">
      <w:pPr>
        <w:pStyle w:val="ListParagraph"/>
        <w:spacing w:after="120"/>
        <w:rPr>
          <w:rFonts w:ascii="Times New Roman" w:hAnsi="Times New Roman" w:cs="Times New Roman"/>
          <w:color w:val="000000" w:themeColor="text1"/>
        </w:rPr>
      </w:pPr>
      <w:hyperlink w:history="1" r:id="rId30">
        <w:r w:rsidRPr="00FD624F" w:rsidR="00C1373F">
          <w:rPr>
            <w:rStyle w:val="Hyperlink"/>
            <w:rFonts w:ascii="Times New Roman" w:hAnsi="Times New Roman" w:cs="Times New Roman"/>
          </w:rPr>
          <w:t>https://opg.optica.org/abstract.cfm?uri=ISA-2023-JTu2A.29</w:t>
        </w:r>
      </w:hyperlink>
    </w:p>
    <w:p w:rsidRPr="00FD624F" w:rsidR="00C1373F" w:rsidP="00C1373F" w:rsidRDefault="00C1373F" w14:paraId="16B7E9DA" w14:textId="77777777">
      <w:pPr>
        <w:pStyle w:val="ListParagraph"/>
        <w:spacing w:after="120"/>
        <w:rPr>
          <w:rFonts w:ascii="Times New Roman" w:hAnsi="Times New Roman" w:cs="Times New Roman"/>
          <w:color w:val="000000" w:themeColor="text1"/>
        </w:rPr>
      </w:pPr>
    </w:p>
    <w:p w:rsidRPr="00FD624F" w:rsidR="003767DD" w:rsidP="003767DD" w:rsidRDefault="009110FA" w14:paraId="28930060" w14:textId="77777777">
      <w:pPr>
        <w:pStyle w:val="ListParagraph"/>
        <w:numPr>
          <w:ilvl w:val="0"/>
          <w:numId w:val="10"/>
        </w:numPr>
        <w:spacing w:after="120"/>
        <w:rPr>
          <w:rFonts w:ascii="Times New Roman" w:hAnsi="Times New Roman" w:cs="Times New Roman"/>
          <w:color w:val="000000" w:themeColor="text1"/>
        </w:rPr>
      </w:pPr>
      <w:proofErr w:type="spellStart"/>
      <w:r w:rsidRPr="00FD624F">
        <w:rPr>
          <w:rFonts w:ascii="Times New Roman" w:hAnsi="Times New Roman" w:cs="Times New Roman"/>
          <w:color w:val="000000" w:themeColor="text1"/>
        </w:rPr>
        <w:t>Alhawsawi</w:t>
      </w:r>
      <w:proofErr w:type="spellEnd"/>
      <w:r w:rsidRPr="00FD624F">
        <w:rPr>
          <w:rFonts w:ascii="Times New Roman" w:hAnsi="Times New Roman" w:cs="Times New Roman"/>
          <w:color w:val="000000" w:themeColor="text1"/>
        </w:rPr>
        <w:t>, A. N., et al. (2024). Enhanced YOLOv8-based model with context enrichment for crowd counting in aerial images. Remote Sensing, 16(3), 553.</w:t>
      </w:r>
    </w:p>
    <w:p w:rsidRPr="00FD624F" w:rsidR="009110FA" w:rsidP="00C1373F" w:rsidRDefault="0045056E" w14:paraId="2A8234D9" w14:textId="77777777">
      <w:pPr>
        <w:pStyle w:val="ListParagraph"/>
        <w:spacing w:after="120"/>
        <w:rPr>
          <w:rFonts w:ascii="Times New Roman" w:hAnsi="Times New Roman" w:cs="Times New Roman"/>
          <w:color w:val="000000" w:themeColor="text1"/>
        </w:rPr>
      </w:pPr>
      <w:hyperlink w:history="1" r:id="rId31">
        <w:r w:rsidRPr="00FD624F" w:rsidR="00C1373F">
          <w:rPr>
            <w:rStyle w:val="Hyperlink"/>
            <w:rFonts w:ascii="Times New Roman" w:hAnsi="Times New Roman" w:cs="Times New Roman"/>
          </w:rPr>
          <w:t>https://doi.org/10.3390/rs16030553</w:t>
        </w:r>
      </w:hyperlink>
    </w:p>
    <w:p w:rsidRPr="00FD624F" w:rsidR="00C1373F" w:rsidP="00C1373F" w:rsidRDefault="00C1373F" w14:paraId="603237BB" w14:textId="77777777">
      <w:pPr>
        <w:pStyle w:val="ListParagraph"/>
        <w:spacing w:after="120"/>
        <w:rPr>
          <w:rFonts w:ascii="Times New Roman" w:hAnsi="Times New Roman" w:cs="Times New Roman"/>
          <w:color w:val="000000" w:themeColor="text1"/>
        </w:rPr>
      </w:pPr>
    </w:p>
    <w:p w:rsidRPr="00FD624F" w:rsidR="00CD0E5B" w:rsidP="00CD0E5B" w:rsidRDefault="009110FA" w14:paraId="0190E50B" w14:textId="77777777">
      <w:pPr>
        <w:pStyle w:val="ListParagraph"/>
        <w:numPr>
          <w:ilvl w:val="0"/>
          <w:numId w:val="10"/>
        </w:num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Zhang, Y., et al. (2021). Congested crowd counting via adaptive multi-scale context aggregation network. Sensors, 21(5), 1694.</w:t>
      </w:r>
    </w:p>
    <w:p w:rsidR="008370B7" w:rsidP="2B60564E" w:rsidRDefault="008370B7" w14:paraId="4A2CCAB5" w14:textId="6BD0E641">
      <w:pPr>
        <w:pStyle w:val="ListParagraph"/>
        <w:spacing w:after="120"/>
      </w:pPr>
      <w:hyperlink r:id="Re1c423413c8e4418">
        <w:r w:rsidRPr="2B60564E" w:rsidR="005C6B94">
          <w:rPr>
            <w:rStyle w:val="Hyperlink"/>
            <w:rFonts w:ascii="Times New Roman" w:hAnsi="Times New Roman" w:cs="Times New Roman"/>
          </w:rPr>
          <w:t>https://doi.org/10.3390/s21051694</w:t>
        </w:r>
      </w:hyperlink>
    </w:p>
    <w:p w:rsidR="2B60564E" w:rsidP="2B60564E" w:rsidRDefault="2B60564E" w14:paraId="069E4646" w14:textId="76B651AF">
      <w:pPr>
        <w:pStyle w:val="ListParagraph"/>
        <w:spacing w:after="120"/>
        <w:rPr>
          <w:rFonts w:ascii="Times New Roman" w:hAnsi="Times New Roman" w:cs="Times New Roman"/>
        </w:rPr>
      </w:pPr>
    </w:p>
    <w:p w:rsidR="2B60564E" w:rsidP="2B60564E" w:rsidRDefault="2B60564E" w14:paraId="16431830" w14:textId="07209BB8">
      <w:pPr>
        <w:pStyle w:val="ListParagraph"/>
        <w:spacing w:after="120"/>
        <w:rPr>
          <w:rFonts w:ascii="Times New Roman" w:hAnsi="Times New Roman" w:cs="Times New Roman"/>
        </w:rPr>
      </w:pPr>
    </w:p>
    <w:p w:rsidR="2B60564E" w:rsidP="2B60564E" w:rsidRDefault="2B60564E" w14:paraId="1487EA12" w14:textId="36F408B4">
      <w:pPr>
        <w:pStyle w:val="ListParagraph"/>
        <w:spacing w:after="120"/>
        <w:rPr>
          <w:rFonts w:ascii="Times New Roman" w:hAnsi="Times New Roman" w:eastAsia="Times New Roman" w:cs="Times New Roman"/>
          <w:color w:val="365F91" w:themeColor="accent1" w:themeTint="FF" w:themeShade="BF"/>
          <w:sz w:val="28"/>
          <w:szCs w:val="28"/>
        </w:rPr>
      </w:pPr>
    </w:p>
    <w:p w:rsidR="060BEC44" w:rsidP="2B60564E" w:rsidRDefault="060BEC44" w14:paraId="13107D44" w14:textId="51C06DB5">
      <w:pPr>
        <w:pStyle w:val="Normal"/>
        <w:spacing w:after="120"/>
        <w:ind w:left="0"/>
        <w:rPr>
          <w:rFonts w:ascii="Times New Roman" w:hAnsi="Times New Roman" w:eastAsia="Times New Roman" w:cs="Times New Roman"/>
          <w:b w:val="1"/>
          <w:bCs w:val="1"/>
          <w:noProof w:val="0"/>
          <w:color w:val="365F91" w:themeColor="accent1" w:themeTint="FF" w:themeShade="BF"/>
          <w:sz w:val="28"/>
          <w:szCs w:val="28"/>
          <w:lang w:val="en-US"/>
        </w:rPr>
      </w:pPr>
      <w:r w:rsidRPr="2B60564E" w:rsidR="060BEC44">
        <w:rPr>
          <w:rFonts w:ascii="Times New Roman" w:hAnsi="Times New Roman" w:eastAsia="Times New Roman" w:cs="Times New Roman"/>
          <w:b w:val="1"/>
          <w:bCs w:val="1"/>
          <w:noProof w:val="0"/>
          <w:color w:val="365F91" w:themeColor="accent1" w:themeTint="FF" w:themeShade="BF"/>
          <w:sz w:val="28"/>
          <w:szCs w:val="28"/>
          <w:lang w:val="en-US"/>
        </w:rPr>
        <w:t>Comparative Performance on the MALL Dataset</w:t>
      </w:r>
    </w:p>
    <w:p w:rsidR="008370B7" w:rsidRDefault="008370B7" w14:paraId="336963B0" w14:textId="2F30B14F"/>
    <w:tbl>
      <w:tblPr>
        <w:tblW w:w="0" w:type="auto"/>
        <w:tblLook w:val="04A0" w:firstRow="1" w:lastRow="0" w:firstColumn="1" w:lastColumn="0" w:noHBand="0" w:noVBand="1"/>
      </w:tblPr>
      <w:tblGrid>
        <w:gridCol w:w="1234"/>
        <w:gridCol w:w="1234"/>
        <w:gridCol w:w="1234"/>
        <w:gridCol w:w="1234"/>
        <w:gridCol w:w="1234"/>
        <w:gridCol w:w="1234"/>
        <w:gridCol w:w="1234"/>
      </w:tblGrid>
      <w:tr xmlns:wp14="http://schemas.microsoft.com/office/word/2010/wordml" w14:paraId="576BD9E4" wp14:textId="77777777">
        <w:tc>
          <w:tcPr>
            <w:tcW w:w="1234" w:type="dxa"/>
          </w:tcPr>
          <w:p w14:paraId="795669DC" wp14:textId="77777777">
            <w:r>
              <w:t>S. No.</w:t>
            </w:r>
          </w:p>
        </w:tc>
        <w:tc>
          <w:tcPr>
            <w:tcW w:w="1234" w:type="dxa"/>
          </w:tcPr>
          <w:p w14:paraId="6F3B69C3" wp14:textId="77777777">
            <w:r>
              <w:t>Reference</w:t>
            </w:r>
          </w:p>
        </w:tc>
        <w:tc>
          <w:tcPr>
            <w:tcW w:w="1234" w:type="dxa"/>
          </w:tcPr>
          <w:p w14:paraId="65A6D5D5" wp14:textId="77777777">
            <w:r>
              <w:t>Datasets used</w:t>
            </w:r>
          </w:p>
        </w:tc>
        <w:tc>
          <w:tcPr>
            <w:tcW w:w="1234" w:type="dxa"/>
          </w:tcPr>
          <w:p w14:paraId="00077929" wp14:textId="77777777">
            <w:r>
              <w:t>Used Model/ Architecture</w:t>
            </w:r>
          </w:p>
        </w:tc>
        <w:tc>
          <w:tcPr>
            <w:tcW w:w="1234" w:type="dxa"/>
          </w:tcPr>
          <w:p w14:paraId="3601D3B8" wp14:textId="77777777">
            <w:r>
              <w:t>year</w:t>
            </w:r>
          </w:p>
        </w:tc>
        <w:tc>
          <w:tcPr>
            <w:tcW w:w="1234" w:type="dxa"/>
          </w:tcPr>
          <w:p w14:paraId="32746905" wp14:textId="77777777">
            <w:r>
              <w:t>MAE</w:t>
            </w:r>
          </w:p>
        </w:tc>
        <w:tc>
          <w:tcPr>
            <w:tcW w:w="1234" w:type="dxa"/>
          </w:tcPr>
          <w:p w14:paraId="0D68042B" wp14:textId="77777777">
            <w:r>
              <w:t>MSE</w:t>
            </w:r>
          </w:p>
        </w:tc>
      </w:tr>
      <w:tr xmlns:wp14="http://schemas.microsoft.com/office/word/2010/wordml" w14:paraId="740342BB" wp14:textId="77777777">
        <w:tc>
          <w:tcPr>
            <w:tcW w:w="1234" w:type="dxa"/>
          </w:tcPr>
          <w:p w14:paraId="649841BE" wp14:textId="77777777">
            <w:r>
              <w:t>1</w:t>
            </w:r>
          </w:p>
        </w:tc>
        <w:tc>
          <w:tcPr>
            <w:tcW w:w="1234" w:type="dxa"/>
          </w:tcPr>
          <w:p w14:paraId="1655A3EC" wp14:textId="77777777">
            <w:r>
              <w:t>A Hybrid ResNet‑50 and CatBoost Framework for Crowd Counting</w:t>
            </w:r>
          </w:p>
        </w:tc>
        <w:tc>
          <w:tcPr>
            <w:tcW w:w="1234" w:type="dxa"/>
          </w:tcPr>
          <w:p w14:paraId="59BA7484" wp14:textId="77777777">
            <w:r>
              <w:t>Mall Dataset</w:t>
            </w:r>
          </w:p>
        </w:tc>
        <w:tc>
          <w:tcPr>
            <w:tcW w:w="1234" w:type="dxa"/>
          </w:tcPr>
          <w:p w14:paraId="2DE6E9D3" wp14:textId="77777777">
            <w:r>
              <w:t>ResNet-50 feature extractor + CatBoost</w:t>
            </w:r>
          </w:p>
        </w:tc>
        <w:tc>
          <w:tcPr>
            <w:tcW w:w="1234" w:type="dxa"/>
          </w:tcPr>
          <w:p w14:paraId="7CFB5A06" wp14:textId="77777777">
            <w:r>
              <w:t>2017</w:t>
            </w:r>
          </w:p>
        </w:tc>
        <w:tc>
          <w:tcPr>
            <w:tcW w:w="1234" w:type="dxa"/>
          </w:tcPr>
          <w:p w14:paraId="465DCFEE" wp14:textId="77777777">
            <w:r>
              <w:t>2.320</w:t>
            </w:r>
          </w:p>
        </w:tc>
        <w:tc>
          <w:tcPr>
            <w:tcW w:w="1234" w:type="dxa"/>
          </w:tcPr>
          <w:p w14:paraId="3937937D" wp14:textId="77777777">
            <w:r>
              <w:t>8.8543</w:t>
            </w:r>
          </w:p>
        </w:tc>
      </w:tr>
      <w:tr xmlns:wp14="http://schemas.microsoft.com/office/word/2010/wordml" w14:paraId="77B7B29D" wp14:textId="77777777">
        <w:tc>
          <w:tcPr>
            <w:tcW w:w="1234" w:type="dxa"/>
          </w:tcPr>
          <w:p w14:paraId="18F999B5" wp14:textId="77777777">
            <w:r>
              <w:t>2</w:t>
            </w:r>
          </w:p>
        </w:tc>
        <w:tc>
          <w:tcPr>
            <w:tcW w:w="1234" w:type="dxa"/>
          </w:tcPr>
          <w:p w14:paraId="7DAE95CE" wp14:textId="77777777">
            <w:r>
              <w:t>Zhang et al., CVPR (2016)</w:t>
            </w:r>
          </w:p>
        </w:tc>
        <w:tc>
          <w:tcPr>
            <w:tcW w:w="1234" w:type="dxa"/>
          </w:tcPr>
          <w:p w14:paraId="1E71C297" wp14:textId="77777777">
            <w:r>
              <w:t>ShanghaiTech, UCF_CC_50</w:t>
            </w:r>
          </w:p>
        </w:tc>
        <w:tc>
          <w:tcPr>
            <w:tcW w:w="1234" w:type="dxa"/>
          </w:tcPr>
          <w:p w14:paraId="6C287B48" wp14:textId="77777777">
            <w:r>
              <w:t>MCNN (Multi-Column CNN)</w:t>
            </w:r>
          </w:p>
        </w:tc>
        <w:tc>
          <w:tcPr>
            <w:tcW w:w="1234" w:type="dxa"/>
          </w:tcPr>
          <w:p w14:paraId="7D1E0FE1" wp14:textId="77777777">
            <w:r>
              <w:t>2016</w:t>
            </w:r>
          </w:p>
        </w:tc>
        <w:tc>
          <w:tcPr>
            <w:tcW w:w="1234" w:type="dxa"/>
          </w:tcPr>
          <w:p w14:paraId="2D3F0BEC" wp14:textId="77777777">
            <w:r/>
          </w:p>
        </w:tc>
        <w:tc>
          <w:tcPr>
            <w:tcW w:w="1234" w:type="dxa"/>
          </w:tcPr>
          <w:p w14:paraId="75CF4315" wp14:textId="77777777">
            <w:r/>
          </w:p>
        </w:tc>
      </w:tr>
      <w:tr xmlns:wp14="http://schemas.microsoft.com/office/word/2010/wordml" w14:paraId="0622461A" wp14:textId="77777777">
        <w:tc>
          <w:tcPr>
            <w:tcW w:w="1234" w:type="dxa"/>
          </w:tcPr>
          <w:p w14:paraId="5FCD5EC4" wp14:textId="77777777">
            <w:r>
              <w:t>3</w:t>
            </w:r>
          </w:p>
        </w:tc>
        <w:tc>
          <w:tcPr>
            <w:tcW w:w="1234" w:type="dxa"/>
          </w:tcPr>
          <w:p w14:paraId="1E4D3E78" wp14:textId="77777777">
            <w:r>
              <w:t>Li et al., CVPR (2018)</w:t>
            </w:r>
          </w:p>
        </w:tc>
        <w:tc>
          <w:tcPr>
            <w:tcW w:w="1234" w:type="dxa"/>
          </w:tcPr>
          <w:p w14:paraId="305E9397" wp14:textId="77777777">
            <w:r>
              <w:t>ShanghaiTech A &amp; B, UCF_CC_50, WorldExpo, UCSD</w:t>
            </w:r>
          </w:p>
        </w:tc>
        <w:tc>
          <w:tcPr>
            <w:tcW w:w="1234" w:type="dxa"/>
          </w:tcPr>
          <w:p w14:paraId="7B7D44D2" wp14:textId="77777777">
            <w:r>
              <w:t>CSRNet (Dilated CNN)</w:t>
            </w:r>
          </w:p>
        </w:tc>
        <w:tc>
          <w:tcPr>
            <w:tcW w:w="1234" w:type="dxa"/>
          </w:tcPr>
          <w:p w14:paraId="5C61D62B" wp14:textId="77777777">
            <w:r>
              <w:t>2018</w:t>
            </w:r>
          </w:p>
        </w:tc>
        <w:tc>
          <w:tcPr>
            <w:tcW w:w="1234" w:type="dxa"/>
          </w:tcPr>
          <w:p w14:paraId="3CB648E9" wp14:textId="77777777">
            <w:r/>
          </w:p>
        </w:tc>
        <w:tc>
          <w:tcPr>
            <w:tcW w:w="1234" w:type="dxa"/>
          </w:tcPr>
          <w:p w14:paraId="0C178E9E" wp14:textId="77777777">
            <w:r/>
          </w:p>
        </w:tc>
      </w:tr>
      <w:tr xmlns:wp14="http://schemas.microsoft.com/office/word/2010/wordml" w14:paraId="18193B5D" wp14:textId="77777777">
        <w:tc>
          <w:tcPr>
            <w:tcW w:w="1234" w:type="dxa"/>
          </w:tcPr>
          <w:p w14:paraId="2598DEE6" wp14:textId="77777777">
            <w:r>
              <w:t>4</w:t>
            </w:r>
          </w:p>
        </w:tc>
        <w:tc>
          <w:tcPr>
            <w:tcW w:w="1234" w:type="dxa"/>
          </w:tcPr>
          <w:p w14:paraId="6075D9AB" wp14:textId="77777777">
            <w:r>
              <w:t>Ma et al., ICCV (2019)</w:t>
            </w:r>
          </w:p>
        </w:tc>
        <w:tc>
          <w:tcPr>
            <w:tcW w:w="1234" w:type="dxa"/>
          </w:tcPr>
          <w:p w14:paraId="0233EBF6" wp14:textId="77777777">
            <w:r>
              <w:t>UCF-QNRF, ShanghaiTech, UCF_CC_50</w:t>
            </w:r>
          </w:p>
        </w:tc>
        <w:tc>
          <w:tcPr>
            <w:tcW w:w="1234" w:type="dxa"/>
          </w:tcPr>
          <w:p w14:paraId="3F35EA4A" wp14:textId="77777777">
            <w:r>
              <w:t>Bayesian Loss (Density Estimation)</w:t>
            </w:r>
          </w:p>
        </w:tc>
        <w:tc>
          <w:tcPr>
            <w:tcW w:w="1234" w:type="dxa"/>
          </w:tcPr>
          <w:p w14:paraId="650B5A13" wp14:textId="77777777">
            <w:r>
              <w:t>2019</w:t>
            </w:r>
          </w:p>
        </w:tc>
        <w:tc>
          <w:tcPr>
            <w:tcW w:w="1234" w:type="dxa"/>
          </w:tcPr>
          <w:p w14:paraId="3C0395D3" wp14:textId="77777777">
            <w:r/>
          </w:p>
        </w:tc>
        <w:tc>
          <w:tcPr>
            <w:tcW w:w="1234" w:type="dxa"/>
          </w:tcPr>
          <w:p w14:paraId="3254BC2F" wp14:textId="77777777">
            <w:r/>
          </w:p>
        </w:tc>
      </w:tr>
      <w:tr xmlns:wp14="http://schemas.microsoft.com/office/word/2010/wordml" w14:paraId="61DB9274" wp14:textId="77777777">
        <w:tc>
          <w:tcPr>
            <w:tcW w:w="1234" w:type="dxa"/>
          </w:tcPr>
          <w:p w14:paraId="78941E47" wp14:textId="77777777">
            <w:r>
              <w:t>5</w:t>
            </w:r>
          </w:p>
        </w:tc>
        <w:tc>
          <w:tcPr>
            <w:tcW w:w="1234" w:type="dxa"/>
          </w:tcPr>
          <w:p w14:paraId="6D411A78" wp14:textId="77777777">
            <w:r>
              <w:t>Cao et al., ECCV (2018)</w:t>
            </w:r>
          </w:p>
        </w:tc>
        <w:tc>
          <w:tcPr>
            <w:tcW w:w="1234" w:type="dxa"/>
          </w:tcPr>
          <w:p w14:paraId="5606CCD1" wp14:textId="77777777">
            <w:r>
              <w:t>ShanghaiTech, UCF_CC_50, WorldExpo, UCSD</w:t>
            </w:r>
          </w:p>
        </w:tc>
        <w:tc>
          <w:tcPr>
            <w:tcW w:w="1234" w:type="dxa"/>
          </w:tcPr>
          <w:p w14:paraId="4C5BC513" wp14:textId="77777777">
            <w:r>
              <w:t>SANet (Scale Aggregation Network)</w:t>
            </w:r>
          </w:p>
        </w:tc>
        <w:tc>
          <w:tcPr>
            <w:tcW w:w="1234" w:type="dxa"/>
          </w:tcPr>
          <w:p w14:paraId="145E21DF" wp14:textId="77777777">
            <w:r>
              <w:t>2018</w:t>
            </w:r>
          </w:p>
        </w:tc>
        <w:tc>
          <w:tcPr>
            <w:tcW w:w="1234" w:type="dxa"/>
          </w:tcPr>
          <w:p w14:paraId="651E9592" wp14:textId="77777777">
            <w:r/>
          </w:p>
        </w:tc>
        <w:tc>
          <w:tcPr>
            <w:tcW w:w="1234" w:type="dxa"/>
          </w:tcPr>
          <w:p w14:paraId="269E314A" wp14:textId="77777777">
            <w:r/>
          </w:p>
        </w:tc>
      </w:tr>
      <w:tr xmlns:wp14="http://schemas.microsoft.com/office/word/2010/wordml" w14:paraId="7DCE5DDE" wp14:textId="77777777">
        <w:tc>
          <w:tcPr>
            <w:tcW w:w="1234" w:type="dxa"/>
          </w:tcPr>
          <w:p w14:paraId="29B4EA11" wp14:textId="77777777">
            <w:r>
              <w:t>6</w:t>
            </w:r>
          </w:p>
        </w:tc>
        <w:tc>
          <w:tcPr>
            <w:tcW w:w="1234" w:type="dxa"/>
          </w:tcPr>
          <w:p w14:paraId="0DFAD55C" wp14:textId="77777777">
            <w:r>
              <w:t>Peng et al., CVPR (2024)</w:t>
            </w:r>
          </w:p>
        </w:tc>
        <w:tc>
          <w:tcPr>
            <w:tcW w:w="1234" w:type="dxa"/>
          </w:tcPr>
          <w:p w14:paraId="02E39008" wp14:textId="77777777">
            <w:r>
              <w:t>ShanghaiTech A &amp; B, JHU-Crowd++</w:t>
            </w:r>
          </w:p>
        </w:tc>
        <w:tc>
          <w:tcPr>
            <w:tcW w:w="1234" w:type="dxa"/>
          </w:tcPr>
          <w:p w14:paraId="061B7E00" wp14:textId="77777777">
            <w:r>
              <w:t>MPCount (Single-Domain Generalization)</w:t>
            </w:r>
          </w:p>
        </w:tc>
        <w:tc>
          <w:tcPr>
            <w:tcW w:w="1234" w:type="dxa"/>
          </w:tcPr>
          <w:p w14:paraId="3C04FD3E" wp14:textId="77777777">
            <w:r>
              <w:t>2024</w:t>
            </w:r>
          </w:p>
        </w:tc>
        <w:tc>
          <w:tcPr>
            <w:tcW w:w="1234" w:type="dxa"/>
          </w:tcPr>
          <w:p w14:paraId="47341341" wp14:textId="77777777">
            <w:r/>
          </w:p>
        </w:tc>
        <w:tc>
          <w:tcPr>
            <w:tcW w:w="1234" w:type="dxa"/>
          </w:tcPr>
          <w:p w14:paraId="42EF2083" wp14:textId="77777777">
            <w:r/>
          </w:p>
        </w:tc>
      </w:tr>
      <w:tr xmlns:wp14="http://schemas.microsoft.com/office/word/2010/wordml" w14:paraId="028BD5FF" wp14:textId="77777777">
        <w:tc>
          <w:tcPr>
            <w:tcW w:w="1234" w:type="dxa"/>
          </w:tcPr>
          <w:p w14:paraId="75697EEC" wp14:textId="77777777">
            <w:r>
              <w:t>7</w:t>
            </w:r>
          </w:p>
        </w:tc>
        <w:tc>
          <w:tcPr>
            <w:tcW w:w="1234" w:type="dxa"/>
          </w:tcPr>
          <w:p w14:paraId="615508E9" wp14:textId="77777777">
            <w:r>
              <w:t>Du et al., AAAI (2023)</w:t>
            </w:r>
          </w:p>
        </w:tc>
        <w:tc>
          <w:tcPr>
            <w:tcW w:w="1234" w:type="dxa"/>
          </w:tcPr>
          <w:p w14:paraId="073F906A" wp14:textId="77777777">
            <w:r>
              <w:t>ShanghaiTech, QNRF, NWPU</w:t>
            </w:r>
          </w:p>
        </w:tc>
        <w:tc>
          <w:tcPr>
            <w:tcW w:w="1234" w:type="dxa"/>
          </w:tcPr>
          <w:p w14:paraId="052936A9" wp14:textId="77777777">
            <w:r>
              <w:t>Domain-General Crowd Counting (DGCC)</w:t>
            </w:r>
          </w:p>
        </w:tc>
        <w:tc>
          <w:tcPr>
            <w:tcW w:w="1234" w:type="dxa"/>
          </w:tcPr>
          <w:p w14:paraId="73F56A6F" wp14:textId="77777777">
            <w:r>
              <w:t>2023</w:t>
            </w:r>
          </w:p>
        </w:tc>
        <w:tc>
          <w:tcPr>
            <w:tcW w:w="1234" w:type="dxa"/>
          </w:tcPr>
          <w:p w14:paraId="7B40C951" wp14:textId="77777777">
            <w:r/>
          </w:p>
        </w:tc>
        <w:tc>
          <w:tcPr>
            <w:tcW w:w="1234" w:type="dxa"/>
          </w:tcPr>
          <w:p w14:paraId="4B4D7232" wp14:textId="77777777">
            <w:r/>
          </w:p>
        </w:tc>
      </w:tr>
      <w:tr xmlns:wp14="http://schemas.microsoft.com/office/word/2010/wordml" w14:paraId="111ABD40" wp14:textId="77777777">
        <w:tc>
          <w:tcPr>
            <w:tcW w:w="1234" w:type="dxa"/>
          </w:tcPr>
          <w:p w14:paraId="44B0A208" wp14:textId="77777777">
            <w:r>
              <w:t>8</w:t>
            </w:r>
          </w:p>
        </w:tc>
        <w:tc>
          <w:tcPr>
            <w:tcW w:w="1234" w:type="dxa"/>
          </w:tcPr>
          <w:p w14:paraId="601C4E61" wp14:textId="77777777">
            <w:r>
              <w:t>Chen et al., arXiv (2024)</w:t>
            </w:r>
          </w:p>
        </w:tc>
        <w:tc>
          <w:tcPr>
            <w:tcW w:w="1234" w:type="dxa"/>
          </w:tcPr>
          <w:p w14:paraId="1E3C07C4" wp14:textId="77777777">
            <w:r>
              <w:t>ShanghaiTech, UCF-QNRF, JHU-Crowd++</w:t>
            </w:r>
          </w:p>
        </w:tc>
        <w:tc>
          <w:tcPr>
            <w:tcW w:w="1234" w:type="dxa"/>
          </w:tcPr>
          <w:p w14:paraId="46F61368" wp14:textId="77777777">
            <w:r>
              <w:t>FFNet (Fuss-Free Network)</w:t>
            </w:r>
          </w:p>
        </w:tc>
        <w:tc>
          <w:tcPr>
            <w:tcW w:w="1234" w:type="dxa"/>
          </w:tcPr>
          <w:p w14:paraId="46C646BA" wp14:textId="77777777">
            <w:r>
              <w:t>2024</w:t>
            </w:r>
          </w:p>
        </w:tc>
        <w:tc>
          <w:tcPr>
            <w:tcW w:w="1234" w:type="dxa"/>
          </w:tcPr>
          <w:p w14:paraId="2093CA67" wp14:textId="77777777">
            <w:r/>
          </w:p>
        </w:tc>
        <w:tc>
          <w:tcPr>
            <w:tcW w:w="1234" w:type="dxa"/>
          </w:tcPr>
          <w:p w14:paraId="2503B197" wp14:textId="77777777">
            <w:r/>
          </w:p>
        </w:tc>
      </w:tr>
      <w:tr xmlns:wp14="http://schemas.microsoft.com/office/word/2010/wordml" w14:paraId="4EE3778E" wp14:textId="77777777">
        <w:tc>
          <w:tcPr>
            <w:tcW w:w="1234" w:type="dxa"/>
          </w:tcPr>
          <w:p w14:paraId="2B2B7304" wp14:textId="77777777">
            <w:r>
              <w:t>9</w:t>
            </w:r>
          </w:p>
        </w:tc>
        <w:tc>
          <w:tcPr>
            <w:tcW w:w="1234" w:type="dxa"/>
          </w:tcPr>
          <w:p w14:paraId="54B2D1D8" wp14:textId="77777777">
            <w:r>
              <w:t>Gündüz &amp; Işık, JRTIP (2023)</w:t>
            </w:r>
          </w:p>
        </w:tc>
        <w:tc>
          <w:tcPr>
            <w:tcW w:w="1234" w:type="dxa"/>
          </w:tcPr>
          <w:p w14:paraId="7B7C7B20" wp14:textId="77777777">
            <w:r>
              <w:t>Custom video region, COCO pretrained</w:t>
            </w:r>
          </w:p>
        </w:tc>
        <w:tc>
          <w:tcPr>
            <w:tcW w:w="1234" w:type="dxa"/>
          </w:tcPr>
          <w:p w14:paraId="23B263C8" wp14:textId="77777777">
            <w:r>
              <w:t>YOLOv3 / YOLOv5s for Real-Time Crowd Detection</w:t>
            </w:r>
          </w:p>
        </w:tc>
        <w:tc>
          <w:tcPr>
            <w:tcW w:w="1234" w:type="dxa"/>
          </w:tcPr>
          <w:p w14:paraId="1C623E38" wp14:textId="77777777">
            <w:r>
              <w:t>2023</w:t>
            </w:r>
          </w:p>
        </w:tc>
        <w:tc>
          <w:tcPr>
            <w:tcW w:w="1234" w:type="dxa"/>
          </w:tcPr>
          <w:p w14:paraId="38288749" wp14:textId="77777777">
            <w:r/>
          </w:p>
        </w:tc>
        <w:tc>
          <w:tcPr>
            <w:tcW w:w="1234" w:type="dxa"/>
          </w:tcPr>
          <w:p w14:paraId="20BD9A1A" wp14:textId="77777777">
            <w:r/>
          </w:p>
        </w:tc>
      </w:tr>
      <w:tr xmlns:wp14="http://schemas.microsoft.com/office/word/2010/wordml" w14:paraId="6FED2A61" wp14:textId="77777777">
        <w:tc>
          <w:tcPr>
            <w:tcW w:w="1234" w:type="dxa"/>
          </w:tcPr>
          <w:p w14:paraId="5D369756" wp14:textId="77777777">
            <w:r>
              <w:t>10</w:t>
            </w:r>
          </w:p>
        </w:tc>
        <w:tc>
          <w:tcPr>
            <w:tcW w:w="1234" w:type="dxa"/>
          </w:tcPr>
          <w:p w14:paraId="1D355C9B" wp14:textId="77777777">
            <w:r>
              <w:t>Alhawsawi et al., Remote Sensing (2024)</w:t>
            </w:r>
          </w:p>
        </w:tc>
        <w:tc>
          <w:tcPr>
            <w:tcW w:w="1234" w:type="dxa"/>
          </w:tcPr>
          <w:p w14:paraId="47870160" wp14:textId="77777777">
            <w:r>
              <w:t>VisDrone-CC2021 (Drone imagery)</w:t>
            </w:r>
          </w:p>
        </w:tc>
        <w:tc>
          <w:tcPr>
            <w:tcW w:w="1234" w:type="dxa"/>
          </w:tcPr>
          <w:p w14:paraId="5775D235" wp14:textId="77777777">
            <w:r>
              <w:t>YOLOv8 + Context Enrichment Module (CEM)</w:t>
            </w:r>
          </w:p>
        </w:tc>
        <w:tc>
          <w:tcPr>
            <w:tcW w:w="1234" w:type="dxa"/>
          </w:tcPr>
          <w:p w14:paraId="560B5D26" wp14:textId="77777777">
            <w:r>
              <w:t>2024</w:t>
            </w:r>
          </w:p>
        </w:tc>
        <w:tc>
          <w:tcPr>
            <w:tcW w:w="1234" w:type="dxa"/>
          </w:tcPr>
          <w:p w14:paraId="0C136CF1" wp14:textId="77777777">
            <w:r/>
          </w:p>
        </w:tc>
        <w:tc>
          <w:tcPr>
            <w:tcW w:w="1234" w:type="dxa"/>
          </w:tcPr>
          <w:p w14:paraId="0A392C6A" wp14:textId="77777777">
            <w:r/>
          </w:p>
        </w:tc>
      </w:tr>
    </w:tbl>
    <w:sectPr w:rsidR="008370B7" w:rsidSect="00034616">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2431C" w:rsidP="00922ABA" w:rsidRDefault="0052431C" w14:paraId="74CC8706" w14:textId="77777777">
      <w:pPr>
        <w:spacing w:after="0" w:line="240" w:lineRule="auto"/>
      </w:pPr>
      <w:r>
        <w:separator/>
      </w:r>
    </w:p>
  </w:endnote>
  <w:endnote w:type="continuationSeparator" w:id="0">
    <w:p w:rsidR="0052431C" w:rsidP="00922ABA" w:rsidRDefault="0052431C" w14:paraId="686B3DF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2431C" w:rsidP="00922ABA" w:rsidRDefault="0052431C" w14:paraId="21F4AC8F" w14:textId="77777777">
      <w:pPr>
        <w:spacing w:after="0" w:line="240" w:lineRule="auto"/>
      </w:pPr>
      <w:r>
        <w:separator/>
      </w:r>
    </w:p>
  </w:footnote>
  <w:footnote w:type="continuationSeparator" w:id="0">
    <w:p w:rsidR="0052431C" w:rsidP="00922ABA" w:rsidRDefault="0052431C" w14:paraId="2BF27D0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7962480"/>
    <w:multiLevelType w:val="hybridMultilevel"/>
    <w:tmpl w:val="DE9C89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3E7413E"/>
    <w:multiLevelType w:val="hybridMultilevel"/>
    <w:tmpl w:val="59FC78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76AA179F"/>
    <w:multiLevelType w:val="hybridMultilevel"/>
    <w:tmpl w:val="E47CEC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7E710409"/>
    <w:multiLevelType w:val="hybridMultilevel"/>
    <w:tmpl w:val="15CCA16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0267988">
    <w:abstractNumId w:val="8"/>
  </w:num>
  <w:num w:numId="2" w16cid:durableId="667096277">
    <w:abstractNumId w:val="6"/>
  </w:num>
  <w:num w:numId="3" w16cid:durableId="1548835667">
    <w:abstractNumId w:val="5"/>
  </w:num>
  <w:num w:numId="4" w16cid:durableId="590241146">
    <w:abstractNumId w:val="4"/>
  </w:num>
  <w:num w:numId="5" w16cid:durableId="1574076210">
    <w:abstractNumId w:val="7"/>
  </w:num>
  <w:num w:numId="6" w16cid:durableId="709263089">
    <w:abstractNumId w:val="3"/>
  </w:num>
  <w:num w:numId="7" w16cid:durableId="410934595">
    <w:abstractNumId w:val="2"/>
  </w:num>
  <w:num w:numId="8" w16cid:durableId="830221272">
    <w:abstractNumId w:val="1"/>
  </w:num>
  <w:num w:numId="9" w16cid:durableId="1070887972">
    <w:abstractNumId w:val="0"/>
  </w:num>
  <w:num w:numId="10" w16cid:durableId="2030831529">
    <w:abstractNumId w:val="12"/>
  </w:num>
  <w:num w:numId="11" w16cid:durableId="1717851652">
    <w:abstractNumId w:val="10"/>
  </w:num>
  <w:num w:numId="12" w16cid:durableId="2022966765">
    <w:abstractNumId w:val="9"/>
  </w:num>
  <w:num w:numId="13" w16cid:durableId="94792824">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40C"/>
    <w:rsid w:val="00015543"/>
    <w:rsid w:val="0002379F"/>
    <w:rsid w:val="00034616"/>
    <w:rsid w:val="00046143"/>
    <w:rsid w:val="000474C1"/>
    <w:rsid w:val="0006063C"/>
    <w:rsid w:val="00065373"/>
    <w:rsid w:val="00083C10"/>
    <w:rsid w:val="000A17F4"/>
    <w:rsid w:val="000A2311"/>
    <w:rsid w:val="000A6938"/>
    <w:rsid w:val="000A7A4F"/>
    <w:rsid w:val="000C60EB"/>
    <w:rsid w:val="000C7018"/>
    <w:rsid w:val="000D51E4"/>
    <w:rsid w:val="000D61FD"/>
    <w:rsid w:val="000F0C2A"/>
    <w:rsid w:val="000F5526"/>
    <w:rsid w:val="00105F37"/>
    <w:rsid w:val="00115AD0"/>
    <w:rsid w:val="001367DD"/>
    <w:rsid w:val="00144C8C"/>
    <w:rsid w:val="0015074B"/>
    <w:rsid w:val="001649BA"/>
    <w:rsid w:val="00165815"/>
    <w:rsid w:val="00174906"/>
    <w:rsid w:val="001A065F"/>
    <w:rsid w:val="001A5F2C"/>
    <w:rsid w:val="001C0748"/>
    <w:rsid w:val="001C1414"/>
    <w:rsid w:val="001D365C"/>
    <w:rsid w:val="001D5674"/>
    <w:rsid w:val="001E0E05"/>
    <w:rsid w:val="001E2CB3"/>
    <w:rsid w:val="001E7EE1"/>
    <w:rsid w:val="001F3F0F"/>
    <w:rsid w:val="00205BF6"/>
    <w:rsid w:val="002225F6"/>
    <w:rsid w:val="00223C52"/>
    <w:rsid w:val="00226161"/>
    <w:rsid w:val="0023506F"/>
    <w:rsid w:val="0027023F"/>
    <w:rsid w:val="00271D75"/>
    <w:rsid w:val="00275DA1"/>
    <w:rsid w:val="002934C9"/>
    <w:rsid w:val="00294CA4"/>
    <w:rsid w:val="00294D31"/>
    <w:rsid w:val="0029639D"/>
    <w:rsid w:val="00297C36"/>
    <w:rsid w:val="00297DD6"/>
    <w:rsid w:val="002A48C8"/>
    <w:rsid w:val="002C0682"/>
    <w:rsid w:val="002C49FD"/>
    <w:rsid w:val="002D41D0"/>
    <w:rsid w:val="002D5241"/>
    <w:rsid w:val="002D66F0"/>
    <w:rsid w:val="002E556C"/>
    <w:rsid w:val="002F2A95"/>
    <w:rsid w:val="002F391B"/>
    <w:rsid w:val="002F5ECE"/>
    <w:rsid w:val="00317F30"/>
    <w:rsid w:val="003251B9"/>
    <w:rsid w:val="00326F90"/>
    <w:rsid w:val="00340145"/>
    <w:rsid w:val="003767DD"/>
    <w:rsid w:val="003770E5"/>
    <w:rsid w:val="00393DE8"/>
    <w:rsid w:val="003958C8"/>
    <w:rsid w:val="003B10DA"/>
    <w:rsid w:val="003C0028"/>
    <w:rsid w:val="003C0382"/>
    <w:rsid w:val="003E2E61"/>
    <w:rsid w:val="003F41F3"/>
    <w:rsid w:val="003F599A"/>
    <w:rsid w:val="003F7484"/>
    <w:rsid w:val="00403E18"/>
    <w:rsid w:val="00410457"/>
    <w:rsid w:val="00414245"/>
    <w:rsid w:val="0043045D"/>
    <w:rsid w:val="004350EC"/>
    <w:rsid w:val="0045056E"/>
    <w:rsid w:val="00457A20"/>
    <w:rsid w:val="004631F3"/>
    <w:rsid w:val="0047466D"/>
    <w:rsid w:val="00477459"/>
    <w:rsid w:val="004808C2"/>
    <w:rsid w:val="00480B67"/>
    <w:rsid w:val="00495C8A"/>
    <w:rsid w:val="00496B92"/>
    <w:rsid w:val="004B38BC"/>
    <w:rsid w:val="004B6461"/>
    <w:rsid w:val="004B7B97"/>
    <w:rsid w:val="004C07A4"/>
    <w:rsid w:val="004C5169"/>
    <w:rsid w:val="004D37AD"/>
    <w:rsid w:val="004D6EF2"/>
    <w:rsid w:val="004F1855"/>
    <w:rsid w:val="00500F0C"/>
    <w:rsid w:val="00520B77"/>
    <w:rsid w:val="0052431C"/>
    <w:rsid w:val="0053618C"/>
    <w:rsid w:val="005527B5"/>
    <w:rsid w:val="00555E5C"/>
    <w:rsid w:val="0056083D"/>
    <w:rsid w:val="0056222C"/>
    <w:rsid w:val="0056308D"/>
    <w:rsid w:val="00572F10"/>
    <w:rsid w:val="00581CD8"/>
    <w:rsid w:val="005845F0"/>
    <w:rsid w:val="0059192B"/>
    <w:rsid w:val="00593CAF"/>
    <w:rsid w:val="00594D9D"/>
    <w:rsid w:val="00596263"/>
    <w:rsid w:val="005A35C7"/>
    <w:rsid w:val="005B45C9"/>
    <w:rsid w:val="005C4D04"/>
    <w:rsid w:val="005C6B94"/>
    <w:rsid w:val="005D4A90"/>
    <w:rsid w:val="005F1AE1"/>
    <w:rsid w:val="006006EB"/>
    <w:rsid w:val="00602139"/>
    <w:rsid w:val="00615D28"/>
    <w:rsid w:val="00616D98"/>
    <w:rsid w:val="0062037D"/>
    <w:rsid w:val="0063215A"/>
    <w:rsid w:val="006632B2"/>
    <w:rsid w:val="00664B9B"/>
    <w:rsid w:val="00671FB3"/>
    <w:rsid w:val="006962A3"/>
    <w:rsid w:val="006A4081"/>
    <w:rsid w:val="006A6841"/>
    <w:rsid w:val="006B211F"/>
    <w:rsid w:val="006B22DA"/>
    <w:rsid w:val="006C5EDC"/>
    <w:rsid w:val="006D39F9"/>
    <w:rsid w:val="006D6EFA"/>
    <w:rsid w:val="006E711E"/>
    <w:rsid w:val="006F0855"/>
    <w:rsid w:val="00715D4A"/>
    <w:rsid w:val="00732AF6"/>
    <w:rsid w:val="00742C39"/>
    <w:rsid w:val="00746CA6"/>
    <w:rsid w:val="00792F63"/>
    <w:rsid w:val="007A2E3B"/>
    <w:rsid w:val="007A3437"/>
    <w:rsid w:val="007C589B"/>
    <w:rsid w:val="007D4DE1"/>
    <w:rsid w:val="007D5D19"/>
    <w:rsid w:val="007F601E"/>
    <w:rsid w:val="008171C9"/>
    <w:rsid w:val="00823C9A"/>
    <w:rsid w:val="00833B7F"/>
    <w:rsid w:val="008370B7"/>
    <w:rsid w:val="008373B4"/>
    <w:rsid w:val="00883D53"/>
    <w:rsid w:val="008946A4"/>
    <w:rsid w:val="008A1DD4"/>
    <w:rsid w:val="008C5C75"/>
    <w:rsid w:val="008F5457"/>
    <w:rsid w:val="009110FA"/>
    <w:rsid w:val="00921F5C"/>
    <w:rsid w:val="00922ABA"/>
    <w:rsid w:val="00931238"/>
    <w:rsid w:val="009353A1"/>
    <w:rsid w:val="009509BF"/>
    <w:rsid w:val="009561CB"/>
    <w:rsid w:val="009573A5"/>
    <w:rsid w:val="00966E32"/>
    <w:rsid w:val="00967B3B"/>
    <w:rsid w:val="00982DB0"/>
    <w:rsid w:val="009B1612"/>
    <w:rsid w:val="009B506F"/>
    <w:rsid w:val="009B7F17"/>
    <w:rsid w:val="009C47A5"/>
    <w:rsid w:val="009D42F1"/>
    <w:rsid w:val="00A00AE6"/>
    <w:rsid w:val="00A179E3"/>
    <w:rsid w:val="00A20364"/>
    <w:rsid w:val="00A25E18"/>
    <w:rsid w:val="00A272D2"/>
    <w:rsid w:val="00A339C8"/>
    <w:rsid w:val="00A37629"/>
    <w:rsid w:val="00A41198"/>
    <w:rsid w:val="00A44ACD"/>
    <w:rsid w:val="00A53A1F"/>
    <w:rsid w:val="00A56360"/>
    <w:rsid w:val="00A6650F"/>
    <w:rsid w:val="00A66969"/>
    <w:rsid w:val="00A70A8A"/>
    <w:rsid w:val="00A934E8"/>
    <w:rsid w:val="00AA0395"/>
    <w:rsid w:val="00AA11DD"/>
    <w:rsid w:val="00AA1D8D"/>
    <w:rsid w:val="00AA6B91"/>
    <w:rsid w:val="00AB30C6"/>
    <w:rsid w:val="00AB5A9C"/>
    <w:rsid w:val="00AB5F2A"/>
    <w:rsid w:val="00AC015A"/>
    <w:rsid w:val="00AC0749"/>
    <w:rsid w:val="00AC1E0A"/>
    <w:rsid w:val="00AE3160"/>
    <w:rsid w:val="00AE6888"/>
    <w:rsid w:val="00AF18E3"/>
    <w:rsid w:val="00AF3D18"/>
    <w:rsid w:val="00B04E33"/>
    <w:rsid w:val="00B1301B"/>
    <w:rsid w:val="00B168B5"/>
    <w:rsid w:val="00B36BB4"/>
    <w:rsid w:val="00B47730"/>
    <w:rsid w:val="00B523AB"/>
    <w:rsid w:val="00B5556A"/>
    <w:rsid w:val="00B63898"/>
    <w:rsid w:val="00B75B59"/>
    <w:rsid w:val="00B91BC7"/>
    <w:rsid w:val="00BA11A3"/>
    <w:rsid w:val="00BA62C9"/>
    <w:rsid w:val="00BB1E48"/>
    <w:rsid w:val="00BB3768"/>
    <w:rsid w:val="00BB6584"/>
    <w:rsid w:val="00BD7C11"/>
    <w:rsid w:val="00BF496E"/>
    <w:rsid w:val="00C000C5"/>
    <w:rsid w:val="00C02FEC"/>
    <w:rsid w:val="00C0548F"/>
    <w:rsid w:val="00C06556"/>
    <w:rsid w:val="00C07D92"/>
    <w:rsid w:val="00C1373F"/>
    <w:rsid w:val="00C52A4A"/>
    <w:rsid w:val="00C64D0D"/>
    <w:rsid w:val="00C65723"/>
    <w:rsid w:val="00C71000"/>
    <w:rsid w:val="00C7111A"/>
    <w:rsid w:val="00C72BBB"/>
    <w:rsid w:val="00C7601B"/>
    <w:rsid w:val="00C86199"/>
    <w:rsid w:val="00C97FD2"/>
    <w:rsid w:val="00CA68E4"/>
    <w:rsid w:val="00CB0664"/>
    <w:rsid w:val="00CB33A3"/>
    <w:rsid w:val="00CC14AD"/>
    <w:rsid w:val="00CC79A3"/>
    <w:rsid w:val="00CD0E5B"/>
    <w:rsid w:val="00CE09A5"/>
    <w:rsid w:val="00D06550"/>
    <w:rsid w:val="00D0741F"/>
    <w:rsid w:val="00D2279A"/>
    <w:rsid w:val="00D351DB"/>
    <w:rsid w:val="00D37DE4"/>
    <w:rsid w:val="00D41C37"/>
    <w:rsid w:val="00D55E14"/>
    <w:rsid w:val="00D56926"/>
    <w:rsid w:val="00D64F4E"/>
    <w:rsid w:val="00D8799D"/>
    <w:rsid w:val="00D909A9"/>
    <w:rsid w:val="00D945CD"/>
    <w:rsid w:val="00D94B81"/>
    <w:rsid w:val="00DA7A97"/>
    <w:rsid w:val="00DB3EFA"/>
    <w:rsid w:val="00DC7FE2"/>
    <w:rsid w:val="00DF19F4"/>
    <w:rsid w:val="00E072E5"/>
    <w:rsid w:val="00E145DC"/>
    <w:rsid w:val="00E363AA"/>
    <w:rsid w:val="00E40D45"/>
    <w:rsid w:val="00E45FFD"/>
    <w:rsid w:val="00E66290"/>
    <w:rsid w:val="00E672D8"/>
    <w:rsid w:val="00E7420E"/>
    <w:rsid w:val="00E841BE"/>
    <w:rsid w:val="00E85216"/>
    <w:rsid w:val="00EC5E12"/>
    <w:rsid w:val="00EC6FC5"/>
    <w:rsid w:val="00ED6D19"/>
    <w:rsid w:val="00EE2BC2"/>
    <w:rsid w:val="00EF0B63"/>
    <w:rsid w:val="00EF5609"/>
    <w:rsid w:val="00EF5CC2"/>
    <w:rsid w:val="00F062DB"/>
    <w:rsid w:val="00F1282F"/>
    <w:rsid w:val="00F214FF"/>
    <w:rsid w:val="00F21A53"/>
    <w:rsid w:val="00F22DF5"/>
    <w:rsid w:val="00F24B1C"/>
    <w:rsid w:val="00F261A0"/>
    <w:rsid w:val="00F33B07"/>
    <w:rsid w:val="00F44B47"/>
    <w:rsid w:val="00F46B29"/>
    <w:rsid w:val="00F60B67"/>
    <w:rsid w:val="00F61391"/>
    <w:rsid w:val="00F62C95"/>
    <w:rsid w:val="00F65C0F"/>
    <w:rsid w:val="00F85C4A"/>
    <w:rsid w:val="00F86105"/>
    <w:rsid w:val="00FA355C"/>
    <w:rsid w:val="00FB0F68"/>
    <w:rsid w:val="00FC693F"/>
    <w:rsid w:val="00FD624F"/>
    <w:rsid w:val="00FE0AA4"/>
    <w:rsid w:val="00FF7F8E"/>
    <w:rsid w:val="060BEC44"/>
    <w:rsid w:val="17164144"/>
    <w:rsid w:val="1AF41F49"/>
    <w:rsid w:val="2B60564E"/>
    <w:rsid w:val="3D34C817"/>
    <w:rsid w:val="407182C7"/>
    <w:rsid w:val="4B757BEC"/>
    <w:rsid w:val="4E9C11D2"/>
    <w:rsid w:val="4F3A82D4"/>
    <w:rsid w:val="63E49D69"/>
    <w:rsid w:val="6BD2D326"/>
    <w:rsid w:val="784EA2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C8DB51A"/>
  <w14:defaultImageDpi w14:val="300"/>
  <w15:docId w15:val="{1D5E0B44-68DD-1643-ACE0-0B91C05073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C6B94"/>
    <w:rPr>
      <w:color w:val="0000FF" w:themeColor="hyperlink"/>
      <w:u w:val="single"/>
    </w:rPr>
  </w:style>
  <w:style w:type="character" w:styleId="UnresolvedMention">
    <w:name w:val="Unresolved Mention"/>
    <w:basedOn w:val="DefaultParagraphFont"/>
    <w:uiPriority w:val="99"/>
    <w:semiHidden/>
    <w:unhideWhenUsed/>
    <w:rsid w:val="005C6B94"/>
    <w:rPr>
      <w:color w:val="605E5C"/>
      <w:shd w:val="clear" w:color="auto" w:fill="E1DFDD"/>
    </w:rPr>
  </w:style>
  <w:style w:type="paragraph" w:styleId="NormalWeb">
    <w:name w:val="Normal (Web)"/>
    <w:basedOn w:val="Normal"/>
    <w:uiPriority w:val="99"/>
    <w:semiHidden/>
    <w:unhideWhenUsed/>
    <w:rsid w:val="001D5674"/>
    <w:pPr>
      <w:spacing w:before="100" w:beforeAutospacing="1" w:after="100" w:afterAutospacing="1" w:line="240" w:lineRule="auto"/>
    </w:pPr>
    <w:rPr>
      <w:rFonts w:ascii="Times New Roman" w:hAnsi="Times New Roman"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360078">
      <w:bodyDiv w:val="1"/>
      <w:marLeft w:val="0"/>
      <w:marRight w:val="0"/>
      <w:marTop w:val="0"/>
      <w:marBottom w:val="0"/>
      <w:divBdr>
        <w:top w:val="none" w:sz="0" w:space="0" w:color="auto"/>
        <w:left w:val="none" w:sz="0" w:space="0" w:color="auto"/>
        <w:bottom w:val="none" w:sz="0" w:space="0" w:color="auto"/>
        <w:right w:val="none" w:sz="0" w:space="0" w:color="auto"/>
      </w:divBdr>
      <w:divsChild>
        <w:div w:id="1510295107">
          <w:marLeft w:val="0"/>
          <w:marRight w:val="0"/>
          <w:marTop w:val="0"/>
          <w:marBottom w:val="0"/>
          <w:divBdr>
            <w:top w:val="none" w:sz="0" w:space="0" w:color="auto"/>
            <w:left w:val="none" w:sz="0" w:space="0" w:color="auto"/>
            <w:bottom w:val="none" w:sz="0" w:space="0" w:color="auto"/>
            <w:right w:val="none" w:sz="0" w:space="0" w:color="auto"/>
          </w:divBdr>
          <w:divsChild>
            <w:div w:id="1321736866">
              <w:marLeft w:val="0"/>
              <w:marRight w:val="0"/>
              <w:marTop w:val="0"/>
              <w:marBottom w:val="0"/>
              <w:divBdr>
                <w:top w:val="none" w:sz="0" w:space="0" w:color="auto"/>
                <w:left w:val="none" w:sz="0" w:space="0" w:color="auto"/>
                <w:bottom w:val="none" w:sz="0" w:space="0" w:color="auto"/>
                <w:right w:val="none" w:sz="0" w:space="0" w:color="auto"/>
              </w:divBdr>
              <w:divsChild>
                <w:div w:id="1127705119">
                  <w:marLeft w:val="0"/>
                  <w:marRight w:val="0"/>
                  <w:marTop w:val="0"/>
                  <w:marBottom w:val="0"/>
                  <w:divBdr>
                    <w:top w:val="none" w:sz="0" w:space="0" w:color="auto"/>
                    <w:left w:val="none" w:sz="0" w:space="0" w:color="auto"/>
                    <w:bottom w:val="none" w:sz="0" w:space="0" w:color="auto"/>
                    <w:right w:val="none" w:sz="0" w:space="0" w:color="auto"/>
                  </w:divBdr>
                  <w:divsChild>
                    <w:div w:id="1157845186">
                      <w:marLeft w:val="0"/>
                      <w:marRight w:val="0"/>
                      <w:marTop w:val="0"/>
                      <w:marBottom w:val="0"/>
                      <w:divBdr>
                        <w:top w:val="none" w:sz="0" w:space="0" w:color="auto"/>
                        <w:left w:val="none" w:sz="0" w:space="0" w:color="auto"/>
                        <w:bottom w:val="none" w:sz="0" w:space="0" w:color="auto"/>
                        <w:right w:val="none" w:sz="0" w:space="0" w:color="auto"/>
                      </w:divBdr>
                      <w:divsChild>
                        <w:div w:id="993218857">
                          <w:marLeft w:val="0"/>
                          <w:marRight w:val="0"/>
                          <w:marTop w:val="0"/>
                          <w:marBottom w:val="0"/>
                          <w:divBdr>
                            <w:top w:val="none" w:sz="0" w:space="0" w:color="auto"/>
                            <w:left w:val="none" w:sz="0" w:space="0" w:color="auto"/>
                            <w:bottom w:val="none" w:sz="0" w:space="0" w:color="auto"/>
                            <w:right w:val="none" w:sz="0" w:space="0" w:color="auto"/>
                          </w:divBdr>
                          <w:divsChild>
                            <w:div w:id="464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7515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image" Target="media/image6.jpeg" Id="rId13" /><Relationship Type="http://schemas.openxmlformats.org/officeDocument/2006/relationships/image" Target="media/image11.png" Id="rId18" /><Relationship Type="http://schemas.openxmlformats.org/officeDocument/2006/relationships/hyperlink" Target="https://proceedings.neurips.cc/paper/2020/hash/9282772bff9d994c0761d07c3a0e1630-Abstract.html" TargetMode="External" Id="rId26" /><Relationship Type="http://schemas.openxmlformats.org/officeDocument/2006/relationships/styles" Target="styles.xml" Id="rId3" /><Relationship Type="http://schemas.openxmlformats.org/officeDocument/2006/relationships/image" Target="media/image14.png" Id="rId21" /><Relationship Type="http://schemas.openxmlformats.org/officeDocument/2006/relationships/theme" Target="theme/theme1.xml" Id="rId34"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hyperlink" Target="https://doi.org/10.1109/ICCV.2019.00624" TargetMode="External" Id="rId25" /><Relationship Type="http://schemas.openxmlformats.org/officeDocument/2006/relationships/fontTable" Target="fontTable.xml" Id="rId33"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hyperlink" Target="https://doi.org/10.1007/s11554-022-01374-7"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hyperlink" Target="https://doi.org/10.1109/CVPR.2016.70" TargetMode="External"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hyperlink" Target="https://doi.org/10.1109/CVPR.2018.00907" TargetMode="External" Id="rId23" /><Relationship Type="http://schemas.openxmlformats.org/officeDocument/2006/relationships/hyperlink" Target="https://doi.org/10.1007/978-3-030-01216-8_32" TargetMode="External" Id="rId28"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hyperlink" Target="https://doi.org/10.3390/rs16030553" TargetMode="External" Id="rId31"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hyperlink" Target="https://doi.org/10.1007/978-3-030-01231-1_44" TargetMode="External" Id="rId27" /><Relationship Type="http://schemas.openxmlformats.org/officeDocument/2006/relationships/hyperlink" Target="https://opg.optica.org/abstract.cfm?uri=ISA-2023-JTu2A.29" TargetMode="External" Id="rId30" /><Relationship Type="http://schemas.openxmlformats.org/officeDocument/2006/relationships/image" Target="media/image1.jpeg" Id="rId8" /><Relationship Type="http://schemas.openxmlformats.org/officeDocument/2006/relationships/hyperlink" Target="https://doi.org/10.3390/s21051694" TargetMode="External" Id="Re1c423413c8e44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Amikesh kesharwani</lastModifiedBy>
  <revision>3</revision>
  <dcterms:created xsi:type="dcterms:W3CDTF">2025-09-03T19:44:00.0000000Z</dcterms:created>
  <dcterms:modified xsi:type="dcterms:W3CDTF">2026-07-08T19:22:54.6439591Z</dcterms:modified>
  <category/>
</coreProperties>
</file>