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116326267"/>
        <w:docPartObj>
          <w:docPartGallery w:val="Cover Pages"/>
          <w:docPartUnique/>
        </w:docPartObj>
      </w:sdtPr>
      <w:sdtEndPr>
        <w:rPr>
          <w:color w:val="auto"/>
        </w:rPr>
      </w:sdtEndPr>
      <w:sdtContent>
        <w:p w14:paraId="5DD0A281" w14:textId="77777777" w:rsidR="007D068D" w:rsidRDefault="007D068D" w:rsidP="007D068D">
          <w:pPr>
            <w:pStyle w:val="NoSpacing"/>
            <w:spacing w:before="1540" w:after="240"/>
            <w:rPr>
              <w:color w:val="5B9BD5" w:themeColor="accent1"/>
            </w:rPr>
          </w:pPr>
          <w:r>
            <w:rPr>
              <w:b/>
              <w:caps/>
              <w:noProof/>
              <w:sz w:val="20"/>
              <w:szCs w:val="20"/>
            </w:rPr>
            <mc:AlternateContent>
              <mc:Choice Requires="wps">
                <w:drawing>
                  <wp:anchor distT="0" distB="0" distL="114300" distR="114300" simplePos="0" relativeHeight="251661312" behindDoc="0" locked="0" layoutInCell="1" allowOverlap="1" wp14:anchorId="34A85E56" wp14:editId="1F01EBFB">
                    <wp:simplePos x="0" y="0"/>
                    <wp:positionH relativeFrom="margin">
                      <wp:posOffset>-476250</wp:posOffset>
                    </wp:positionH>
                    <wp:positionV relativeFrom="page">
                      <wp:posOffset>819150</wp:posOffset>
                    </wp:positionV>
                    <wp:extent cx="6858000" cy="94011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858000" cy="94011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BB0598" w14:textId="77777777" w:rsidR="008E23AC" w:rsidRDefault="008E23AC" w:rsidP="007D068D">
                                <w:pPr>
                                  <w:rPr>
                                    <w:color w:val="000000" w:themeColor="text1"/>
                                  </w:rPr>
                                </w:pPr>
                              </w:p>
                              <w:p w14:paraId="03D272BC" w14:textId="77777777" w:rsidR="008E23AC" w:rsidRDefault="008E23AC" w:rsidP="007D068D">
                                <w:pPr>
                                  <w:rPr>
                                    <w:rFonts w:ascii="Verdana" w:hAnsi="Verdana"/>
                                    <w:color w:val="000000" w:themeColor="text1"/>
                                  </w:rPr>
                                </w:pPr>
                              </w:p>
                              <w:p w14:paraId="3B8859F5" w14:textId="77777777" w:rsidR="008E23AC" w:rsidRDefault="008E23AC" w:rsidP="007D068D">
                                <w:pPr>
                                  <w:jc w:val="center"/>
                                  <w:rPr>
                                    <w:rFonts w:ascii="Verdana" w:hAnsi="Verdana"/>
                                    <w:b/>
                                    <w:color w:val="000000" w:themeColor="text1"/>
                                  </w:rPr>
                                </w:pPr>
                              </w:p>
                              <w:p w14:paraId="78EFE6AA" w14:textId="77777777" w:rsidR="008E23AC" w:rsidRDefault="008E23AC" w:rsidP="007D068D">
                                <w:pPr>
                                  <w:jc w:val="center"/>
                                  <w:rPr>
                                    <w:rFonts w:ascii="Verdana" w:hAnsi="Verdana"/>
                                    <w:b/>
                                    <w:color w:val="000000" w:themeColor="text1"/>
                                  </w:rPr>
                                </w:pPr>
                              </w:p>
                              <w:p w14:paraId="2670FFB8" w14:textId="77777777" w:rsidR="008E23AC" w:rsidRDefault="008E23AC" w:rsidP="007D068D">
                                <w:pPr>
                                  <w:jc w:val="center"/>
                                  <w:rPr>
                                    <w:rFonts w:ascii="Verdana" w:hAnsi="Verdana"/>
                                    <w:b/>
                                    <w:color w:val="000000" w:themeColor="text1"/>
                                  </w:rPr>
                                </w:pPr>
                              </w:p>
                              <w:p w14:paraId="580F0857" w14:textId="77777777" w:rsidR="008E23AC" w:rsidRDefault="008E23AC" w:rsidP="007D068D">
                                <w:pPr>
                                  <w:jc w:val="center"/>
                                  <w:rPr>
                                    <w:rFonts w:ascii="Verdana" w:hAnsi="Verdana"/>
                                    <w:b/>
                                    <w:color w:val="000000" w:themeColor="text1"/>
                                  </w:rPr>
                                </w:pPr>
                              </w:p>
                              <w:p w14:paraId="53BFCAEB" w14:textId="77777777" w:rsidR="008E23AC" w:rsidRDefault="008E23AC" w:rsidP="007D068D">
                                <w:pPr>
                                  <w:jc w:val="center"/>
                                  <w:rPr>
                                    <w:rFonts w:ascii="Verdana" w:hAnsi="Verdana"/>
                                    <w:b/>
                                    <w:color w:val="000000" w:themeColor="text1"/>
                                  </w:rPr>
                                </w:pPr>
                              </w:p>
                              <w:p w14:paraId="7FD886FD" w14:textId="77777777" w:rsidR="008E23AC" w:rsidRDefault="008E23AC" w:rsidP="007D068D">
                                <w:pPr>
                                  <w:jc w:val="center"/>
                                  <w:rPr>
                                    <w:rFonts w:ascii="Verdana" w:hAnsi="Verdana"/>
                                    <w:b/>
                                    <w:color w:val="000000" w:themeColor="text1"/>
                                  </w:rPr>
                                </w:pPr>
                              </w:p>
                              <w:p w14:paraId="30BF8E26" w14:textId="77777777" w:rsidR="008E23AC" w:rsidRPr="00065EA9" w:rsidRDefault="008E23AC" w:rsidP="007D068D">
                                <w:pPr>
                                  <w:jc w:val="center"/>
                                  <w:rPr>
                                    <w:rFonts w:ascii="Verdana" w:hAnsi="Verdana"/>
                                    <w:b/>
                                    <w:color w:val="000000" w:themeColor="text1"/>
                                  </w:rPr>
                                </w:pPr>
                                <w:r>
                                  <w:rPr>
                                    <w:rFonts w:ascii="Verdana" w:hAnsi="Verdana"/>
                                    <w:b/>
                                    <w:color w:val="000000" w:themeColor="text1"/>
                                  </w:rPr>
                                  <w:t>GROUP INTERNAL AUDIT</w:t>
                                </w:r>
                              </w:p>
                              <w:p w14:paraId="3FBD138F" w14:textId="77777777" w:rsidR="008E23AC" w:rsidRDefault="008E23AC" w:rsidP="007D068D">
                                <w:pPr>
                                  <w:rPr>
                                    <w:rFonts w:ascii="Verdana" w:hAnsi="Verdana"/>
                                    <w:color w:val="000000" w:themeColor="text1"/>
                                  </w:rPr>
                                </w:pPr>
                              </w:p>
                              <w:p w14:paraId="53A420ED" w14:textId="77777777" w:rsidR="008E23AC" w:rsidRDefault="008E23AC" w:rsidP="007D068D">
                                <w:pPr>
                                  <w:jc w:val="center"/>
                                  <w:rPr>
                                    <w:rFonts w:ascii="Verdana" w:hAnsi="Verdana"/>
                                    <w:b/>
                                    <w:color w:val="000000" w:themeColor="text1"/>
                                  </w:rPr>
                                </w:pPr>
                              </w:p>
                              <w:p w14:paraId="5A9004FB" w14:textId="77777777" w:rsidR="008E23AC" w:rsidRDefault="008E23AC" w:rsidP="007D068D">
                                <w:pPr>
                                  <w:jc w:val="center"/>
                                  <w:rPr>
                                    <w:rFonts w:ascii="Verdana" w:hAnsi="Verdana"/>
                                    <w:b/>
                                    <w:color w:val="000000" w:themeColor="text1"/>
                                  </w:rPr>
                                </w:pPr>
                              </w:p>
                              <w:p w14:paraId="621BE5B3" w14:textId="77777777" w:rsidR="008E23AC" w:rsidRDefault="008E23AC" w:rsidP="007D068D">
                                <w:pPr>
                                  <w:jc w:val="center"/>
                                  <w:rPr>
                                    <w:rFonts w:ascii="Verdana" w:hAnsi="Verdana"/>
                                    <w:b/>
                                    <w:color w:val="000000" w:themeColor="text1"/>
                                  </w:rPr>
                                </w:pPr>
                              </w:p>
                              <w:p w14:paraId="63480008" w14:textId="77777777" w:rsidR="008E23AC" w:rsidRDefault="008E23AC" w:rsidP="007D068D">
                                <w:pPr>
                                  <w:jc w:val="center"/>
                                  <w:rPr>
                                    <w:rFonts w:ascii="Verdana" w:hAnsi="Verdana"/>
                                    <w:b/>
                                    <w:color w:val="000000" w:themeColor="text1"/>
                                  </w:rPr>
                                </w:pPr>
                              </w:p>
                              <w:p w14:paraId="5C362459" w14:textId="77777777" w:rsidR="008E23AC" w:rsidRDefault="008E23AC" w:rsidP="007D068D">
                                <w:pPr>
                                  <w:jc w:val="center"/>
                                  <w:rPr>
                                    <w:rFonts w:ascii="Verdana" w:hAnsi="Verdana"/>
                                    <w:b/>
                                    <w:color w:val="000000" w:themeColor="text1"/>
                                  </w:rPr>
                                </w:pPr>
                              </w:p>
                              <w:p w14:paraId="241D4453" w14:textId="77777777" w:rsidR="008E23AC" w:rsidRDefault="008E23AC" w:rsidP="007D068D">
                                <w:pPr>
                                  <w:rPr>
                                    <w:rFonts w:ascii="Verdana" w:hAnsi="Verdana"/>
                                    <w:b/>
                                    <w:color w:val="000000" w:themeColor="text1"/>
                                  </w:rPr>
                                </w:pPr>
                              </w:p>
                              <w:p w14:paraId="11D2DD67" w14:textId="77777777" w:rsidR="008E23AC" w:rsidRDefault="008E23AC" w:rsidP="007D068D">
                                <w:pPr>
                                  <w:jc w:val="center"/>
                                  <w:rPr>
                                    <w:rFonts w:ascii="Verdana" w:hAnsi="Verdana"/>
                                    <w:b/>
                                    <w:color w:val="000000" w:themeColor="text1"/>
                                  </w:rPr>
                                </w:pPr>
                                <w:r>
                                  <w:rPr>
                                    <w:rFonts w:ascii="Verdana" w:hAnsi="Verdana"/>
                                    <w:b/>
                                    <w:color w:val="000000" w:themeColor="text1"/>
                                  </w:rPr>
                                  <w:t>INTERNAL AUDIT MANUAL</w:t>
                                </w:r>
                              </w:p>
                              <w:p w14:paraId="61846333" w14:textId="77777777" w:rsidR="008E23AC" w:rsidRDefault="008E23AC" w:rsidP="007D068D">
                                <w:pPr>
                                  <w:jc w:val="center"/>
                                  <w:rPr>
                                    <w:rFonts w:ascii="Verdana" w:hAnsi="Verdana"/>
                                    <w:b/>
                                    <w:color w:val="000000" w:themeColor="text1"/>
                                  </w:rPr>
                                </w:pPr>
                              </w:p>
                              <w:p w14:paraId="2EDE90DE" w14:textId="77777777" w:rsidR="008E23AC" w:rsidRDefault="008E23AC" w:rsidP="007D068D">
                                <w:pPr>
                                  <w:jc w:val="center"/>
                                  <w:rPr>
                                    <w:rFonts w:ascii="Verdana" w:hAnsi="Verdana"/>
                                    <w:b/>
                                    <w:color w:val="000000" w:themeColor="text1"/>
                                  </w:rPr>
                                </w:pPr>
                              </w:p>
                              <w:p w14:paraId="2B68595C" w14:textId="77777777" w:rsidR="008E23AC" w:rsidRDefault="008E23AC" w:rsidP="007D068D">
                                <w:pPr>
                                  <w:jc w:val="center"/>
                                  <w:rPr>
                                    <w:rFonts w:ascii="Verdana" w:hAnsi="Verdana"/>
                                    <w:b/>
                                    <w:color w:val="000000" w:themeColor="text1"/>
                                  </w:rPr>
                                </w:pPr>
                              </w:p>
                              <w:p w14:paraId="5D38E78D" w14:textId="77777777" w:rsidR="008E23AC" w:rsidRDefault="008E23AC" w:rsidP="007D068D">
                                <w:pPr>
                                  <w:jc w:val="center"/>
                                  <w:rPr>
                                    <w:rFonts w:ascii="Verdana" w:hAnsi="Verdana"/>
                                    <w:b/>
                                    <w:color w:val="000000" w:themeColor="text1"/>
                                  </w:rPr>
                                </w:pPr>
                              </w:p>
                              <w:p w14:paraId="6B17F0D9" w14:textId="77777777" w:rsidR="008E23AC" w:rsidRDefault="008E23AC" w:rsidP="007D068D">
                                <w:pPr>
                                  <w:jc w:val="center"/>
                                  <w:rPr>
                                    <w:rFonts w:ascii="Verdana" w:hAnsi="Verdana"/>
                                    <w:b/>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85E56" id="Rectangle 6" o:spid="_x0000_s1026" style="position:absolute;margin-left:-37.5pt;margin-top:64.5pt;width:540pt;height:74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" filled="f" strokecolor="black [3213]" strokeweight="1.5pt">
                    <v:textbox>
                      <w:txbxContent>
                        <w:p w14:paraId="4ABB0598" w14:textId="77777777" w:rsidR="008E23AC" w:rsidRDefault="008E23AC" w:rsidP="007D068D">
                          <w:pPr>
                            <w:rPr>
                              <w:color w:val="000000" w:themeColor="text1"/>
                            </w:rPr>
                          </w:pPr>
                        </w:p>
                        <w:p w14:paraId="03D272BC" w14:textId="77777777" w:rsidR="008E23AC" w:rsidRDefault="008E23AC" w:rsidP="007D068D">
                          <w:pPr>
                            <w:rPr>
                              <w:rFonts w:ascii="Verdana" w:hAnsi="Verdana"/>
                              <w:color w:val="000000" w:themeColor="text1"/>
                            </w:rPr>
                          </w:pPr>
                        </w:p>
                        <w:p w14:paraId="3B8859F5" w14:textId="77777777" w:rsidR="008E23AC" w:rsidRDefault="008E23AC" w:rsidP="007D068D">
                          <w:pPr>
                            <w:jc w:val="center"/>
                            <w:rPr>
                              <w:rFonts w:ascii="Verdana" w:hAnsi="Verdana"/>
                              <w:b/>
                              <w:color w:val="000000" w:themeColor="text1"/>
                            </w:rPr>
                          </w:pPr>
                        </w:p>
                        <w:p w14:paraId="78EFE6AA" w14:textId="77777777" w:rsidR="008E23AC" w:rsidRDefault="008E23AC" w:rsidP="007D068D">
                          <w:pPr>
                            <w:jc w:val="center"/>
                            <w:rPr>
                              <w:rFonts w:ascii="Verdana" w:hAnsi="Verdana"/>
                              <w:b/>
                              <w:color w:val="000000" w:themeColor="text1"/>
                            </w:rPr>
                          </w:pPr>
                        </w:p>
                        <w:p w14:paraId="2670FFB8" w14:textId="77777777" w:rsidR="008E23AC" w:rsidRDefault="008E23AC" w:rsidP="007D068D">
                          <w:pPr>
                            <w:jc w:val="center"/>
                            <w:rPr>
                              <w:rFonts w:ascii="Verdana" w:hAnsi="Verdana"/>
                              <w:b/>
                              <w:color w:val="000000" w:themeColor="text1"/>
                            </w:rPr>
                          </w:pPr>
                        </w:p>
                        <w:p w14:paraId="580F0857" w14:textId="77777777" w:rsidR="008E23AC" w:rsidRDefault="008E23AC" w:rsidP="007D068D">
                          <w:pPr>
                            <w:jc w:val="center"/>
                            <w:rPr>
                              <w:rFonts w:ascii="Verdana" w:hAnsi="Verdana"/>
                              <w:b/>
                              <w:color w:val="000000" w:themeColor="text1"/>
                            </w:rPr>
                          </w:pPr>
                        </w:p>
                        <w:p w14:paraId="53BFCAEB" w14:textId="77777777" w:rsidR="008E23AC" w:rsidRDefault="008E23AC" w:rsidP="007D068D">
                          <w:pPr>
                            <w:jc w:val="center"/>
                            <w:rPr>
                              <w:rFonts w:ascii="Verdana" w:hAnsi="Verdana"/>
                              <w:b/>
                              <w:color w:val="000000" w:themeColor="text1"/>
                            </w:rPr>
                          </w:pPr>
                        </w:p>
                        <w:p w14:paraId="7FD886FD" w14:textId="77777777" w:rsidR="008E23AC" w:rsidRDefault="008E23AC" w:rsidP="007D068D">
                          <w:pPr>
                            <w:jc w:val="center"/>
                            <w:rPr>
                              <w:rFonts w:ascii="Verdana" w:hAnsi="Verdana"/>
                              <w:b/>
                              <w:color w:val="000000" w:themeColor="text1"/>
                            </w:rPr>
                          </w:pPr>
                        </w:p>
                        <w:p w14:paraId="30BF8E26" w14:textId="77777777" w:rsidR="008E23AC" w:rsidRPr="00065EA9" w:rsidRDefault="008E23AC" w:rsidP="007D068D">
                          <w:pPr>
                            <w:jc w:val="center"/>
                            <w:rPr>
                              <w:rFonts w:ascii="Verdana" w:hAnsi="Verdana"/>
                              <w:b/>
                              <w:color w:val="000000" w:themeColor="text1"/>
                            </w:rPr>
                          </w:pPr>
                          <w:r>
                            <w:rPr>
                              <w:rFonts w:ascii="Verdana" w:hAnsi="Verdana"/>
                              <w:b/>
                              <w:color w:val="000000" w:themeColor="text1"/>
                            </w:rPr>
                            <w:t>GROUP INTERNAL AUDIT</w:t>
                          </w:r>
                        </w:p>
                        <w:p w14:paraId="3FBD138F" w14:textId="77777777" w:rsidR="008E23AC" w:rsidRDefault="008E23AC" w:rsidP="007D068D">
                          <w:pPr>
                            <w:rPr>
                              <w:rFonts w:ascii="Verdana" w:hAnsi="Verdana"/>
                              <w:color w:val="000000" w:themeColor="text1"/>
                            </w:rPr>
                          </w:pPr>
                        </w:p>
                        <w:p w14:paraId="53A420ED" w14:textId="77777777" w:rsidR="008E23AC" w:rsidRDefault="008E23AC" w:rsidP="007D068D">
                          <w:pPr>
                            <w:jc w:val="center"/>
                            <w:rPr>
                              <w:rFonts w:ascii="Verdana" w:hAnsi="Verdana"/>
                              <w:b/>
                              <w:color w:val="000000" w:themeColor="text1"/>
                            </w:rPr>
                          </w:pPr>
                        </w:p>
                        <w:p w14:paraId="5A9004FB" w14:textId="77777777" w:rsidR="008E23AC" w:rsidRDefault="008E23AC" w:rsidP="007D068D">
                          <w:pPr>
                            <w:jc w:val="center"/>
                            <w:rPr>
                              <w:rFonts w:ascii="Verdana" w:hAnsi="Verdana"/>
                              <w:b/>
                              <w:color w:val="000000" w:themeColor="text1"/>
                            </w:rPr>
                          </w:pPr>
                        </w:p>
                        <w:p w14:paraId="621BE5B3" w14:textId="77777777" w:rsidR="008E23AC" w:rsidRDefault="008E23AC" w:rsidP="007D068D">
                          <w:pPr>
                            <w:jc w:val="center"/>
                            <w:rPr>
                              <w:rFonts w:ascii="Verdana" w:hAnsi="Verdana"/>
                              <w:b/>
                              <w:color w:val="000000" w:themeColor="text1"/>
                            </w:rPr>
                          </w:pPr>
                        </w:p>
                        <w:p w14:paraId="63480008" w14:textId="77777777" w:rsidR="008E23AC" w:rsidRDefault="008E23AC" w:rsidP="007D068D">
                          <w:pPr>
                            <w:jc w:val="center"/>
                            <w:rPr>
                              <w:rFonts w:ascii="Verdana" w:hAnsi="Verdana"/>
                              <w:b/>
                              <w:color w:val="000000" w:themeColor="text1"/>
                            </w:rPr>
                          </w:pPr>
                        </w:p>
                        <w:p w14:paraId="5C362459" w14:textId="77777777" w:rsidR="008E23AC" w:rsidRDefault="008E23AC" w:rsidP="007D068D">
                          <w:pPr>
                            <w:jc w:val="center"/>
                            <w:rPr>
                              <w:rFonts w:ascii="Verdana" w:hAnsi="Verdana"/>
                              <w:b/>
                              <w:color w:val="000000" w:themeColor="text1"/>
                            </w:rPr>
                          </w:pPr>
                        </w:p>
                        <w:p w14:paraId="241D4453" w14:textId="77777777" w:rsidR="008E23AC" w:rsidRDefault="008E23AC" w:rsidP="007D068D">
                          <w:pPr>
                            <w:rPr>
                              <w:rFonts w:ascii="Verdana" w:hAnsi="Verdana"/>
                              <w:b/>
                              <w:color w:val="000000" w:themeColor="text1"/>
                            </w:rPr>
                          </w:pPr>
                        </w:p>
                        <w:p w14:paraId="11D2DD67" w14:textId="77777777" w:rsidR="008E23AC" w:rsidRDefault="008E23AC" w:rsidP="007D068D">
                          <w:pPr>
                            <w:jc w:val="center"/>
                            <w:rPr>
                              <w:rFonts w:ascii="Verdana" w:hAnsi="Verdana"/>
                              <w:b/>
                              <w:color w:val="000000" w:themeColor="text1"/>
                            </w:rPr>
                          </w:pPr>
                          <w:r>
                            <w:rPr>
                              <w:rFonts w:ascii="Verdana" w:hAnsi="Verdana"/>
                              <w:b/>
                              <w:color w:val="000000" w:themeColor="text1"/>
                            </w:rPr>
                            <w:t>INTERNAL AUDIT MANUAL</w:t>
                          </w:r>
                        </w:p>
                        <w:p w14:paraId="61846333" w14:textId="77777777" w:rsidR="008E23AC" w:rsidRDefault="008E23AC" w:rsidP="007D068D">
                          <w:pPr>
                            <w:jc w:val="center"/>
                            <w:rPr>
                              <w:rFonts w:ascii="Verdana" w:hAnsi="Verdana"/>
                              <w:b/>
                              <w:color w:val="000000" w:themeColor="text1"/>
                            </w:rPr>
                          </w:pPr>
                        </w:p>
                        <w:p w14:paraId="2EDE90DE" w14:textId="77777777" w:rsidR="008E23AC" w:rsidRDefault="008E23AC" w:rsidP="007D068D">
                          <w:pPr>
                            <w:jc w:val="center"/>
                            <w:rPr>
                              <w:rFonts w:ascii="Verdana" w:hAnsi="Verdana"/>
                              <w:b/>
                              <w:color w:val="000000" w:themeColor="text1"/>
                            </w:rPr>
                          </w:pPr>
                        </w:p>
                        <w:p w14:paraId="2B68595C" w14:textId="77777777" w:rsidR="008E23AC" w:rsidRDefault="008E23AC" w:rsidP="007D068D">
                          <w:pPr>
                            <w:jc w:val="center"/>
                            <w:rPr>
                              <w:rFonts w:ascii="Verdana" w:hAnsi="Verdana"/>
                              <w:b/>
                              <w:color w:val="000000" w:themeColor="text1"/>
                            </w:rPr>
                          </w:pPr>
                        </w:p>
                        <w:p w14:paraId="5D38E78D" w14:textId="77777777" w:rsidR="008E23AC" w:rsidRDefault="008E23AC" w:rsidP="007D068D">
                          <w:pPr>
                            <w:jc w:val="center"/>
                            <w:rPr>
                              <w:rFonts w:ascii="Verdana" w:hAnsi="Verdana"/>
                              <w:b/>
                              <w:color w:val="000000" w:themeColor="text1"/>
                            </w:rPr>
                          </w:pPr>
                        </w:p>
                        <w:p w14:paraId="6B17F0D9" w14:textId="77777777" w:rsidR="008E23AC" w:rsidRDefault="008E23AC" w:rsidP="007D068D">
                          <w:pPr>
                            <w:jc w:val="center"/>
                            <w:rPr>
                              <w:rFonts w:ascii="Verdana" w:hAnsi="Verdana"/>
                              <w:b/>
                              <w:color w:val="000000" w:themeColor="text1"/>
                            </w:rPr>
                          </w:pPr>
                        </w:p>
                      </w:txbxContent>
                    </v:textbox>
                    <w10:wrap anchorx="margin" anchory="page"/>
                  </v:rect>
                </w:pict>
              </mc:Fallback>
            </mc:AlternateContent>
          </w:r>
          <w:r>
            <w:rPr>
              <w:rFonts w:ascii="Verdana" w:hAnsi="Verdana"/>
              <w:noProof/>
            </w:rPr>
            <w:drawing>
              <wp:anchor distT="0" distB="0" distL="114300" distR="114300" simplePos="0" relativeHeight="251659264" behindDoc="0" locked="0" layoutInCell="1" allowOverlap="1" wp14:anchorId="0DA207B5" wp14:editId="1C0E71CA">
                <wp:simplePos x="0" y="0"/>
                <wp:positionH relativeFrom="margin">
                  <wp:posOffset>-752475</wp:posOffset>
                </wp:positionH>
                <wp:positionV relativeFrom="margin">
                  <wp:posOffset>-790575</wp:posOffset>
                </wp:positionV>
                <wp:extent cx="1755140" cy="6362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5140" cy="636270"/>
                        </a:xfrm>
                        <a:prstGeom prst="rect">
                          <a:avLst/>
                        </a:prstGeom>
                        <a:noFill/>
                        <a:ln>
                          <a:noFill/>
                        </a:ln>
                      </pic:spPr>
                    </pic:pic>
                  </a:graphicData>
                </a:graphic>
              </wp:anchor>
            </w:drawing>
          </w:r>
        </w:p>
        <w:p w14:paraId="27F72121" w14:textId="77777777" w:rsidR="007D068D" w:rsidRDefault="007D068D">
          <w:r>
            <w:br w:type="page"/>
          </w:r>
        </w:p>
      </w:sdtContent>
    </w:sdt>
    <w:p w14:paraId="4EBEC8E7" w14:textId="77777777" w:rsidR="00212F9B" w:rsidRDefault="00212F9B" w:rsidP="00212F9B">
      <w:pPr>
        <w:jc w:val="both"/>
        <w:rPr>
          <w:rFonts w:ascii="Verdana" w:hAnsi="Verdana"/>
          <w:b/>
          <w:szCs w:val="20"/>
        </w:rPr>
      </w:pPr>
    </w:p>
    <w:p w14:paraId="5F9BA589" w14:textId="77777777" w:rsidR="005D67D4" w:rsidRDefault="005D67D4" w:rsidP="005D67D4"/>
    <w:p w14:paraId="79DFC568" w14:textId="77777777" w:rsidR="005D67D4" w:rsidRDefault="005D67D4" w:rsidP="00212F9B">
      <w:pPr>
        <w:jc w:val="both"/>
        <w:rPr>
          <w:rFonts w:ascii="Verdana" w:hAnsi="Verdana"/>
          <w:b/>
          <w:szCs w:val="20"/>
        </w:rPr>
      </w:pPr>
    </w:p>
    <w:p w14:paraId="5BF058AB" w14:textId="77777777" w:rsidR="009A3BAE" w:rsidRPr="009A3BAE" w:rsidRDefault="009A3BAE" w:rsidP="009A3BAE">
      <w:pPr>
        <w:widowControl w:val="0"/>
        <w:autoSpaceDE w:val="0"/>
        <w:autoSpaceDN w:val="0"/>
        <w:spacing w:before="60" w:after="120" w:line="240" w:lineRule="auto"/>
        <w:jc w:val="both"/>
        <w:rPr>
          <w:rFonts w:ascii="Verdana" w:eastAsia="Calibri" w:hAnsi="Verdana" w:cs="Calibri"/>
          <w:b/>
          <w:bCs/>
          <w:color w:val="EE0000"/>
          <w:sz w:val="24"/>
          <w:szCs w:val="24"/>
          <w:lang w:bidi="en-US"/>
        </w:rPr>
      </w:pPr>
      <w:r w:rsidRPr="009A3BAE">
        <w:rPr>
          <w:rFonts w:ascii="Verdana" w:eastAsia="Calibri" w:hAnsi="Verdana" w:cs="Calibri"/>
          <w:b/>
          <w:bCs/>
          <w:color w:val="EE0000"/>
          <w:sz w:val="24"/>
          <w:szCs w:val="24"/>
          <w:lang w:bidi="en-US"/>
        </w:rPr>
        <w:t>Document Identification Information</w:t>
      </w:r>
    </w:p>
    <w:p w14:paraId="2E867017" w14:textId="77777777" w:rsidR="009A3BAE" w:rsidRPr="009A3BAE" w:rsidRDefault="009A3BAE" w:rsidP="009A3BAE">
      <w:pPr>
        <w:widowControl w:val="0"/>
        <w:autoSpaceDE w:val="0"/>
        <w:autoSpaceDN w:val="0"/>
        <w:spacing w:before="60" w:after="120" w:line="240" w:lineRule="auto"/>
        <w:jc w:val="both"/>
        <w:rPr>
          <w:rFonts w:ascii="Calibri" w:eastAsia="Calibri" w:hAnsi="Calibri" w:cs="Calibri"/>
          <w:b/>
          <w:sz w:val="20"/>
          <w:lang w:bidi="en-US"/>
        </w:rPr>
      </w:pPr>
    </w:p>
    <w:tbl>
      <w:tblPr>
        <w:tblW w:w="8931"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60"/>
        <w:gridCol w:w="5871"/>
      </w:tblGrid>
      <w:tr w:rsidR="009A3BAE" w:rsidRPr="009A3BAE" w14:paraId="6B23D055" w14:textId="77777777" w:rsidTr="00FA4339">
        <w:trPr>
          <w:trHeight w:val="378"/>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hideMark/>
          </w:tcPr>
          <w:p w14:paraId="7686DF45"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Document Title</w:t>
            </w:r>
          </w:p>
        </w:tc>
        <w:tc>
          <w:tcPr>
            <w:tcW w:w="5871" w:type="dxa"/>
            <w:tcBorders>
              <w:top w:val="single" w:sz="4" w:space="0" w:color="BEBEBE"/>
              <w:left w:val="single" w:sz="4" w:space="0" w:color="BEBEBE"/>
              <w:bottom w:val="single" w:sz="4" w:space="0" w:color="BEBEBE"/>
              <w:right w:val="single" w:sz="4" w:space="0" w:color="BEBEBE"/>
            </w:tcBorders>
            <w:vAlign w:val="center"/>
            <w:hideMark/>
          </w:tcPr>
          <w:p w14:paraId="2F304DC2" w14:textId="3E78185B"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 xml:space="preserve">Group Internal Audit </w:t>
            </w:r>
            <w:r w:rsidR="00717489">
              <w:rPr>
                <w:rFonts w:ascii="Verdana" w:eastAsia="Calibri" w:hAnsi="Verdana" w:cs="Calibri"/>
                <w:sz w:val="20"/>
                <w:szCs w:val="20"/>
                <w:lang w:bidi="en-US"/>
              </w:rPr>
              <w:t>Manual</w:t>
            </w:r>
          </w:p>
        </w:tc>
      </w:tr>
      <w:tr w:rsidR="009A3BAE" w:rsidRPr="009A3BAE" w14:paraId="2B590527" w14:textId="77777777" w:rsidTr="00FA4339">
        <w:trPr>
          <w:trHeight w:val="376"/>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hideMark/>
          </w:tcPr>
          <w:p w14:paraId="57FC4A4F"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Document Owner</w:t>
            </w:r>
          </w:p>
        </w:tc>
        <w:tc>
          <w:tcPr>
            <w:tcW w:w="5871" w:type="dxa"/>
            <w:tcBorders>
              <w:top w:val="single" w:sz="4" w:space="0" w:color="BEBEBE"/>
              <w:left w:val="single" w:sz="4" w:space="0" w:color="BEBEBE"/>
              <w:bottom w:val="single" w:sz="4" w:space="0" w:color="BEBEBE"/>
              <w:right w:val="single" w:sz="4" w:space="0" w:color="BEBEBE"/>
            </w:tcBorders>
            <w:vAlign w:val="center"/>
            <w:hideMark/>
          </w:tcPr>
          <w:p w14:paraId="04BB953D"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Group Chief Audit Officer (GCAO)</w:t>
            </w:r>
          </w:p>
        </w:tc>
      </w:tr>
      <w:tr w:rsidR="009A3BAE" w:rsidRPr="009A3BAE" w14:paraId="0CC019F6" w14:textId="77777777" w:rsidTr="00FA4339">
        <w:trPr>
          <w:trHeight w:val="378"/>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50CD5F65"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Version</w:t>
            </w:r>
          </w:p>
        </w:tc>
        <w:tc>
          <w:tcPr>
            <w:tcW w:w="5871" w:type="dxa"/>
            <w:tcBorders>
              <w:top w:val="single" w:sz="4" w:space="0" w:color="BEBEBE"/>
              <w:left w:val="single" w:sz="4" w:space="0" w:color="BEBEBE"/>
              <w:bottom w:val="single" w:sz="4" w:space="0" w:color="BEBEBE"/>
              <w:right w:val="single" w:sz="4" w:space="0" w:color="BEBEBE"/>
            </w:tcBorders>
            <w:vAlign w:val="center"/>
          </w:tcPr>
          <w:p w14:paraId="71D17D48" w14:textId="0765F326"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1</w:t>
            </w:r>
            <w:r w:rsidR="00F72481">
              <w:rPr>
                <w:rFonts w:ascii="Verdana" w:eastAsia="Calibri" w:hAnsi="Verdana" w:cs="Calibri"/>
                <w:sz w:val="20"/>
                <w:szCs w:val="20"/>
                <w:lang w:bidi="en-US"/>
              </w:rPr>
              <w:t>.4</w:t>
            </w:r>
          </w:p>
        </w:tc>
      </w:tr>
      <w:tr w:rsidR="009A3BAE" w:rsidRPr="009A3BAE" w14:paraId="04D3E7AA" w14:textId="77777777" w:rsidTr="00FA4339">
        <w:trPr>
          <w:trHeight w:val="378"/>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40B0ADEF"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Update Date</w:t>
            </w:r>
          </w:p>
        </w:tc>
        <w:tc>
          <w:tcPr>
            <w:tcW w:w="5871" w:type="dxa"/>
            <w:tcBorders>
              <w:top w:val="single" w:sz="4" w:space="0" w:color="BEBEBE"/>
              <w:left w:val="single" w:sz="4" w:space="0" w:color="BEBEBE"/>
              <w:bottom w:val="single" w:sz="4" w:space="0" w:color="BEBEBE"/>
              <w:right w:val="single" w:sz="4" w:space="0" w:color="BEBEBE"/>
            </w:tcBorders>
            <w:vAlign w:val="center"/>
          </w:tcPr>
          <w:p w14:paraId="550D932C" w14:textId="6A618CD8" w:rsidR="009A3BAE" w:rsidRPr="009A3BAE" w:rsidRDefault="004D72FA"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Pr>
                <w:rFonts w:ascii="Verdana" w:eastAsia="Calibri" w:hAnsi="Verdana" w:cs="Calibri"/>
                <w:sz w:val="20"/>
                <w:szCs w:val="20"/>
                <w:lang w:bidi="en-US"/>
              </w:rPr>
              <w:t>September</w:t>
            </w:r>
            <w:r w:rsidR="00F72481">
              <w:rPr>
                <w:rFonts w:ascii="Verdana" w:eastAsia="Calibri" w:hAnsi="Verdana" w:cs="Calibri"/>
                <w:sz w:val="20"/>
                <w:szCs w:val="20"/>
                <w:lang w:bidi="en-US"/>
              </w:rPr>
              <w:t xml:space="preserve"> 2025</w:t>
            </w:r>
          </w:p>
        </w:tc>
      </w:tr>
      <w:tr w:rsidR="009A3BAE" w:rsidRPr="009A3BAE" w14:paraId="16A457DF" w14:textId="77777777" w:rsidTr="00FA4339">
        <w:trPr>
          <w:trHeight w:val="361"/>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hideMark/>
          </w:tcPr>
          <w:p w14:paraId="506B0EB8"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Valid until</w:t>
            </w:r>
          </w:p>
        </w:tc>
        <w:tc>
          <w:tcPr>
            <w:tcW w:w="5871" w:type="dxa"/>
            <w:tcBorders>
              <w:top w:val="single" w:sz="4" w:space="0" w:color="BEBEBE"/>
              <w:left w:val="single" w:sz="4" w:space="0" w:color="BEBEBE"/>
              <w:bottom w:val="single" w:sz="4" w:space="0" w:color="BEBEBE"/>
              <w:right w:val="single" w:sz="4" w:space="0" w:color="BEBEBE"/>
            </w:tcBorders>
            <w:vAlign w:val="center"/>
            <w:hideMark/>
          </w:tcPr>
          <w:p w14:paraId="362077E5" w14:textId="7541E386" w:rsidR="009A3BAE" w:rsidRPr="009A3BAE" w:rsidRDefault="004D72FA"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Pr>
                <w:rFonts w:ascii="Verdana" w:eastAsia="Calibri" w:hAnsi="Verdana" w:cs="Calibri"/>
                <w:sz w:val="20"/>
                <w:szCs w:val="20"/>
                <w:lang w:bidi="en-US"/>
              </w:rPr>
              <w:t>September</w:t>
            </w:r>
            <w:r w:rsidR="004B4E33">
              <w:rPr>
                <w:rFonts w:ascii="Verdana" w:eastAsia="Calibri" w:hAnsi="Verdana" w:cs="Calibri"/>
                <w:sz w:val="20"/>
                <w:szCs w:val="20"/>
                <w:lang w:bidi="en-US"/>
              </w:rPr>
              <w:t xml:space="preserve"> 202</w:t>
            </w:r>
            <w:r>
              <w:rPr>
                <w:rFonts w:ascii="Verdana" w:eastAsia="Calibri" w:hAnsi="Verdana" w:cs="Calibri"/>
                <w:sz w:val="20"/>
                <w:szCs w:val="20"/>
                <w:lang w:bidi="en-US"/>
              </w:rPr>
              <w:t>6</w:t>
            </w:r>
          </w:p>
        </w:tc>
      </w:tr>
    </w:tbl>
    <w:p w14:paraId="39CBCB05" w14:textId="77777777" w:rsidR="009A3BAE" w:rsidRDefault="009A3BAE" w:rsidP="009A3BAE">
      <w:pPr>
        <w:widowControl w:val="0"/>
        <w:autoSpaceDE w:val="0"/>
        <w:autoSpaceDN w:val="0"/>
        <w:spacing w:before="60" w:after="120" w:line="240" w:lineRule="auto"/>
        <w:jc w:val="both"/>
        <w:rPr>
          <w:rFonts w:ascii="Calibri" w:eastAsia="Calibri" w:hAnsi="Calibri" w:cs="Calibri"/>
          <w:b/>
          <w:bCs/>
          <w:color w:val="FF0000"/>
          <w:sz w:val="28"/>
          <w:szCs w:val="32"/>
          <w:lang w:bidi="en-US"/>
        </w:rPr>
      </w:pPr>
    </w:p>
    <w:p w14:paraId="2A9033A6" w14:textId="77777777" w:rsidR="003E0C80" w:rsidRPr="000932BE" w:rsidRDefault="003E0C80" w:rsidP="003E0C80">
      <w:pPr>
        <w:widowControl w:val="0"/>
        <w:autoSpaceDE w:val="0"/>
        <w:autoSpaceDN w:val="0"/>
        <w:spacing w:before="60" w:after="120" w:line="240" w:lineRule="auto"/>
        <w:jc w:val="both"/>
        <w:rPr>
          <w:rFonts w:ascii="Verdana" w:eastAsia="Calibri" w:hAnsi="Verdana" w:cs="Calibri"/>
          <w:b/>
          <w:bCs/>
          <w:color w:val="EE0000"/>
          <w:sz w:val="24"/>
          <w:szCs w:val="24"/>
          <w:lang w:bidi="en-US"/>
        </w:rPr>
      </w:pPr>
      <w:r w:rsidRPr="000932BE">
        <w:rPr>
          <w:rFonts w:ascii="Verdana" w:eastAsia="Calibri" w:hAnsi="Verdana" w:cs="Calibri"/>
          <w:b/>
          <w:bCs/>
          <w:color w:val="EE0000"/>
          <w:sz w:val="24"/>
          <w:szCs w:val="24"/>
          <w:lang w:bidi="en-US"/>
        </w:rPr>
        <w:t xml:space="preserve">Document Control </w:t>
      </w:r>
    </w:p>
    <w:p w14:paraId="791A2EA2" w14:textId="77777777" w:rsidR="003E0C80" w:rsidRDefault="003E0C80" w:rsidP="003E0C80">
      <w:pPr>
        <w:jc w:val="both"/>
        <w:rPr>
          <w:rFonts w:ascii="Verdana" w:hAnsi="Verdana"/>
          <w:b/>
          <w:szCs w:val="20"/>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431"/>
        <w:gridCol w:w="3520"/>
      </w:tblGrid>
      <w:tr w:rsidR="003E0C80" w:rsidRPr="000A2F90" w14:paraId="4732DE86" w14:textId="77777777" w:rsidTr="00FA4339">
        <w:tc>
          <w:tcPr>
            <w:tcW w:w="1980" w:type="dxa"/>
            <w:shd w:val="clear" w:color="auto" w:fill="auto"/>
            <w:vAlign w:val="center"/>
          </w:tcPr>
          <w:p w14:paraId="7C7BFA0E" w14:textId="77777777" w:rsidR="003E0C80" w:rsidRPr="00CE0E11" w:rsidRDefault="003E0C80" w:rsidP="009D77C8">
            <w:pPr>
              <w:spacing w:after="0" w:line="240" w:lineRule="auto"/>
              <w:jc w:val="center"/>
              <w:rPr>
                <w:rFonts w:ascii="Verdana" w:hAnsi="Verdana"/>
                <w:b/>
                <w:sz w:val="20"/>
                <w:szCs w:val="20"/>
              </w:rPr>
            </w:pPr>
            <w:r w:rsidRPr="00CE0E11">
              <w:rPr>
                <w:rFonts w:ascii="Verdana" w:hAnsi="Verdana"/>
                <w:b/>
                <w:sz w:val="20"/>
                <w:szCs w:val="20"/>
              </w:rPr>
              <w:t>Version</w:t>
            </w:r>
          </w:p>
        </w:tc>
        <w:tc>
          <w:tcPr>
            <w:tcW w:w="3431" w:type="dxa"/>
            <w:shd w:val="clear" w:color="auto" w:fill="auto"/>
            <w:vAlign w:val="center"/>
          </w:tcPr>
          <w:p w14:paraId="3B34D902" w14:textId="77777777" w:rsidR="003E0C80" w:rsidRPr="00CE0E11" w:rsidRDefault="003E0C80" w:rsidP="009D77C8">
            <w:pPr>
              <w:spacing w:after="0" w:line="240" w:lineRule="auto"/>
              <w:jc w:val="center"/>
              <w:rPr>
                <w:rFonts w:ascii="Verdana" w:hAnsi="Verdana"/>
                <w:b/>
                <w:sz w:val="20"/>
                <w:szCs w:val="20"/>
              </w:rPr>
            </w:pPr>
            <w:r w:rsidRPr="00CE0E11">
              <w:rPr>
                <w:rFonts w:ascii="Verdana" w:hAnsi="Verdana"/>
                <w:b/>
                <w:sz w:val="20"/>
                <w:szCs w:val="20"/>
              </w:rPr>
              <w:t>Date Issued</w:t>
            </w:r>
          </w:p>
        </w:tc>
        <w:tc>
          <w:tcPr>
            <w:tcW w:w="3520" w:type="dxa"/>
            <w:shd w:val="clear" w:color="auto" w:fill="auto"/>
            <w:vAlign w:val="center"/>
          </w:tcPr>
          <w:p w14:paraId="7575E72F" w14:textId="77777777" w:rsidR="003E0C80" w:rsidRPr="00CE0E11" w:rsidRDefault="003E0C80" w:rsidP="009D77C8">
            <w:pPr>
              <w:spacing w:after="0" w:line="240" w:lineRule="auto"/>
              <w:jc w:val="center"/>
              <w:rPr>
                <w:rFonts w:ascii="Verdana" w:hAnsi="Verdana"/>
                <w:b/>
                <w:sz w:val="20"/>
                <w:szCs w:val="20"/>
              </w:rPr>
            </w:pPr>
            <w:r w:rsidRPr="00CE0E11">
              <w:rPr>
                <w:rFonts w:ascii="Verdana" w:hAnsi="Verdana"/>
                <w:b/>
                <w:sz w:val="20"/>
                <w:szCs w:val="20"/>
              </w:rPr>
              <w:t>Reasons for change</w:t>
            </w:r>
          </w:p>
        </w:tc>
      </w:tr>
      <w:tr w:rsidR="003E0C80" w:rsidRPr="000A2F90" w14:paraId="27D3E02C" w14:textId="77777777" w:rsidTr="00FA4339">
        <w:tc>
          <w:tcPr>
            <w:tcW w:w="1980" w:type="dxa"/>
            <w:shd w:val="clear" w:color="auto" w:fill="auto"/>
            <w:vAlign w:val="center"/>
          </w:tcPr>
          <w:p w14:paraId="058F9C9D" w14:textId="77777777" w:rsidR="003E0C80" w:rsidRPr="00475372" w:rsidRDefault="003E0C80" w:rsidP="009D77C8">
            <w:pPr>
              <w:spacing w:after="0" w:line="240" w:lineRule="auto"/>
              <w:jc w:val="center"/>
              <w:rPr>
                <w:rFonts w:ascii="Verdana" w:hAnsi="Verdana"/>
                <w:sz w:val="20"/>
                <w:szCs w:val="20"/>
              </w:rPr>
            </w:pPr>
            <w:r>
              <w:rPr>
                <w:rFonts w:ascii="Verdana" w:hAnsi="Verdana"/>
                <w:sz w:val="20"/>
                <w:szCs w:val="20"/>
              </w:rPr>
              <w:t>1.0</w:t>
            </w:r>
          </w:p>
        </w:tc>
        <w:tc>
          <w:tcPr>
            <w:tcW w:w="3431" w:type="dxa"/>
            <w:shd w:val="clear" w:color="auto" w:fill="auto"/>
            <w:vAlign w:val="center"/>
          </w:tcPr>
          <w:p w14:paraId="7177F605" w14:textId="77777777" w:rsidR="003E0C80" w:rsidRPr="00475372" w:rsidRDefault="003E0C80" w:rsidP="009D77C8">
            <w:pPr>
              <w:spacing w:after="0" w:line="240" w:lineRule="auto"/>
              <w:jc w:val="center"/>
              <w:rPr>
                <w:rFonts w:ascii="Verdana" w:hAnsi="Verdana"/>
                <w:sz w:val="20"/>
                <w:szCs w:val="20"/>
              </w:rPr>
            </w:pPr>
            <w:r>
              <w:rPr>
                <w:rFonts w:ascii="Verdana" w:hAnsi="Verdana"/>
                <w:sz w:val="20"/>
                <w:szCs w:val="20"/>
              </w:rPr>
              <w:t>01/12/2019</w:t>
            </w:r>
          </w:p>
        </w:tc>
        <w:tc>
          <w:tcPr>
            <w:tcW w:w="3520" w:type="dxa"/>
            <w:shd w:val="clear" w:color="auto" w:fill="auto"/>
            <w:vAlign w:val="center"/>
          </w:tcPr>
          <w:p w14:paraId="2226067E" w14:textId="77777777" w:rsidR="003E0C80" w:rsidRPr="00475372" w:rsidRDefault="003E0C80" w:rsidP="009D77C8">
            <w:pPr>
              <w:spacing w:after="0" w:line="240" w:lineRule="auto"/>
              <w:jc w:val="center"/>
              <w:rPr>
                <w:rFonts w:ascii="Verdana" w:hAnsi="Verdana"/>
                <w:sz w:val="20"/>
                <w:szCs w:val="20"/>
              </w:rPr>
            </w:pPr>
            <w:r>
              <w:rPr>
                <w:rFonts w:ascii="Verdana" w:hAnsi="Verdana"/>
                <w:sz w:val="20"/>
                <w:szCs w:val="20"/>
              </w:rPr>
              <w:t>New</w:t>
            </w:r>
          </w:p>
        </w:tc>
      </w:tr>
      <w:tr w:rsidR="003E0C80" w:rsidRPr="000A2F90" w14:paraId="5E4A3261" w14:textId="77777777" w:rsidTr="00FA4339">
        <w:trPr>
          <w:trHeight w:val="287"/>
        </w:trPr>
        <w:tc>
          <w:tcPr>
            <w:tcW w:w="1980" w:type="dxa"/>
            <w:shd w:val="clear" w:color="auto" w:fill="auto"/>
            <w:vAlign w:val="center"/>
          </w:tcPr>
          <w:p w14:paraId="064BCE02"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1.1</w:t>
            </w:r>
          </w:p>
        </w:tc>
        <w:tc>
          <w:tcPr>
            <w:tcW w:w="3431" w:type="dxa"/>
            <w:shd w:val="clear" w:color="auto" w:fill="auto"/>
            <w:vAlign w:val="center"/>
          </w:tcPr>
          <w:p w14:paraId="252AC3EC"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01/05/2021</w:t>
            </w:r>
          </w:p>
        </w:tc>
        <w:tc>
          <w:tcPr>
            <w:tcW w:w="3520" w:type="dxa"/>
            <w:shd w:val="clear" w:color="auto" w:fill="auto"/>
            <w:vAlign w:val="center"/>
          </w:tcPr>
          <w:p w14:paraId="74AAFA1D"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Amended for Sharia Coverage</w:t>
            </w:r>
          </w:p>
        </w:tc>
      </w:tr>
      <w:tr w:rsidR="003E0C80" w:rsidRPr="000A2F90" w14:paraId="07955DD8" w14:textId="77777777" w:rsidTr="00FA4339">
        <w:trPr>
          <w:trHeight w:val="287"/>
        </w:trPr>
        <w:tc>
          <w:tcPr>
            <w:tcW w:w="1980" w:type="dxa"/>
            <w:shd w:val="clear" w:color="auto" w:fill="auto"/>
            <w:vAlign w:val="center"/>
          </w:tcPr>
          <w:p w14:paraId="5F7B9937"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1.2</w:t>
            </w:r>
          </w:p>
        </w:tc>
        <w:tc>
          <w:tcPr>
            <w:tcW w:w="3431" w:type="dxa"/>
            <w:shd w:val="clear" w:color="auto" w:fill="auto"/>
            <w:vAlign w:val="center"/>
          </w:tcPr>
          <w:p w14:paraId="23B1B4FD"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01/01/2023</w:t>
            </w:r>
          </w:p>
        </w:tc>
        <w:tc>
          <w:tcPr>
            <w:tcW w:w="3520" w:type="dxa"/>
            <w:shd w:val="clear" w:color="auto" w:fill="auto"/>
            <w:vAlign w:val="center"/>
          </w:tcPr>
          <w:p w14:paraId="737917DD"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Update to Audit Manual</w:t>
            </w:r>
          </w:p>
        </w:tc>
      </w:tr>
      <w:tr w:rsidR="003E0C80" w:rsidRPr="000A2F90" w14:paraId="141FF9FF" w14:textId="77777777" w:rsidTr="00FA4339">
        <w:trPr>
          <w:trHeight w:val="287"/>
        </w:trPr>
        <w:tc>
          <w:tcPr>
            <w:tcW w:w="1980" w:type="dxa"/>
            <w:shd w:val="clear" w:color="auto" w:fill="auto"/>
            <w:vAlign w:val="center"/>
          </w:tcPr>
          <w:p w14:paraId="083DD1F5"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1.3</w:t>
            </w:r>
          </w:p>
        </w:tc>
        <w:tc>
          <w:tcPr>
            <w:tcW w:w="3431" w:type="dxa"/>
            <w:shd w:val="clear" w:color="auto" w:fill="auto"/>
            <w:vAlign w:val="center"/>
          </w:tcPr>
          <w:p w14:paraId="46AC571B"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30/06/2023</w:t>
            </w:r>
          </w:p>
        </w:tc>
        <w:tc>
          <w:tcPr>
            <w:tcW w:w="3520" w:type="dxa"/>
            <w:shd w:val="clear" w:color="auto" w:fill="auto"/>
            <w:vAlign w:val="center"/>
          </w:tcPr>
          <w:p w14:paraId="5C967C00"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Update to Audit Manual</w:t>
            </w:r>
          </w:p>
        </w:tc>
      </w:tr>
      <w:tr w:rsidR="003E0C80" w:rsidRPr="000A2F90" w14:paraId="293AC27D" w14:textId="77777777" w:rsidTr="00FA4339">
        <w:trPr>
          <w:trHeight w:val="287"/>
        </w:trPr>
        <w:tc>
          <w:tcPr>
            <w:tcW w:w="1980" w:type="dxa"/>
            <w:shd w:val="clear" w:color="auto" w:fill="auto"/>
            <w:vAlign w:val="center"/>
          </w:tcPr>
          <w:p w14:paraId="29C677FE"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1.4</w:t>
            </w:r>
          </w:p>
        </w:tc>
        <w:tc>
          <w:tcPr>
            <w:tcW w:w="3431" w:type="dxa"/>
            <w:shd w:val="clear" w:color="auto" w:fill="auto"/>
            <w:vAlign w:val="center"/>
          </w:tcPr>
          <w:p w14:paraId="3DF60245" w14:textId="5D2D5E9B" w:rsidR="003E0C80" w:rsidRDefault="003E0C80" w:rsidP="009D77C8">
            <w:pPr>
              <w:spacing w:after="0" w:line="240" w:lineRule="auto"/>
              <w:jc w:val="center"/>
              <w:rPr>
                <w:rFonts w:ascii="Verdana" w:hAnsi="Verdana"/>
                <w:sz w:val="20"/>
                <w:szCs w:val="20"/>
              </w:rPr>
            </w:pPr>
            <w:r>
              <w:rPr>
                <w:rFonts w:ascii="Verdana" w:hAnsi="Verdana"/>
                <w:sz w:val="20"/>
                <w:szCs w:val="20"/>
              </w:rPr>
              <w:t>3</w:t>
            </w:r>
            <w:r w:rsidR="004D72FA">
              <w:rPr>
                <w:rFonts w:ascii="Verdana" w:hAnsi="Verdana"/>
                <w:sz w:val="20"/>
                <w:szCs w:val="20"/>
              </w:rPr>
              <w:t>0</w:t>
            </w:r>
            <w:r>
              <w:rPr>
                <w:rFonts w:ascii="Verdana" w:hAnsi="Verdana"/>
                <w:sz w:val="20"/>
                <w:szCs w:val="20"/>
              </w:rPr>
              <w:t>/0</w:t>
            </w:r>
            <w:r w:rsidR="004D72FA">
              <w:rPr>
                <w:rFonts w:ascii="Verdana" w:hAnsi="Verdana"/>
                <w:sz w:val="20"/>
                <w:szCs w:val="20"/>
              </w:rPr>
              <w:t>9</w:t>
            </w:r>
            <w:r>
              <w:rPr>
                <w:rFonts w:ascii="Verdana" w:hAnsi="Verdana"/>
                <w:sz w:val="20"/>
                <w:szCs w:val="20"/>
              </w:rPr>
              <w:t>/2025</w:t>
            </w:r>
          </w:p>
        </w:tc>
        <w:tc>
          <w:tcPr>
            <w:tcW w:w="3520" w:type="dxa"/>
            <w:shd w:val="clear" w:color="auto" w:fill="auto"/>
            <w:vAlign w:val="center"/>
          </w:tcPr>
          <w:p w14:paraId="21C1F758" w14:textId="77777777" w:rsidR="003E0C80" w:rsidRDefault="003E0C80" w:rsidP="009D77C8">
            <w:pPr>
              <w:spacing w:after="0" w:line="240" w:lineRule="auto"/>
              <w:jc w:val="center"/>
              <w:rPr>
                <w:rFonts w:ascii="Verdana" w:hAnsi="Verdana"/>
                <w:sz w:val="20"/>
                <w:szCs w:val="20"/>
              </w:rPr>
            </w:pPr>
            <w:r>
              <w:rPr>
                <w:rFonts w:ascii="Verdana" w:hAnsi="Verdana"/>
                <w:sz w:val="20"/>
                <w:szCs w:val="20"/>
              </w:rPr>
              <w:t>Update to Audit Manual</w:t>
            </w:r>
          </w:p>
        </w:tc>
      </w:tr>
    </w:tbl>
    <w:p w14:paraId="548FC548" w14:textId="77777777" w:rsidR="003E0C80" w:rsidRPr="009A3BAE" w:rsidRDefault="003E0C80" w:rsidP="009A3BAE">
      <w:pPr>
        <w:widowControl w:val="0"/>
        <w:autoSpaceDE w:val="0"/>
        <w:autoSpaceDN w:val="0"/>
        <w:spacing w:before="60" w:after="120" w:line="240" w:lineRule="auto"/>
        <w:jc w:val="both"/>
        <w:rPr>
          <w:rFonts w:ascii="Calibri" w:eastAsia="Calibri" w:hAnsi="Calibri" w:cs="Calibri"/>
          <w:b/>
          <w:bCs/>
          <w:color w:val="FF0000"/>
          <w:sz w:val="28"/>
          <w:szCs w:val="32"/>
          <w:lang w:bidi="en-US"/>
        </w:rPr>
      </w:pPr>
    </w:p>
    <w:p w14:paraId="5A3863D2" w14:textId="77777777" w:rsidR="009A3BAE" w:rsidRPr="009A3BAE" w:rsidRDefault="009A3BAE" w:rsidP="009A3BAE">
      <w:pPr>
        <w:widowControl w:val="0"/>
        <w:autoSpaceDE w:val="0"/>
        <w:autoSpaceDN w:val="0"/>
        <w:spacing w:before="60" w:after="120" w:line="240" w:lineRule="auto"/>
        <w:jc w:val="both"/>
        <w:rPr>
          <w:rFonts w:ascii="Verdana" w:eastAsia="Calibri" w:hAnsi="Verdana" w:cs="Calibri"/>
          <w:b/>
          <w:bCs/>
          <w:color w:val="EE0000"/>
          <w:sz w:val="24"/>
          <w:szCs w:val="24"/>
          <w:lang w:bidi="en-US"/>
        </w:rPr>
      </w:pPr>
      <w:r w:rsidRPr="009A3BAE">
        <w:rPr>
          <w:rFonts w:ascii="Verdana" w:eastAsia="Calibri" w:hAnsi="Verdana" w:cs="Calibri"/>
          <w:b/>
          <w:bCs/>
          <w:color w:val="EE0000"/>
          <w:sz w:val="24"/>
          <w:szCs w:val="24"/>
          <w:lang w:bidi="en-US"/>
        </w:rPr>
        <w:t>Approval Matrix</w:t>
      </w:r>
    </w:p>
    <w:p w14:paraId="405A436F" w14:textId="77777777" w:rsidR="009A3BAE" w:rsidRPr="009A3BAE" w:rsidRDefault="009A3BAE" w:rsidP="009A3BAE">
      <w:pPr>
        <w:widowControl w:val="0"/>
        <w:autoSpaceDE w:val="0"/>
        <w:autoSpaceDN w:val="0"/>
        <w:spacing w:before="60" w:after="120" w:line="240" w:lineRule="auto"/>
        <w:jc w:val="both"/>
        <w:rPr>
          <w:rFonts w:ascii="Verdana" w:eastAsia="Calibri" w:hAnsi="Verdana" w:cs="Calibri"/>
          <w:b/>
          <w:bCs/>
          <w:color w:val="EE0000"/>
          <w:sz w:val="24"/>
          <w:szCs w:val="24"/>
          <w:lang w:bidi="en-US"/>
        </w:rPr>
      </w:pPr>
    </w:p>
    <w:tbl>
      <w:tblPr>
        <w:tblW w:w="8931"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60"/>
        <w:gridCol w:w="5871"/>
      </w:tblGrid>
      <w:tr w:rsidR="009A3BAE" w:rsidRPr="009A3BAE" w14:paraId="789DA1D5" w14:textId="77777777" w:rsidTr="00FA4339">
        <w:trPr>
          <w:trHeight w:val="401"/>
        </w:trPr>
        <w:tc>
          <w:tcPr>
            <w:tcW w:w="3060" w:type="dxa"/>
            <w:tcBorders>
              <w:top w:val="single" w:sz="4" w:space="0" w:color="BEBEBE"/>
              <w:left w:val="single" w:sz="4" w:space="0" w:color="BEBEBE"/>
              <w:bottom w:val="single" w:sz="4" w:space="0" w:color="BEBEBE"/>
              <w:right w:val="single" w:sz="4" w:space="0" w:color="BEBEBE"/>
            </w:tcBorders>
            <w:shd w:val="clear" w:color="auto" w:fill="F1F1F1"/>
            <w:vAlign w:val="center"/>
            <w:hideMark/>
          </w:tcPr>
          <w:p w14:paraId="61D9D27D"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Prepared By</w:t>
            </w:r>
          </w:p>
        </w:tc>
        <w:tc>
          <w:tcPr>
            <w:tcW w:w="5871" w:type="dxa"/>
            <w:tcBorders>
              <w:top w:val="single" w:sz="4" w:space="0" w:color="BEBEBE"/>
              <w:left w:val="single" w:sz="4" w:space="0" w:color="BEBEBE"/>
              <w:bottom w:val="single" w:sz="4" w:space="0" w:color="BEBEBE"/>
              <w:right w:val="single" w:sz="4" w:space="0" w:color="BEBEBE"/>
            </w:tcBorders>
            <w:vAlign w:val="center"/>
            <w:hideMark/>
          </w:tcPr>
          <w:p w14:paraId="7C6CE517"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VP &amp; Head of Governance &amp; Quality Assurance</w:t>
            </w:r>
          </w:p>
        </w:tc>
      </w:tr>
      <w:tr w:rsidR="009A3BAE" w:rsidRPr="009A3BAE" w14:paraId="100DD09A" w14:textId="77777777" w:rsidTr="00FA4339">
        <w:trPr>
          <w:trHeight w:val="454"/>
        </w:trPr>
        <w:tc>
          <w:tcPr>
            <w:tcW w:w="3060" w:type="dxa"/>
            <w:vMerge w:val="restart"/>
            <w:tcBorders>
              <w:top w:val="single" w:sz="4" w:space="0" w:color="BEBEBE"/>
              <w:left w:val="single" w:sz="4" w:space="0" w:color="BEBEBE"/>
              <w:right w:val="single" w:sz="4" w:space="0" w:color="BEBEBE"/>
            </w:tcBorders>
            <w:shd w:val="clear" w:color="auto" w:fill="F1F1F1"/>
            <w:vAlign w:val="center"/>
            <w:hideMark/>
          </w:tcPr>
          <w:p w14:paraId="52565998"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Reviewed by</w:t>
            </w:r>
          </w:p>
        </w:tc>
        <w:tc>
          <w:tcPr>
            <w:tcW w:w="5871" w:type="dxa"/>
            <w:tcBorders>
              <w:top w:val="single" w:sz="4" w:space="0" w:color="BEBEBE"/>
              <w:left w:val="single" w:sz="4" w:space="0" w:color="BEBEBE"/>
              <w:bottom w:val="single" w:sz="4" w:space="0" w:color="BEBEBE"/>
              <w:right w:val="single" w:sz="4" w:space="0" w:color="BEBEBE"/>
            </w:tcBorders>
            <w:vAlign w:val="center"/>
          </w:tcPr>
          <w:p w14:paraId="55B807BD"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VP &amp; Head of Retail Banking Audit</w:t>
            </w:r>
          </w:p>
        </w:tc>
      </w:tr>
      <w:tr w:rsidR="009A3BAE" w:rsidRPr="009A3BAE" w14:paraId="6D2AC506" w14:textId="77777777" w:rsidTr="00FA4339">
        <w:trPr>
          <w:trHeight w:val="454"/>
        </w:trPr>
        <w:tc>
          <w:tcPr>
            <w:tcW w:w="3060" w:type="dxa"/>
            <w:vMerge/>
            <w:tcBorders>
              <w:left w:val="single" w:sz="4" w:space="0" w:color="BEBEBE"/>
              <w:right w:val="single" w:sz="4" w:space="0" w:color="BEBEBE"/>
            </w:tcBorders>
            <w:shd w:val="clear" w:color="auto" w:fill="F1F1F1"/>
            <w:vAlign w:val="center"/>
          </w:tcPr>
          <w:p w14:paraId="7D086FD8"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p>
        </w:tc>
        <w:tc>
          <w:tcPr>
            <w:tcW w:w="5871" w:type="dxa"/>
            <w:tcBorders>
              <w:top w:val="single" w:sz="4" w:space="0" w:color="BEBEBE"/>
              <w:left w:val="single" w:sz="4" w:space="0" w:color="BEBEBE"/>
              <w:bottom w:val="single" w:sz="4" w:space="0" w:color="BEBEBE"/>
              <w:right w:val="single" w:sz="4" w:space="0" w:color="BEBEBE"/>
            </w:tcBorders>
            <w:vAlign w:val="center"/>
          </w:tcPr>
          <w:p w14:paraId="47B7B1BF"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VP &amp; Head of Operations &amp; Support Functions Audit</w:t>
            </w:r>
          </w:p>
        </w:tc>
      </w:tr>
      <w:tr w:rsidR="009A3BAE" w:rsidRPr="009A3BAE" w14:paraId="47EF273B" w14:textId="77777777" w:rsidTr="00FA4339">
        <w:trPr>
          <w:trHeight w:val="454"/>
        </w:trPr>
        <w:tc>
          <w:tcPr>
            <w:tcW w:w="3060" w:type="dxa"/>
            <w:vMerge/>
            <w:tcBorders>
              <w:left w:val="single" w:sz="4" w:space="0" w:color="BEBEBE"/>
              <w:right w:val="single" w:sz="4" w:space="0" w:color="BEBEBE"/>
            </w:tcBorders>
            <w:shd w:val="clear" w:color="auto" w:fill="F1F1F1"/>
            <w:vAlign w:val="center"/>
          </w:tcPr>
          <w:p w14:paraId="1CD572D0"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p>
        </w:tc>
        <w:tc>
          <w:tcPr>
            <w:tcW w:w="5871" w:type="dxa"/>
            <w:tcBorders>
              <w:top w:val="single" w:sz="4" w:space="0" w:color="BEBEBE"/>
              <w:left w:val="single" w:sz="4" w:space="0" w:color="BEBEBE"/>
              <w:bottom w:val="single" w:sz="4" w:space="0" w:color="BEBEBE"/>
              <w:right w:val="single" w:sz="4" w:space="0" w:color="BEBEBE"/>
            </w:tcBorders>
            <w:vAlign w:val="center"/>
          </w:tcPr>
          <w:p w14:paraId="43A26450"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VP &amp; Head of Technology &amp; Information Security Audit</w:t>
            </w:r>
          </w:p>
        </w:tc>
      </w:tr>
      <w:tr w:rsidR="009A3BAE" w:rsidRPr="009A3BAE" w14:paraId="2627302E" w14:textId="77777777" w:rsidTr="00FA4339">
        <w:trPr>
          <w:trHeight w:val="454"/>
        </w:trPr>
        <w:tc>
          <w:tcPr>
            <w:tcW w:w="3060" w:type="dxa"/>
            <w:vMerge/>
            <w:tcBorders>
              <w:left w:val="single" w:sz="4" w:space="0" w:color="BEBEBE"/>
              <w:right w:val="single" w:sz="4" w:space="0" w:color="BEBEBE"/>
            </w:tcBorders>
            <w:shd w:val="clear" w:color="auto" w:fill="F1F1F1"/>
            <w:vAlign w:val="center"/>
          </w:tcPr>
          <w:p w14:paraId="3CC0D7ED"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p>
        </w:tc>
        <w:tc>
          <w:tcPr>
            <w:tcW w:w="5871" w:type="dxa"/>
            <w:tcBorders>
              <w:top w:val="single" w:sz="4" w:space="0" w:color="BEBEBE"/>
              <w:left w:val="single" w:sz="4" w:space="0" w:color="BEBEBE"/>
              <w:bottom w:val="single" w:sz="4" w:space="0" w:color="BEBEBE"/>
              <w:right w:val="single" w:sz="4" w:space="0" w:color="BEBEBE"/>
            </w:tcBorders>
            <w:vAlign w:val="center"/>
          </w:tcPr>
          <w:p w14:paraId="4D28829A"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SVP &amp; Head of Internal Audit - Wholesale &amp; Business Banking</w:t>
            </w:r>
          </w:p>
        </w:tc>
      </w:tr>
      <w:tr w:rsidR="009A3BAE" w:rsidRPr="009A3BAE" w14:paraId="5414213C" w14:textId="77777777" w:rsidTr="00FA4339">
        <w:trPr>
          <w:trHeight w:val="454"/>
        </w:trPr>
        <w:tc>
          <w:tcPr>
            <w:tcW w:w="3060" w:type="dxa"/>
            <w:vMerge/>
            <w:tcBorders>
              <w:left w:val="single" w:sz="4" w:space="0" w:color="BEBEBE"/>
              <w:right w:val="single" w:sz="4" w:space="0" w:color="BEBEBE"/>
            </w:tcBorders>
            <w:shd w:val="clear" w:color="auto" w:fill="F1F1F1"/>
            <w:vAlign w:val="center"/>
          </w:tcPr>
          <w:p w14:paraId="48700D35"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p>
        </w:tc>
        <w:tc>
          <w:tcPr>
            <w:tcW w:w="5871" w:type="dxa"/>
            <w:tcBorders>
              <w:top w:val="single" w:sz="4" w:space="0" w:color="BEBEBE"/>
              <w:left w:val="single" w:sz="4" w:space="0" w:color="BEBEBE"/>
              <w:bottom w:val="single" w:sz="4" w:space="0" w:color="BEBEBE"/>
              <w:right w:val="single" w:sz="4" w:space="0" w:color="BEBEBE"/>
            </w:tcBorders>
            <w:vAlign w:val="center"/>
          </w:tcPr>
          <w:p w14:paraId="0DB78273"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EVP &amp; Head of Internal Audit - Finance, Compliance &amp; ERM</w:t>
            </w:r>
          </w:p>
        </w:tc>
      </w:tr>
      <w:tr w:rsidR="009A3BAE" w:rsidRPr="009A3BAE" w14:paraId="6A6DEABF" w14:textId="77777777" w:rsidTr="00FA4339">
        <w:trPr>
          <w:trHeight w:val="454"/>
        </w:trPr>
        <w:tc>
          <w:tcPr>
            <w:tcW w:w="3060" w:type="dxa"/>
            <w:tcBorders>
              <w:top w:val="single" w:sz="4" w:space="0" w:color="BEBEBE"/>
              <w:left w:val="single" w:sz="4" w:space="0" w:color="BEBEBE"/>
              <w:right w:val="single" w:sz="4" w:space="0" w:color="BEBEBE"/>
            </w:tcBorders>
            <w:shd w:val="clear" w:color="auto" w:fill="F1F1F1"/>
            <w:vAlign w:val="center"/>
          </w:tcPr>
          <w:p w14:paraId="224837D7" w14:textId="77777777" w:rsidR="009A3BAE" w:rsidRPr="009A3BAE" w:rsidRDefault="009A3BAE" w:rsidP="009A3BAE">
            <w:pPr>
              <w:widowControl w:val="0"/>
              <w:autoSpaceDE w:val="0"/>
              <w:autoSpaceDN w:val="0"/>
              <w:spacing w:before="60" w:after="120" w:line="240" w:lineRule="auto"/>
              <w:ind w:left="128"/>
              <w:jc w:val="both"/>
              <w:rPr>
                <w:rFonts w:ascii="Verdana" w:eastAsia="Calibri" w:hAnsi="Verdana" w:cs="Calibri"/>
                <w:b/>
                <w:bCs/>
                <w:sz w:val="20"/>
                <w:szCs w:val="20"/>
                <w:lang w:bidi="en-US"/>
              </w:rPr>
            </w:pPr>
            <w:r w:rsidRPr="009A3BAE">
              <w:rPr>
                <w:rFonts w:ascii="Verdana" w:eastAsia="Calibri" w:hAnsi="Verdana" w:cs="Calibri"/>
                <w:b/>
                <w:bCs/>
                <w:sz w:val="20"/>
                <w:szCs w:val="20"/>
                <w:lang w:bidi="en-US"/>
              </w:rPr>
              <w:t>Approved by</w:t>
            </w:r>
          </w:p>
        </w:tc>
        <w:tc>
          <w:tcPr>
            <w:tcW w:w="5871" w:type="dxa"/>
            <w:tcBorders>
              <w:top w:val="single" w:sz="4" w:space="0" w:color="BEBEBE"/>
              <w:left w:val="single" w:sz="4" w:space="0" w:color="BEBEBE"/>
              <w:bottom w:val="single" w:sz="4" w:space="0" w:color="BEBEBE"/>
              <w:right w:val="single" w:sz="4" w:space="0" w:color="BEBEBE"/>
            </w:tcBorders>
            <w:vAlign w:val="center"/>
          </w:tcPr>
          <w:p w14:paraId="4792EBD3" w14:textId="599E3187" w:rsidR="009A3BAE" w:rsidRPr="009A3BAE" w:rsidRDefault="00577522" w:rsidP="009A3BAE">
            <w:pPr>
              <w:widowControl w:val="0"/>
              <w:autoSpaceDE w:val="0"/>
              <w:autoSpaceDN w:val="0"/>
              <w:spacing w:before="60" w:after="120" w:line="240" w:lineRule="auto"/>
              <w:ind w:left="128"/>
              <w:jc w:val="both"/>
              <w:rPr>
                <w:rFonts w:ascii="Verdana" w:eastAsia="Calibri" w:hAnsi="Verdana" w:cs="Calibri"/>
                <w:sz w:val="20"/>
                <w:szCs w:val="20"/>
                <w:lang w:bidi="en-US"/>
              </w:rPr>
            </w:pPr>
            <w:r w:rsidRPr="009A3BAE">
              <w:rPr>
                <w:rFonts w:ascii="Verdana" w:eastAsia="Calibri" w:hAnsi="Verdana" w:cs="Calibri"/>
                <w:sz w:val="20"/>
                <w:szCs w:val="20"/>
                <w:lang w:bidi="en-US"/>
              </w:rPr>
              <w:t>Group Chief Audit Officer</w:t>
            </w:r>
          </w:p>
        </w:tc>
      </w:tr>
    </w:tbl>
    <w:p w14:paraId="348D7CBD" w14:textId="77777777" w:rsidR="00212F9B" w:rsidRDefault="00212F9B"/>
    <w:p w14:paraId="32F71CA1" w14:textId="77777777" w:rsidR="00212F9B" w:rsidRDefault="00212F9B">
      <w:r>
        <w:br w:type="page"/>
      </w:r>
    </w:p>
    <w:p w14:paraId="4D120848" w14:textId="77777777" w:rsidR="00212F9B" w:rsidRPr="00091CD0" w:rsidRDefault="00212F9B">
      <w:pPr>
        <w:rPr>
          <w:rFonts w:ascii="Verdana" w:hAnsi="Verdana"/>
          <w:sz w:val="20"/>
          <w:szCs w:val="20"/>
        </w:rPr>
      </w:pPr>
    </w:p>
    <w:sdt>
      <w:sdtPr>
        <w:rPr>
          <w:rFonts w:ascii="Verdana" w:eastAsiaTheme="minorHAnsi" w:hAnsi="Verdana" w:cstheme="minorBidi"/>
          <w:color w:val="auto"/>
          <w:sz w:val="20"/>
          <w:szCs w:val="20"/>
          <w:u w:val="single"/>
        </w:rPr>
        <w:id w:val="455609085"/>
        <w:docPartObj>
          <w:docPartGallery w:val="Table of Contents"/>
          <w:docPartUnique/>
        </w:docPartObj>
      </w:sdtPr>
      <w:sdtEndPr>
        <w:rPr>
          <w:b/>
          <w:bCs/>
          <w:noProof/>
          <w:sz w:val="18"/>
          <w:szCs w:val="18"/>
          <w:u w:val="none"/>
        </w:rPr>
      </w:sdtEndPr>
      <w:sdtContent>
        <w:p w14:paraId="47D48A0C" w14:textId="77777777" w:rsidR="00212F9B" w:rsidRPr="00627670" w:rsidRDefault="0020529A" w:rsidP="00212F9B">
          <w:pPr>
            <w:pStyle w:val="TOCHeading"/>
            <w:jc w:val="center"/>
            <w:rPr>
              <w:rFonts w:ascii="Verdana" w:hAnsi="Verdana"/>
              <w:color w:val="auto"/>
              <w:sz w:val="20"/>
              <w:szCs w:val="20"/>
              <w:u w:val="single"/>
            </w:rPr>
          </w:pPr>
          <w:r w:rsidRPr="00627670">
            <w:rPr>
              <w:rFonts w:ascii="Verdana" w:hAnsi="Verdana"/>
              <w:color w:val="auto"/>
              <w:sz w:val="20"/>
              <w:szCs w:val="20"/>
              <w:u w:val="single"/>
            </w:rPr>
            <w:t>TABLE OF CONTENTS</w:t>
          </w:r>
        </w:p>
        <w:p w14:paraId="144C1115" w14:textId="0665489A" w:rsidR="00A303C4" w:rsidRPr="001E7B6F" w:rsidRDefault="00212F9B">
          <w:pPr>
            <w:pStyle w:val="TOC2"/>
            <w:rPr>
              <w:rFonts w:ascii="Verdana" w:eastAsiaTheme="minorEastAsia" w:hAnsi="Verdana"/>
              <w:noProof/>
              <w:kern w:val="2"/>
              <w:sz w:val="20"/>
              <w:szCs w:val="20"/>
              <w14:ligatures w14:val="standardContextual"/>
            </w:rPr>
          </w:pPr>
          <w:r w:rsidRPr="008C16A6">
            <w:rPr>
              <w:rFonts w:ascii="Verdana" w:hAnsi="Verdana"/>
              <w:bCs/>
              <w:noProof/>
              <w:sz w:val="20"/>
              <w:szCs w:val="20"/>
            </w:rPr>
            <w:fldChar w:fldCharType="begin"/>
          </w:r>
          <w:r w:rsidRPr="008C16A6">
            <w:rPr>
              <w:rFonts w:ascii="Verdana" w:hAnsi="Verdana"/>
              <w:bCs/>
              <w:noProof/>
              <w:sz w:val="20"/>
              <w:szCs w:val="20"/>
            </w:rPr>
            <w:instrText xml:space="preserve"> TOC \o "1-3" \h \z \u </w:instrText>
          </w:r>
          <w:r w:rsidRPr="008C16A6">
            <w:rPr>
              <w:rFonts w:ascii="Verdana" w:hAnsi="Verdana"/>
              <w:bCs/>
              <w:noProof/>
              <w:sz w:val="20"/>
              <w:szCs w:val="20"/>
            </w:rPr>
            <w:fldChar w:fldCharType="separate"/>
          </w:r>
          <w:hyperlink w:anchor="_Toc208398888" w:history="1">
            <w:r w:rsidR="00A303C4" w:rsidRPr="001E7B6F">
              <w:rPr>
                <w:rStyle w:val="Hyperlink"/>
                <w:rFonts w:ascii="Verdana" w:hAnsi="Verdana"/>
                <w:noProof/>
                <w:sz w:val="20"/>
                <w:szCs w:val="20"/>
              </w:rPr>
              <w:t>References</w:t>
            </w:r>
            <w:r w:rsidR="00A303C4" w:rsidRPr="001E7B6F">
              <w:rPr>
                <w:rFonts w:ascii="Verdana" w:hAnsi="Verdana"/>
                <w:noProof/>
                <w:webHidden/>
                <w:sz w:val="20"/>
                <w:szCs w:val="20"/>
              </w:rPr>
              <w:tab/>
            </w:r>
            <w:r w:rsidR="00A303C4" w:rsidRPr="001E7B6F">
              <w:rPr>
                <w:rFonts w:ascii="Verdana" w:hAnsi="Verdana"/>
                <w:noProof/>
                <w:webHidden/>
                <w:sz w:val="20"/>
                <w:szCs w:val="20"/>
              </w:rPr>
              <w:fldChar w:fldCharType="begin"/>
            </w:r>
            <w:r w:rsidR="00A303C4" w:rsidRPr="001E7B6F">
              <w:rPr>
                <w:rFonts w:ascii="Verdana" w:hAnsi="Verdana"/>
                <w:noProof/>
                <w:webHidden/>
                <w:sz w:val="20"/>
                <w:szCs w:val="20"/>
              </w:rPr>
              <w:instrText xml:space="preserve"> PAGEREF _Toc208398888 \h </w:instrText>
            </w:r>
            <w:r w:rsidR="00A303C4" w:rsidRPr="001E7B6F">
              <w:rPr>
                <w:rFonts w:ascii="Verdana" w:hAnsi="Verdana"/>
                <w:noProof/>
                <w:webHidden/>
                <w:sz w:val="20"/>
                <w:szCs w:val="20"/>
              </w:rPr>
            </w:r>
            <w:r w:rsidR="00A303C4" w:rsidRPr="001E7B6F">
              <w:rPr>
                <w:rFonts w:ascii="Verdana" w:hAnsi="Verdana"/>
                <w:noProof/>
                <w:webHidden/>
                <w:sz w:val="20"/>
                <w:szCs w:val="20"/>
              </w:rPr>
              <w:fldChar w:fldCharType="separate"/>
            </w:r>
            <w:r w:rsidR="003811F9">
              <w:rPr>
                <w:rFonts w:ascii="Verdana" w:hAnsi="Verdana"/>
                <w:noProof/>
                <w:webHidden/>
                <w:sz w:val="20"/>
                <w:szCs w:val="20"/>
              </w:rPr>
              <w:t>5</w:t>
            </w:r>
            <w:r w:rsidR="00A303C4" w:rsidRPr="001E7B6F">
              <w:rPr>
                <w:rFonts w:ascii="Verdana" w:hAnsi="Verdana"/>
                <w:noProof/>
                <w:webHidden/>
                <w:sz w:val="20"/>
                <w:szCs w:val="20"/>
              </w:rPr>
              <w:fldChar w:fldCharType="end"/>
            </w:r>
          </w:hyperlink>
        </w:p>
        <w:p w14:paraId="453811B8" w14:textId="5E91F975"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890" w:history="1">
            <w:r w:rsidRPr="001E7B6F">
              <w:rPr>
                <w:rStyle w:val="Hyperlink"/>
                <w:rFonts w:ascii="Verdana" w:hAnsi="Verdana"/>
                <w:noProof/>
                <w:sz w:val="20"/>
                <w:szCs w:val="20"/>
              </w:rPr>
              <w:t>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w:t>
            </w:r>
            <w:r w:rsidRPr="001E7B6F">
              <w:rPr>
                <w:rFonts w:ascii="Verdana" w:hAnsi="Verdana"/>
                <w:noProof/>
                <w:webHidden/>
                <w:sz w:val="20"/>
                <w:szCs w:val="20"/>
              </w:rPr>
              <w:fldChar w:fldCharType="end"/>
            </w:r>
          </w:hyperlink>
        </w:p>
        <w:p w14:paraId="130C9770" w14:textId="46D5DD79" w:rsidR="00A303C4" w:rsidRPr="001E7B6F" w:rsidRDefault="00A303C4">
          <w:pPr>
            <w:pStyle w:val="TOC2"/>
            <w:rPr>
              <w:rFonts w:ascii="Verdana" w:eastAsiaTheme="minorEastAsia" w:hAnsi="Verdana"/>
              <w:noProof/>
              <w:kern w:val="2"/>
              <w:sz w:val="20"/>
              <w:szCs w:val="20"/>
              <w14:ligatures w14:val="standardContextual"/>
            </w:rPr>
          </w:pPr>
          <w:hyperlink w:anchor="_Toc208398891" w:history="1">
            <w:r w:rsidRPr="001E7B6F">
              <w:rPr>
                <w:rStyle w:val="Hyperlink"/>
                <w:rFonts w:ascii="Verdana" w:hAnsi="Verdana"/>
                <w:noProof/>
                <w:sz w:val="20"/>
                <w:szCs w:val="20"/>
              </w:rPr>
              <w:t>1.1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Purpose and Scope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w:t>
            </w:r>
            <w:r w:rsidRPr="001E7B6F">
              <w:rPr>
                <w:rFonts w:ascii="Verdana" w:hAnsi="Verdana"/>
                <w:noProof/>
                <w:webHidden/>
                <w:sz w:val="20"/>
                <w:szCs w:val="20"/>
              </w:rPr>
              <w:fldChar w:fldCharType="end"/>
            </w:r>
          </w:hyperlink>
        </w:p>
        <w:p w14:paraId="651A6420" w14:textId="7454B12F" w:rsidR="00A303C4" w:rsidRPr="001E7B6F" w:rsidRDefault="00A303C4">
          <w:pPr>
            <w:pStyle w:val="TOC2"/>
            <w:rPr>
              <w:rFonts w:ascii="Verdana" w:eastAsiaTheme="minorEastAsia" w:hAnsi="Verdana"/>
              <w:noProof/>
              <w:kern w:val="2"/>
              <w:sz w:val="20"/>
              <w:szCs w:val="20"/>
              <w14:ligatures w14:val="standardContextual"/>
            </w:rPr>
          </w:pPr>
          <w:hyperlink w:anchor="_Toc208398892" w:history="1">
            <w:r w:rsidRPr="001E7B6F">
              <w:rPr>
                <w:rStyle w:val="Hyperlink"/>
                <w:rFonts w:ascii="Verdana" w:hAnsi="Verdana"/>
                <w:noProof/>
                <w:sz w:val="20"/>
                <w:szCs w:val="20"/>
              </w:rPr>
              <w:t>1.2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Approval and updates to this Manual</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7</w:t>
            </w:r>
            <w:r w:rsidRPr="001E7B6F">
              <w:rPr>
                <w:rFonts w:ascii="Verdana" w:hAnsi="Verdana"/>
                <w:noProof/>
                <w:webHidden/>
                <w:sz w:val="20"/>
                <w:szCs w:val="20"/>
              </w:rPr>
              <w:fldChar w:fldCharType="end"/>
            </w:r>
          </w:hyperlink>
        </w:p>
        <w:p w14:paraId="4080018E" w14:textId="545BEDED" w:rsidR="00A303C4" w:rsidRPr="001E7B6F" w:rsidRDefault="00A303C4">
          <w:pPr>
            <w:pStyle w:val="TOC2"/>
            <w:rPr>
              <w:rFonts w:ascii="Verdana" w:eastAsiaTheme="minorEastAsia" w:hAnsi="Verdana"/>
              <w:noProof/>
              <w:kern w:val="2"/>
              <w:sz w:val="20"/>
              <w:szCs w:val="20"/>
              <w14:ligatures w14:val="standardContextual"/>
            </w:rPr>
          </w:pPr>
          <w:hyperlink w:anchor="_Toc208398893" w:history="1">
            <w:r w:rsidRPr="001E7B6F">
              <w:rPr>
                <w:rStyle w:val="Hyperlink"/>
                <w:rFonts w:ascii="Verdana" w:hAnsi="Verdana"/>
                <w:noProof/>
                <w:sz w:val="20"/>
                <w:szCs w:val="20"/>
              </w:rPr>
              <w:t>1.3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Applicability of the Manual</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7</w:t>
            </w:r>
            <w:r w:rsidRPr="001E7B6F">
              <w:rPr>
                <w:rFonts w:ascii="Verdana" w:hAnsi="Verdana"/>
                <w:noProof/>
                <w:webHidden/>
                <w:sz w:val="20"/>
                <w:szCs w:val="20"/>
              </w:rPr>
              <w:fldChar w:fldCharType="end"/>
            </w:r>
          </w:hyperlink>
        </w:p>
        <w:p w14:paraId="09C88DF0" w14:textId="1671A9F7"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894" w:history="1">
            <w:r w:rsidRPr="001E7B6F">
              <w:rPr>
                <w:rStyle w:val="Hyperlink"/>
                <w:rFonts w:ascii="Verdana" w:hAnsi="Verdana"/>
                <w:noProof/>
                <w:sz w:val="20"/>
                <w:szCs w:val="20"/>
              </w:rPr>
              <w:t>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RAKBANK GROUP INTERNAL AUDIT (GIA) FUNCTION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8</w:t>
            </w:r>
            <w:r w:rsidRPr="001E7B6F">
              <w:rPr>
                <w:rFonts w:ascii="Verdana" w:hAnsi="Verdana"/>
                <w:noProof/>
                <w:webHidden/>
                <w:sz w:val="20"/>
                <w:szCs w:val="20"/>
              </w:rPr>
              <w:fldChar w:fldCharType="end"/>
            </w:r>
          </w:hyperlink>
        </w:p>
        <w:p w14:paraId="6DF9F27F" w14:textId="0092896D" w:rsidR="00A303C4" w:rsidRPr="001E7B6F" w:rsidRDefault="00A303C4">
          <w:pPr>
            <w:pStyle w:val="TOC2"/>
            <w:rPr>
              <w:rFonts w:ascii="Verdana" w:eastAsiaTheme="minorEastAsia" w:hAnsi="Verdana"/>
              <w:noProof/>
              <w:kern w:val="2"/>
              <w:sz w:val="20"/>
              <w:szCs w:val="20"/>
              <w14:ligatures w14:val="standardContextual"/>
            </w:rPr>
          </w:pPr>
          <w:hyperlink w:anchor="_Toc208398895" w:history="1">
            <w:r w:rsidRPr="001E7B6F">
              <w:rPr>
                <w:rStyle w:val="Hyperlink"/>
                <w:rFonts w:ascii="Verdana" w:hAnsi="Verdana"/>
                <w:noProof/>
                <w:sz w:val="20"/>
                <w:szCs w:val="20"/>
              </w:rPr>
              <w:t>2.1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Introduction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8</w:t>
            </w:r>
            <w:r w:rsidRPr="001E7B6F">
              <w:rPr>
                <w:rFonts w:ascii="Verdana" w:hAnsi="Verdana"/>
                <w:noProof/>
                <w:webHidden/>
                <w:sz w:val="20"/>
                <w:szCs w:val="20"/>
              </w:rPr>
              <w:fldChar w:fldCharType="end"/>
            </w:r>
          </w:hyperlink>
        </w:p>
        <w:p w14:paraId="28D8E8D3" w14:textId="1C330B71" w:rsidR="00A303C4" w:rsidRPr="001E7B6F" w:rsidRDefault="00A303C4">
          <w:pPr>
            <w:pStyle w:val="TOC2"/>
            <w:rPr>
              <w:rFonts w:ascii="Verdana" w:eastAsiaTheme="minorEastAsia" w:hAnsi="Verdana"/>
              <w:noProof/>
              <w:kern w:val="2"/>
              <w:sz w:val="20"/>
              <w:szCs w:val="20"/>
              <w14:ligatures w14:val="standardContextual"/>
            </w:rPr>
          </w:pPr>
          <w:hyperlink w:anchor="_Toc208398896" w:history="1">
            <w:r w:rsidRPr="001E7B6F">
              <w:rPr>
                <w:rStyle w:val="Hyperlink"/>
                <w:rFonts w:ascii="Verdana" w:hAnsi="Verdana"/>
                <w:noProof/>
                <w:sz w:val="20"/>
                <w:szCs w:val="20"/>
              </w:rPr>
              <w:t>2.2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Board Audit Committee Terms of Reference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8</w:t>
            </w:r>
            <w:r w:rsidRPr="001E7B6F">
              <w:rPr>
                <w:rFonts w:ascii="Verdana" w:hAnsi="Verdana"/>
                <w:noProof/>
                <w:webHidden/>
                <w:sz w:val="20"/>
                <w:szCs w:val="20"/>
              </w:rPr>
              <w:fldChar w:fldCharType="end"/>
            </w:r>
          </w:hyperlink>
        </w:p>
        <w:p w14:paraId="2468B5B4" w14:textId="64EE0516" w:rsidR="00A303C4" w:rsidRPr="001E7B6F" w:rsidRDefault="00A303C4">
          <w:pPr>
            <w:pStyle w:val="TOC2"/>
            <w:rPr>
              <w:rFonts w:ascii="Verdana" w:eastAsiaTheme="minorEastAsia" w:hAnsi="Verdana"/>
              <w:noProof/>
              <w:kern w:val="2"/>
              <w:sz w:val="20"/>
              <w:szCs w:val="20"/>
              <w14:ligatures w14:val="standardContextual"/>
            </w:rPr>
          </w:pPr>
          <w:hyperlink w:anchor="_Toc208398899" w:history="1">
            <w:r w:rsidRPr="001E7B6F">
              <w:rPr>
                <w:rStyle w:val="Hyperlink"/>
                <w:rFonts w:ascii="Verdana" w:hAnsi="Verdana"/>
                <w:noProof/>
                <w:sz w:val="20"/>
                <w:szCs w:val="20"/>
              </w:rPr>
              <w:t>2.3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Group Internal Audit Charter</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_Toc208398899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9</w:t>
            </w:r>
            <w:r w:rsidRPr="001E7B6F">
              <w:rPr>
                <w:rFonts w:ascii="Verdana" w:hAnsi="Verdana"/>
                <w:noProof/>
                <w:webHidden/>
                <w:sz w:val="20"/>
                <w:szCs w:val="20"/>
              </w:rPr>
              <w:fldChar w:fldCharType="end"/>
            </w:r>
          </w:hyperlink>
        </w:p>
        <w:p w14:paraId="600F8611" w14:textId="0B264384" w:rsidR="00A303C4" w:rsidRPr="001E7B6F" w:rsidRDefault="00A303C4">
          <w:pPr>
            <w:pStyle w:val="TOC2"/>
            <w:rPr>
              <w:rFonts w:ascii="Verdana" w:eastAsiaTheme="minorEastAsia" w:hAnsi="Verdana"/>
              <w:noProof/>
              <w:kern w:val="2"/>
              <w:sz w:val="20"/>
              <w:szCs w:val="20"/>
              <w14:ligatures w14:val="standardContextual"/>
            </w:rPr>
          </w:pPr>
          <w:hyperlink w:anchor="_Toc208398900" w:history="1">
            <w:r w:rsidRPr="001E7B6F">
              <w:rPr>
                <w:rStyle w:val="Hyperlink"/>
                <w:rFonts w:ascii="Verdana" w:hAnsi="Verdana"/>
                <w:noProof/>
                <w:sz w:val="20"/>
                <w:szCs w:val="20"/>
              </w:rPr>
              <w:t>2.4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Role and Mandate of GIA</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_Toc208398900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9</w:t>
            </w:r>
            <w:r w:rsidRPr="001E7B6F">
              <w:rPr>
                <w:rFonts w:ascii="Verdana" w:hAnsi="Verdana"/>
                <w:noProof/>
                <w:webHidden/>
                <w:sz w:val="20"/>
                <w:szCs w:val="20"/>
              </w:rPr>
              <w:fldChar w:fldCharType="end"/>
            </w:r>
          </w:hyperlink>
        </w:p>
        <w:p w14:paraId="4E97258C" w14:textId="48317AAA"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915" w:history="1">
            <w:r w:rsidRPr="001E7B6F">
              <w:rPr>
                <w:rStyle w:val="Hyperlink"/>
                <w:rFonts w:ascii="Verdana" w:hAnsi="Verdana"/>
                <w:noProof/>
                <w:sz w:val="20"/>
                <w:szCs w:val="20"/>
              </w:rPr>
              <w:t>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GROUP INTERNAL AUDIT OPERATING MODEL</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_Toc208398915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11</w:t>
            </w:r>
            <w:r w:rsidRPr="001E7B6F">
              <w:rPr>
                <w:rFonts w:ascii="Verdana" w:hAnsi="Verdana"/>
                <w:noProof/>
                <w:webHidden/>
                <w:sz w:val="20"/>
                <w:szCs w:val="20"/>
              </w:rPr>
              <w:fldChar w:fldCharType="end"/>
            </w:r>
          </w:hyperlink>
        </w:p>
        <w:p w14:paraId="178850DE" w14:textId="63DF752B" w:rsidR="00A303C4" w:rsidRPr="001E7B6F" w:rsidRDefault="00A303C4">
          <w:pPr>
            <w:pStyle w:val="TOC2"/>
            <w:rPr>
              <w:rFonts w:ascii="Verdana" w:eastAsiaTheme="minorEastAsia" w:hAnsi="Verdana"/>
              <w:noProof/>
              <w:kern w:val="2"/>
              <w:sz w:val="20"/>
              <w:szCs w:val="20"/>
              <w14:ligatures w14:val="standardContextual"/>
            </w:rPr>
          </w:pPr>
          <w:hyperlink w:anchor="_Toc208398916" w:history="1">
            <w:r w:rsidRPr="001E7B6F">
              <w:rPr>
                <w:rStyle w:val="Hyperlink"/>
                <w:rFonts w:ascii="Verdana" w:hAnsi="Verdana"/>
                <w:noProof/>
                <w:sz w:val="20"/>
                <w:szCs w:val="20"/>
              </w:rPr>
              <w:t>3.1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GIA Governance Structure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_Toc208398916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11</w:t>
            </w:r>
            <w:r w:rsidRPr="001E7B6F">
              <w:rPr>
                <w:rFonts w:ascii="Verdana" w:hAnsi="Verdana"/>
                <w:noProof/>
                <w:webHidden/>
                <w:sz w:val="20"/>
                <w:szCs w:val="20"/>
              </w:rPr>
              <w:fldChar w:fldCharType="end"/>
            </w:r>
          </w:hyperlink>
        </w:p>
        <w:p w14:paraId="6393026E" w14:textId="7D7E17E1" w:rsidR="00A303C4" w:rsidRPr="001E7B6F" w:rsidRDefault="00A303C4">
          <w:pPr>
            <w:pStyle w:val="TOC2"/>
            <w:rPr>
              <w:rFonts w:ascii="Verdana" w:eastAsiaTheme="minorEastAsia" w:hAnsi="Verdana"/>
              <w:noProof/>
              <w:kern w:val="2"/>
              <w:sz w:val="20"/>
              <w:szCs w:val="20"/>
              <w14:ligatures w14:val="standardContextual"/>
            </w:rPr>
          </w:pPr>
          <w:hyperlink w:anchor="_Toc208398939" w:history="1">
            <w:r w:rsidRPr="001E7B6F">
              <w:rPr>
                <w:rStyle w:val="Hyperlink"/>
                <w:rFonts w:ascii="Verdana" w:hAnsi="Verdana"/>
                <w:noProof/>
                <w:sz w:val="20"/>
                <w:szCs w:val="20"/>
              </w:rPr>
              <w:t>3.2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Responsibilities of the Board Audit Committee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_Toc208398939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11</w:t>
            </w:r>
            <w:r w:rsidRPr="001E7B6F">
              <w:rPr>
                <w:rFonts w:ascii="Verdana" w:hAnsi="Verdana"/>
                <w:noProof/>
                <w:webHidden/>
                <w:sz w:val="20"/>
                <w:szCs w:val="20"/>
              </w:rPr>
              <w:fldChar w:fldCharType="end"/>
            </w:r>
          </w:hyperlink>
        </w:p>
        <w:p w14:paraId="19D10F21" w14:textId="3300B148" w:rsidR="00A303C4" w:rsidRPr="001E7B6F" w:rsidRDefault="00A303C4">
          <w:pPr>
            <w:pStyle w:val="TOC2"/>
            <w:rPr>
              <w:rFonts w:ascii="Verdana" w:eastAsiaTheme="minorEastAsia" w:hAnsi="Verdana"/>
              <w:noProof/>
              <w:kern w:val="2"/>
              <w:sz w:val="20"/>
              <w:szCs w:val="20"/>
              <w14:ligatures w14:val="standardContextual"/>
            </w:rPr>
          </w:pPr>
          <w:hyperlink w:anchor="_Toc208398940" w:history="1">
            <w:r w:rsidRPr="001E7B6F">
              <w:rPr>
                <w:rStyle w:val="Hyperlink"/>
                <w:rFonts w:ascii="Verdana" w:hAnsi="Verdana"/>
                <w:noProof/>
                <w:sz w:val="20"/>
                <w:szCs w:val="20"/>
              </w:rPr>
              <w:t>3.3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Responsibilities of Senior Management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_Toc208398940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12</w:t>
            </w:r>
            <w:r w:rsidRPr="001E7B6F">
              <w:rPr>
                <w:rFonts w:ascii="Verdana" w:hAnsi="Verdana"/>
                <w:noProof/>
                <w:webHidden/>
                <w:sz w:val="20"/>
                <w:szCs w:val="20"/>
              </w:rPr>
              <w:fldChar w:fldCharType="end"/>
            </w:r>
          </w:hyperlink>
        </w:p>
        <w:p w14:paraId="043E1E50" w14:textId="0F61B8C6" w:rsidR="00A303C4" w:rsidRPr="001E7B6F" w:rsidRDefault="00A303C4">
          <w:pPr>
            <w:pStyle w:val="TOC2"/>
            <w:rPr>
              <w:rFonts w:ascii="Verdana" w:eastAsiaTheme="minorEastAsia" w:hAnsi="Verdana"/>
              <w:noProof/>
              <w:kern w:val="2"/>
              <w:sz w:val="20"/>
              <w:szCs w:val="20"/>
              <w14:ligatures w14:val="standardContextual"/>
            </w:rPr>
          </w:pPr>
          <w:hyperlink w:anchor="_Toc208398941" w:history="1">
            <w:r w:rsidRPr="001E7B6F">
              <w:rPr>
                <w:rStyle w:val="Hyperlink"/>
                <w:rFonts w:ascii="Verdana" w:hAnsi="Verdana"/>
                <w:noProof/>
                <w:sz w:val="20"/>
                <w:szCs w:val="20"/>
              </w:rPr>
              <w:t>3.4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Responsibilities of the GCAO</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_Toc208398941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12</w:t>
            </w:r>
            <w:r w:rsidRPr="001E7B6F">
              <w:rPr>
                <w:rFonts w:ascii="Verdana" w:hAnsi="Verdana"/>
                <w:noProof/>
                <w:webHidden/>
                <w:sz w:val="20"/>
                <w:szCs w:val="20"/>
              </w:rPr>
              <w:fldChar w:fldCharType="end"/>
            </w:r>
          </w:hyperlink>
        </w:p>
        <w:p w14:paraId="5E1D94D0" w14:textId="43E485B0" w:rsidR="00A303C4" w:rsidRPr="001E7B6F" w:rsidRDefault="00A303C4">
          <w:pPr>
            <w:pStyle w:val="TOC2"/>
            <w:rPr>
              <w:rFonts w:ascii="Verdana" w:eastAsiaTheme="minorEastAsia" w:hAnsi="Verdana"/>
              <w:noProof/>
              <w:kern w:val="2"/>
              <w:sz w:val="20"/>
              <w:szCs w:val="20"/>
              <w14:ligatures w14:val="standardContextual"/>
            </w:rPr>
          </w:pPr>
          <w:hyperlink w:anchor="_Toc208398943" w:history="1">
            <w:r w:rsidRPr="001E7B6F">
              <w:rPr>
                <w:rStyle w:val="Hyperlink"/>
                <w:rFonts w:ascii="Verdana" w:hAnsi="Verdana"/>
                <w:noProof/>
                <w:sz w:val="20"/>
                <w:szCs w:val="20"/>
              </w:rPr>
              <w:t>3.5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Internal Audit Department Structure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_Toc208398943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13</w:t>
            </w:r>
            <w:r w:rsidRPr="001E7B6F">
              <w:rPr>
                <w:rFonts w:ascii="Verdana" w:hAnsi="Verdana"/>
                <w:noProof/>
                <w:webHidden/>
                <w:sz w:val="20"/>
                <w:szCs w:val="20"/>
              </w:rPr>
              <w:fldChar w:fldCharType="end"/>
            </w:r>
          </w:hyperlink>
        </w:p>
        <w:p w14:paraId="2FE2E0C8" w14:textId="089DBB91"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962" w:history="1">
            <w:r w:rsidRPr="001E7B6F">
              <w:rPr>
                <w:rStyle w:val="Hyperlink"/>
                <w:rFonts w:ascii="Verdana" w:hAnsi="Verdana"/>
                <w:noProof/>
                <w:sz w:val="20"/>
                <w:szCs w:val="20"/>
              </w:rPr>
              <w:t>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GROUP INTERNAL AUDIT ATTRIBUTES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_Toc208398962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13</w:t>
            </w:r>
            <w:r w:rsidRPr="001E7B6F">
              <w:rPr>
                <w:rFonts w:ascii="Verdana" w:hAnsi="Verdana"/>
                <w:noProof/>
                <w:webHidden/>
                <w:sz w:val="20"/>
                <w:szCs w:val="20"/>
              </w:rPr>
              <w:fldChar w:fldCharType="end"/>
            </w:r>
          </w:hyperlink>
        </w:p>
        <w:p w14:paraId="2DD61DBE" w14:textId="4E6517A0" w:rsidR="00A303C4" w:rsidRPr="001E7B6F" w:rsidRDefault="00A303C4">
          <w:pPr>
            <w:pStyle w:val="TOC2"/>
            <w:rPr>
              <w:rFonts w:ascii="Verdana" w:eastAsiaTheme="minorEastAsia" w:hAnsi="Verdana"/>
              <w:noProof/>
              <w:kern w:val="2"/>
              <w:sz w:val="20"/>
              <w:szCs w:val="20"/>
              <w14:ligatures w14:val="standardContextual"/>
            </w:rPr>
          </w:pPr>
          <w:hyperlink w:anchor="_Toc208398963" w:history="1">
            <w:r w:rsidRPr="001E7B6F">
              <w:rPr>
                <w:rStyle w:val="Hyperlink"/>
                <w:rFonts w:ascii="Verdana" w:hAnsi="Verdana"/>
                <w:noProof/>
                <w:sz w:val="20"/>
                <w:szCs w:val="20"/>
              </w:rPr>
              <w:t>4.1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Independence and Objectivity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_Toc208398963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13</w:t>
            </w:r>
            <w:r w:rsidRPr="001E7B6F">
              <w:rPr>
                <w:rFonts w:ascii="Verdana" w:hAnsi="Verdana"/>
                <w:noProof/>
                <w:webHidden/>
                <w:sz w:val="20"/>
                <w:szCs w:val="20"/>
              </w:rPr>
              <w:fldChar w:fldCharType="end"/>
            </w:r>
          </w:hyperlink>
        </w:p>
        <w:p w14:paraId="0A3FC7A3" w14:textId="4707EDDC" w:rsidR="00A303C4" w:rsidRPr="001E7B6F" w:rsidRDefault="00A303C4">
          <w:pPr>
            <w:pStyle w:val="TOC2"/>
            <w:rPr>
              <w:rFonts w:ascii="Verdana" w:eastAsiaTheme="minorEastAsia" w:hAnsi="Verdana"/>
              <w:noProof/>
              <w:kern w:val="2"/>
              <w:sz w:val="20"/>
              <w:szCs w:val="20"/>
              <w14:ligatures w14:val="standardContextual"/>
            </w:rPr>
          </w:pPr>
          <w:hyperlink w:anchor="_Toc208398964" w:history="1">
            <w:r w:rsidRPr="001E7B6F">
              <w:rPr>
                <w:rStyle w:val="Hyperlink"/>
                <w:rFonts w:ascii="Verdana" w:hAnsi="Verdana"/>
                <w:noProof/>
                <w:sz w:val="20"/>
                <w:szCs w:val="20"/>
              </w:rPr>
              <w:t>4.2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Professional Proficiency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_Toc208398964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14</w:t>
            </w:r>
            <w:r w:rsidRPr="001E7B6F">
              <w:rPr>
                <w:rFonts w:ascii="Verdana" w:hAnsi="Verdana"/>
                <w:noProof/>
                <w:webHidden/>
                <w:sz w:val="20"/>
                <w:szCs w:val="20"/>
              </w:rPr>
              <w:fldChar w:fldCharType="end"/>
            </w:r>
          </w:hyperlink>
        </w:p>
        <w:p w14:paraId="4BDA61E0" w14:textId="3A322A93" w:rsidR="00A303C4" w:rsidRPr="001E7B6F" w:rsidRDefault="00A303C4">
          <w:pPr>
            <w:pStyle w:val="TOC2"/>
            <w:rPr>
              <w:rFonts w:ascii="Verdana" w:eastAsiaTheme="minorEastAsia" w:hAnsi="Verdana"/>
              <w:noProof/>
              <w:kern w:val="2"/>
              <w:sz w:val="20"/>
              <w:szCs w:val="20"/>
              <w14:ligatures w14:val="standardContextual"/>
            </w:rPr>
          </w:pPr>
          <w:hyperlink w:anchor="_Toc208398965" w:history="1">
            <w:r w:rsidRPr="001E7B6F">
              <w:rPr>
                <w:rStyle w:val="Hyperlink"/>
                <w:rFonts w:ascii="Verdana" w:hAnsi="Verdana"/>
                <w:noProof/>
                <w:sz w:val="20"/>
                <w:szCs w:val="20"/>
              </w:rPr>
              <w:t>4.3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Due Professional Care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_Toc208398965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15</w:t>
            </w:r>
            <w:r w:rsidRPr="001E7B6F">
              <w:rPr>
                <w:rFonts w:ascii="Verdana" w:hAnsi="Verdana"/>
                <w:noProof/>
                <w:webHidden/>
                <w:sz w:val="20"/>
                <w:szCs w:val="20"/>
              </w:rPr>
              <w:fldChar w:fldCharType="end"/>
            </w:r>
          </w:hyperlink>
        </w:p>
        <w:p w14:paraId="13E9A7EB" w14:textId="30F7DC74"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972" w:history="1">
            <w:r w:rsidRPr="001E7B6F">
              <w:rPr>
                <w:rStyle w:val="Hyperlink"/>
                <w:rFonts w:ascii="Verdana" w:hAnsi="Verdana"/>
                <w:noProof/>
                <w:sz w:val="20"/>
                <w:szCs w:val="20"/>
              </w:rPr>
              <w:t>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CODE OF ETHICS AND PROFESSIONALISM</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_Toc208398972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15</w:t>
            </w:r>
            <w:r w:rsidRPr="001E7B6F">
              <w:rPr>
                <w:rFonts w:ascii="Verdana" w:hAnsi="Verdana"/>
                <w:noProof/>
                <w:webHidden/>
                <w:sz w:val="20"/>
                <w:szCs w:val="20"/>
              </w:rPr>
              <w:fldChar w:fldCharType="end"/>
            </w:r>
          </w:hyperlink>
        </w:p>
        <w:p w14:paraId="05DB982C" w14:textId="01B06B22" w:rsidR="00A303C4" w:rsidRPr="001E7B6F" w:rsidRDefault="00A303C4">
          <w:pPr>
            <w:pStyle w:val="TOC2"/>
            <w:rPr>
              <w:rFonts w:ascii="Verdana" w:eastAsiaTheme="minorEastAsia" w:hAnsi="Verdana"/>
              <w:noProof/>
              <w:kern w:val="2"/>
              <w:sz w:val="20"/>
              <w:szCs w:val="20"/>
              <w14:ligatures w14:val="standardContextual"/>
            </w:rPr>
          </w:pPr>
          <w:hyperlink w:anchor="_Toc208398973" w:history="1">
            <w:r w:rsidRPr="001E7B6F">
              <w:rPr>
                <w:rStyle w:val="Hyperlink"/>
                <w:rFonts w:ascii="Verdana" w:hAnsi="Verdana"/>
                <w:noProof/>
                <w:sz w:val="20"/>
                <w:szCs w:val="20"/>
              </w:rPr>
              <w:t>5.1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_Toc208398973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15</w:t>
            </w:r>
            <w:r w:rsidRPr="001E7B6F">
              <w:rPr>
                <w:rFonts w:ascii="Verdana" w:hAnsi="Verdana"/>
                <w:noProof/>
                <w:webHidden/>
                <w:sz w:val="20"/>
                <w:szCs w:val="20"/>
              </w:rPr>
              <w:fldChar w:fldCharType="end"/>
            </w:r>
          </w:hyperlink>
        </w:p>
        <w:p w14:paraId="5469937E" w14:textId="7BCCBE3F" w:rsidR="00A303C4" w:rsidRPr="001E7B6F" w:rsidRDefault="00A303C4">
          <w:pPr>
            <w:pStyle w:val="TOC2"/>
            <w:rPr>
              <w:rFonts w:ascii="Verdana" w:eastAsiaTheme="minorEastAsia" w:hAnsi="Verdana"/>
              <w:noProof/>
              <w:kern w:val="2"/>
              <w:sz w:val="20"/>
              <w:szCs w:val="20"/>
              <w14:ligatures w14:val="standardContextual"/>
            </w:rPr>
          </w:pPr>
          <w:hyperlink w:anchor="_Toc208398974" w:history="1">
            <w:r w:rsidRPr="001E7B6F">
              <w:rPr>
                <w:rStyle w:val="Hyperlink"/>
                <w:rFonts w:ascii="Verdana" w:hAnsi="Verdana"/>
                <w:noProof/>
                <w:sz w:val="20"/>
                <w:szCs w:val="20"/>
              </w:rPr>
              <w:t>5.2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Principles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_Toc208398974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15</w:t>
            </w:r>
            <w:r w:rsidRPr="001E7B6F">
              <w:rPr>
                <w:rFonts w:ascii="Verdana" w:hAnsi="Verdana"/>
                <w:noProof/>
                <w:webHidden/>
                <w:sz w:val="20"/>
                <w:szCs w:val="20"/>
              </w:rPr>
              <w:fldChar w:fldCharType="end"/>
            </w:r>
          </w:hyperlink>
        </w:p>
        <w:p w14:paraId="714C3BDC" w14:textId="66353164" w:rsidR="00A303C4" w:rsidRPr="001E7B6F" w:rsidRDefault="00A303C4">
          <w:pPr>
            <w:pStyle w:val="TOC2"/>
            <w:rPr>
              <w:rFonts w:ascii="Verdana" w:eastAsiaTheme="minorEastAsia" w:hAnsi="Verdana"/>
              <w:noProof/>
              <w:kern w:val="2"/>
              <w:sz w:val="20"/>
              <w:szCs w:val="20"/>
              <w14:ligatures w14:val="standardContextual"/>
            </w:rPr>
          </w:pPr>
          <w:hyperlink w:anchor="_Toc208398975" w:history="1">
            <w:r w:rsidRPr="001E7B6F">
              <w:rPr>
                <w:rStyle w:val="Hyperlink"/>
                <w:rFonts w:ascii="Verdana" w:hAnsi="Verdana"/>
                <w:noProof/>
                <w:sz w:val="20"/>
                <w:szCs w:val="20"/>
              </w:rPr>
              <w:t>5.3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Rules of Conduct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_Toc208398975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16</w:t>
            </w:r>
            <w:r w:rsidRPr="001E7B6F">
              <w:rPr>
                <w:rFonts w:ascii="Verdana" w:hAnsi="Verdana"/>
                <w:noProof/>
                <w:webHidden/>
                <w:sz w:val="20"/>
                <w:szCs w:val="20"/>
              </w:rPr>
              <w:fldChar w:fldCharType="end"/>
            </w:r>
          </w:hyperlink>
        </w:p>
        <w:p w14:paraId="14A16721" w14:textId="2E68064E" w:rsidR="00A303C4" w:rsidRPr="001E7B6F" w:rsidRDefault="00A303C4">
          <w:pPr>
            <w:pStyle w:val="TOC2"/>
            <w:rPr>
              <w:rFonts w:ascii="Verdana" w:eastAsiaTheme="minorEastAsia" w:hAnsi="Verdana"/>
              <w:noProof/>
              <w:kern w:val="2"/>
              <w:sz w:val="20"/>
              <w:szCs w:val="20"/>
              <w14:ligatures w14:val="standardContextual"/>
            </w:rPr>
          </w:pPr>
          <w:hyperlink w:anchor="_Toc208398978" w:history="1">
            <w:r w:rsidRPr="001E7B6F">
              <w:rPr>
                <w:rStyle w:val="Hyperlink"/>
                <w:rFonts w:ascii="Verdana" w:hAnsi="Verdana"/>
                <w:noProof/>
                <w:sz w:val="20"/>
                <w:szCs w:val="20"/>
              </w:rPr>
              <w:t>5.4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Evidence of Conformance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_Toc208398978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17</w:t>
            </w:r>
            <w:r w:rsidRPr="001E7B6F">
              <w:rPr>
                <w:rFonts w:ascii="Verdana" w:hAnsi="Verdana"/>
                <w:noProof/>
                <w:webHidden/>
                <w:sz w:val="20"/>
                <w:szCs w:val="20"/>
              </w:rPr>
              <w:fldChar w:fldCharType="end"/>
            </w:r>
          </w:hyperlink>
        </w:p>
        <w:p w14:paraId="0EFE0860" w14:textId="4C74F4F4"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980" w:history="1">
            <w:r w:rsidRPr="001E7B6F">
              <w:rPr>
                <w:rStyle w:val="Hyperlink"/>
                <w:rFonts w:ascii="Verdana" w:hAnsi="Verdana"/>
                <w:noProof/>
                <w:sz w:val="20"/>
                <w:szCs w:val="20"/>
              </w:rPr>
              <w:t>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MANAGEMENT OF GROUP INTERNAL AUDIT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17</w:t>
            </w:r>
            <w:r w:rsidRPr="001E7B6F">
              <w:rPr>
                <w:rFonts w:ascii="Verdana" w:hAnsi="Verdana"/>
                <w:noProof/>
                <w:webHidden/>
                <w:sz w:val="20"/>
                <w:szCs w:val="20"/>
              </w:rPr>
              <w:fldChar w:fldCharType="end"/>
            </w:r>
          </w:hyperlink>
        </w:p>
        <w:p w14:paraId="429404DF" w14:textId="3C39A834" w:rsidR="00A303C4" w:rsidRPr="001E7B6F" w:rsidRDefault="00A303C4">
          <w:pPr>
            <w:pStyle w:val="TOC2"/>
            <w:rPr>
              <w:rFonts w:ascii="Verdana" w:eastAsiaTheme="minorEastAsia" w:hAnsi="Verdana"/>
              <w:noProof/>
              <w:kern w:val="2"/>
              <w:sz w:val="20"/>
              <w:szCs w:val="20"/>
              <w14:ligatures w14:val="standardContextual"/>
            </w:rPr>
          </w:pPr>
          <w:hyperlink w:anchor="_Toc208398981" w:history="1">
            <w:r w:rsidRPr="001E7B6F">
              <w:rPr>
                <w:rStyle w:val="Hyperlink"/>
                <w:rFonts w:ascii="Verdana" w:hAnsi="Verdana"/>
                <w:noProof/>
                <w:sz w:val="20"/>
                <w:szCs w:val="20"/>
              </w:rPr>
              <w:t>6.1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Automation of Internal Audit Processes</w:t>
            </w:r>
            <w:r w:rsidRPr="001E7B6F">
              <w:rPr>
                <w:rFonts w:ascii="Verdana" w:hAnsi="Verdana"/>
                <w:noProof/>
                <w:webHidden/>
                <w:sz w:val="20"/>
                <w:szCs w:val="20"/>
              </w:rPr>
              <w:tab/>
            </w:r>
          </w:hyperlink>
          <w:r w:rsidR="00A22871" w:rsidRPr="001E7B6F">
            <w:rPr>
              <w:rFonts w:ascii="Verdana" w:hAnsi="Verdana"/>
              <w:noProof/>
              <w:webHidden/>
              <w:sz w:val="20"/>
              <w:szCs w:val="20"/>
            </w:rPr>
            <w:fldChar w:fldCharType="begin"/>
          </w:r>
          <w:r w:rsidR="00A22871" w:rsidRPr="001E7B6F">
            <w:rPr>
              <w:rFonts w:ascii="Verdana" w:hAnsi="Verdana"/>
              <w:noProof/>
              <w:webHidden/>
              <w:sz w:val="20"/>
              <w:szCs w:val="20"/>
            </w:rPr>
            <w:instrText xml:space="preserve"> PAGEREF _Toc208398980 \h </w:instrText>
          </w:r>
          <w:r w:rsidR="00A22871" w:rsidRPr="001E7B6F">
            <w:rPr>
              <w:rFonts w:ascii="Verdana" w:hAnsi="Verdana"/>
              <w:noProof/>
              <w:webHidden/>
              <w:sz w:val="20"/>
              <w:szCs w:val="20"/>
            </w:rPr>
          </w:r>
          <w:r w:rsidR="00A22871" w:rsidRPr="001E7B6F">
            <w:rPr>
              <w:rFonts w:ascii="Verdana" w:hAnsi="Verdana"/>
              <w:noProof/>
              <w:webHidden/>
              <w:sz w:val="20"/>
              <w:szCs w:val="20"/>
            </w:rPr>
            <w:fldChar w:fldCharType="separate"/>
          </w:r>
          <w:r w:rsidR="003811F9">
            <w:rPr>
              <w:rFonts w:ascii="Verdana" w:hAnsi="Verdana"/>
              <w:noProof/>
              <w:webHidden/>
              <w:sz w:val="20"/>
              <w:szCs w:val="20"/>
            </w:rPr>
            <w:t>17</w:t>
          </w:r>
          <w:r w:rsidR="00A22871" w:rsidRPr="001E7B6F">
            <w:rPr>
              <w:rFonts w:ascii="Verdana" w:hAnsi="Verdana"/>
              <w:noProof/>
              <w:webHidden/>
              <w:sz w:val="20"/>
              <w:szCs w:val="20"/>
            </w:rPr>
            <w:fldChar w:fldCharType="end"/>
          </w:r>
        </w:p>
        <w:p w14:paraId="5FE3B006" w14:textId="33396006" w:rsidR="00A303C4" w:rsidRPr="001E7B6F" w:rsidRDefault="00A303C4">
          <w:pPr>
            <w:pStyle w:val="TOC2"/>
            <w:rPr>
              <w:rFonts w:ascii="Verdana" w:eastAsiaTheme="minorEastAsia" w:hAnsi="Verdana"/>
              <w:noProof/>
              <w:kern w:val="2"/>
              <w:sz w:val="20"/>
              <w:szCs w:val="20"/>
              <w14:ligatures w14:val="standardContextual"/>
            </w:rPr>
          </w:pPr>
          <w:hyperlink w:anchor="_Toc208398983" w:history="1">
            <w:r w:rsidRPr="001E7B6F">
              <w:rPr>
                <w:rStyle w:val="Hyperlink"/>
                <w:rFonts w:ascii="Verdana" w:hAnsi="Verdana"/>
                <w:noProof/>
                <w:sz w:val="20"/>
                <w:szCs w:val="20"/>
              </w:rPr>
              <w:t>6.2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GIA competency framework and knowledge sharing &amp; training plan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18</w:t>
            </w:r>
            <w:r w:rsidRPr="001E7B6F">
              <w:rPr>
                <w:rFonts w:ascii="Verdana" w:hAnsi="Verdana"/>
                <w:noProof/>
                <w:webHidden/>
                <w:sz w:val="20"/>
                <w:szCs w:val="20"/>
              </w:rPr>
              <w:fldChar w:fldCharType="end"/>
            </w:r>
          </w:hyperlink>
        </w:p>
        <w:p w14:paraId="3CE4C500" w14:textId="29739FCA" w:rsidR="00A303C4" w:rsidRPr="001E7B6F" w:rsidRDefault="00A303C4">
          <w:pPr>
            <w:pStyle w:val="TOC2"/>
            <w:rPr>
              <w:rFonts w:ascii="Verdana" w:eastAsiaTheme="minorEastAsia" w:hAnsi="Verdana"/>
              <w:noProof/>
              <w:kern w:val="2"/>
              <w:sz w:val="20"/>
              <w:szCs w:val="20"/>
              <w14:ligatures w14:val="standardContextual"/>
            </w:rPr>
          </w:pPr>
          <w:hyperlink w:anchor="_Toc208398984" w:history="1">
            <w:r w:rsidRPr="001E7B6F">
              <w:rPr>
                <w:rStyle w:val="Hyperlink"/>
                <w:rFonts w:ascii="Verdana" w:hAnsi="Verdana"/>
                <w:noProof/>
                <w:sz w:val="20"/>
                <w:szCs w:val="20"/>
              </w:rPr>
              <w:t>6.3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External Resources Co-souring Arrangements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19</w:t>
            </w:r>
            <w:r w:rsidRPr="001E7B6F">
              <w:rPr>
                <w:rFonts w:ascii="Verdana" w:hAnsi="Verdana"/>
                <w:noProof/>
                <w:webHidden/>
                <w:sz w:val="20"/>
                <w:szCs w:val="20"/>
              </w:rPr>
              <w:fldChar w:fldCharType="end"/>
            </w:r>
          </w:hyperlink>
        </w:p>
        <w:p w14:paraId="2F665D47" w14:textId="66541B1B" w:rsidR="00A303C4" w:rsidRPr="001E7B6F" w:rsidRDefault="00A303C4">
          <w:pPr>
            <w:pStyle w:val="TOC2"/>
            <w:rPr>
              <w:rFonts w:ascii="Verdana" w:eastAsiaTheme="minorEastAsia" w:hAnsi="Verdana"/>
              <w:noProof/>
              <w:kern w:val="2"/>
              <w:sz w:val="20"/>
              <w:szCs w:val="20"/>
              <w14:ligatures w14:val="standardContextual"/>
            </w:rPr>
          </w:pPr>
          <w:hyperlink w:anchor="_Toc208398985" w:history="1">
            <w:r w:rsidRPr="001E7B6F">
              <w:rPr>
                <w:rStyle w:val="Hyperlink"/>
                <w:rFonts w:ascii="Verdana" w:hAnsi="Verdana"/>
                <w:noProof/>
                <w:sz w:val="20"/>
                <w:szCs w:val="20"/>
              </w:rPr>
              <w:t>6.4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Recruitment and Induction of GIA Staff</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19</w:t>
            </w:r>
            <w:r w:rsidRPr="001E7B6F">
              <w:rPr>
                <w:rFonts w:ascii="Verdana" w:hAnsi="Verdana"/>
                <w:noProof/>
                <w:webHidden/>
                <w:sz w:val="20"/>
                <w:szCs w:val="20"/>
              </w:rPr>
              <w:fldChar w:fldCharType="end"/>
            </w:r>
          </w:hyperlink>
        </w:p>
        <w:p w14:paraId="05154330" w14:textId="0A193522" w:rsidR="00A303C4" w:rsidRPr="001E7B6F" w:rsidRDefault="00A303C4">
          <w:pPr>
            <w:pStyle w:val="TOC2"/>
            <w:rPr>
              <w:rFonts w:ascii="Verdana" w:eastAsiaTheme="minorEastAsia" w:hAnsi="Verdana"/>
              <w:noProof/>
              <w:kern w:val="2"/>
              <w:sz w:val="20"/>
              <w:szCs w:val="20"/>
              <w14:ligatures w14:val="standardContextual"/>
            </w:rPr>
          </w:pPr>
          <w:hyperlink w:anchor="_Toc208398986" w:history="1">
            <w:r w:rsidRPr="001E7B6F">
              <w:rPr>
                <w:rStyle w:val="Hyperlink"/>
                <w:rFonts w:ascii="Verdana" w:hAnsi="Verdana"/>
                <w:noProof/>
                <w:sz w:val="20"/>
                <w:szCs w:val="20"/>
              </w:rPr>
              <w:t>6.5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Team Roles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20</w:t>
            </w:r>
            <w:r w:rsidRPr="001E7B6F">
              <w:rPr>
                <w:rFonts w:ascii="Verdana" w:hAnsi="Verdana"/>
                <w:noProof/>
                <w:webHidden/>
                <w:sz w:val="20"/>
                <w:szCs w:val="20"/>
              </w:rPr>
              <w:fldChar w:fldCharType="end"/>
            </w:r>
          </w:hyperlink>
        </w:p>
        <w:p w14:paraId="1BBF4C7A" w14:textId="27FC0659" w:rsidR="00A303C4" w:rsidRPr="001E7B6F" w:rsidRDefault="00A303C4">
          <w:pPr>
            <w:pStyle w:val="TOC2"/>
            <w:rPr>
              <w:rFonts w:ascii="Verdana" w:eastAsiaTheme="minorEastAsia" w:hAnsi="Verdana"/>
              <w:noProof/>
              <w:kern w:val="2"/>
              <w:sz w:val="20"/>
              <w:szCs w:val="20"/>
              <w14:ligatures w14:val="standardContextual"/>
            </w:rPr>
          </w:pPr>
          <w:hyperlink w:anchor="_Toc208398987" w:history="1">
            <w:r w:rsidRPr="001E7B6F">
              <w:rPr>
                <w:rStyle w:val="Hyperlink"/>
                <w:rFonts w:ascii="Verdana" w:hAnsi="Verdana"/>
                <w:noProof/>
                <w:sz w:val="20"/>
                <w:szCs w:val="20"/>
              </w:rPr>
              <w:t>6.6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Performance Management of GIA Staff</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20</w:t>
            </w:r>
            <w:r w:rsidRPr="001E7B6F">
              <w:rPr>
                <w:rFonts w:ascii="Verdana" w:hAnsi="Verdana"/>
                <w:noProof/>
                <w:webHidden/>
                <w:sz w:val="20"/>
                <w:szCs w:val="20"/>
              </w:rPr>
              <w:fldChar w:fldCharType="end"/>
            </w:r>
          </w:hyperlink>
        </w:p>
        <w:p w14:paraId="14E5951A" w14:textId="42177CEC" w:rsidR="00A303C4" w:rsidRPr="001E7B6F" w:rsidRDefault="00A303C4">
          <w:pPr>
            <w:pStyle w:val="TOC2"/>
            <w:rPr>
              <w:rFonts w:ascii="Verdana" w:eastAsiaTheme="minorEastAsia" w:hAnsi="Verdana"/>
              <w:noProof/>
              <w:kern w:val="2"/>
              <w:sz w:val="20"/>
              <w:szCs w:val="20"/>
              <w14:ligatures w14:val="standardContextual"/>
            </w:rPr>
          </w:pPr>
          <w:hyperlink w:anchor="_Toc208398988" w:history="1">
            <w:r w:rsidRPr="001E7B6F">
              <w:rPr>
                <w:rStyle w:val="Hyperlink"/>
                <w:rFonts w:ascii="Verdana" w:hAnsi="Verdana"/>
                <w:noProof/>
                <w:sz w:val="20"/>
                <w:szCs w:val="20"/>
              </w:rPr>
              <w:t>6.7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GIA Staff Rotation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21</w:t>
            </w:r>
            <w:r w:rsidRPr="001E7B6F">
              <w:rPr>
                <w:rFonts w:ascii="Verdana" w:hAnsi="Verdana"/>
                <w:noProof/>
                <w:webHidden/>
                <w:sz w:val="20"/>
                <w:szCs w:val="20"/>
              </w:rPr>
              <w:fldChar w:fldCharType="end"/>
            </w:r>
          </w:hyperlink>
        </w:p>
        <w:p w14:paraId="4695C370" w14:textId="606BCB7D" w:rsidR="00A303C4" w:rsidRPr="001E7B6F" w:rsidRDefault="00A303C4">
          <w:pPr>
            <w:pStyle w:val="TOC2"/>
            <w:rPr>
              <w:rFonts w:ascii="Verdana" w:eastAsiaTheme="minorEastAsia" w:hAnsi="Verdana"/>
              <w:noProof/>
              <w:kern w:val="2"/>
              <w:sz w:val="20"/>
              <w:szCs w:val="20"/>
              <w14:ligatures w14:val="standardContextual"/>
            </w:rPr>
          </w:pPr>
          <w:hyperlink w:anchor="_Toc208398989" w:history="1">
            <w:r w:rsidRPr="001E7B6F">
              <w:rPr>
                <w:rStyle w:val="Hyperlink"/>
                <w:rFonts w:ascii="Verdana" w:hAnsi="Verdana"/>
                <w:noProof/>
                <w:sz w:val="20"/>
                <w:szCs w:val="20"/>
              </w:rPr>
              <w:t>6.8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Career Development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_Toc208398989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21</w:t>
            </w:r>
            <w:r w:rsidRPr="001E7B6F">
              <w:rPr>
                <w:rFonts w:ascii="Verdana" w:hAnsi="Verdana"/>
                <w:noProof/>
                <w:webHidden/>
                <w:sz w:val="20"/>
                <w:szCs w:val="20"/>
              </w:rPr>
              <w:fldChar w:fldCharType="end"/>
            </w:r>
          </w:hyperlink>
        </w:p>
        <w:p w14:paraId="7A7773FB" w14:textId="688FFA7C" w:rsidR="00A303C4" w:rsidRPr="001E7B6F" w:rsidRDefault="00A303C4">
          <w:pPr>
            <w:pStyle w:val="TOC2"/>
            <w:rPr>
              <w:rFonts w:ascii="Verdana" w:eastAsiaTheme="minorEastAsia" w:hAnsi="Verdana"/>
              <w:noProof/>
              <w:kern w:val="2"/>
              <w:sz w:val="20"/>
              <w:szCs w:val="20"/>
              <w14:ligatures w14:val="standardContextual"/>
            </w:rPr>
          </w:pPr>
          <w:hyperlink w:anchor="_Toc208398990" w:history="1">
            <w:r w:rsidRPr="001E7B6F">
              <w:rPr>
                <w:rStyle w:val="Hyperlink"/>
                <w:rFonts w:ascii="Verdana" w:hAnsi="Verdana"/>
                <w:noProof/>
                <w:sz w:val="20"/>
                <w:szCs w:val="20"/>
              </w:rPr>
              <w:t>6.9</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Guest Auditor Program</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_Toc208398990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22</w:t>
            </w:r>
            <w:r w:rsidRPr="001E7B6F">
              <w:rPr>
                <w:rFonts w:ascii="Verdana" w:hAnsi="Verdana"/>
                <w:noProof/>
                <w:webHidden/>
                <w:sz w:val="20"/>
                <w:szCs w:val="20"/>
              </w:rPr>
              <w:fldChar w:fldCharType="end"/>
            </w:r>
          </w:hyperlink>
        </w:p>
        <w:p w14:paraId="53A94B49" w14:textId="0B150FEF"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8997" w:history="1">
            <w:r w:rsidRPr="001E7B6F">
              <w:rPr>
                <w:rStyle w:val="Hyperlink"/>
                <w:rFonts w:ascii="Verdana" w:hAnsi="Verdana"/>
                <w:noProof/>
                <w:sz w:val="20"/>
                <w:szCs w:val="20"/>
              </w:rPr>
              <w:t>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RISK BASED INTERNAL AUDIT PLANNING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_Toc208398997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22</w:t>
            </w:r>
            <w:r w:rsidRPr="001E7B6F">
              <w:rPr>
                <w:rFonts w:ascii="Verdana" w:hAnsi="Verdana"/>
                <w:noProof/>
                <w:webHidden/>
                <w:sz w:val="20"/>
                <w:szCs w:val="20"/>
              </w:rPr>
              <w:fldChar w:fldCharType="end"/>
            </w:r>
          </w:hyperlink>
        </w:p>
        <w:p w14:paraId="20BA06F7" w14:textId="1EFAA183" w:rsidR="00A303C4" w:rsidRPr="001E7B6F" w:rsidRDefault="00A303C4">
          <w:pPr>
            <w:pStyle w:val="TOC2"/>
            <w:rPr>
              <w:rFonts w:ascii="Verdana" w:eastAsiaTheme="minorEastAsia" w:hAnsi="Verdana"/>
              <w:noProof/>
              <w:kern w:val="2"/>
              <w:sz w:val="20"/>
              <w:szCs w:val="20"/>
              <w14:ligatures w14:val="standardContextual"/>
            </w:rPr>
          </w:pPr>
          <w:hyperlink w:anchor="_Toc208398998" w:history="1">
            <w:r w:rsidRPr="001E7B6F">
              <w:rPr>
                <w:rStyle w:val="Hyperlink"/>
                <w:rFonts w:ascii="Verdana" w:hAnsi="Verdana"/>
                <w:noProof/>
                <w:sz w:val="20"/>
                <w:szCs w:val="20"/>
              </w:rPr>
              <w:t>7.1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_Toc208398998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22</w:t>
            </w:r>
            <w:r w:rsidRPr="001E7B6F">
              <w:rPr>
                <w:rFonts w:ascii="Verdana" w:hAnsi="Verdana"/>
                <w:noProof/>
                <w:webHidden/>
                <w:sz w:val="20"/>
                <w:szCs w:val="20"/>
              </w:rPr>
              <w:fldChar w:fldCharType="end"/>
            </w:r>
          </w:hyperlink>
        </w:p>
        <w:p w14:paraId="1BA9E43C" w14:textId="3D22E712" w:rsidR="00A303C4" w:rsidRPr="001E7B6F" w:rsidRDefault="00A303C4">
          <w:pPr>
            <w:pStyle w:val="TOC2"/>
            <w:rPr>
              <w:rFonts w:ascii="Verdana" w:eastAsiaTheme="minorEastAsia" w:hAnsi="Verdana"/>
              <w:noProof/>
              <w:kern w:val="2"/>
              <w:sz w:val="20"/>
              <w:szCs w:val="20"/>
              <w14:ligatures w14:val="standardContextual"/>
            </w:rPr>
          </w:pPr>
          <w:hyperlink w:anchor="_Toc208398999" w:history="1">
            <w:r w:rsidRPr="001E7B6F">
              <w:rPr>
                <w:rStyle w:val="Hyperlink"/>
                <w:rFonts w:ascii="Verdana" w:hAnsi="Verdana"/>
                <w:noProof/>
                <w:sz w:val="20"/>
                <w:szCs w:val="20"/>
              </w:rPr>
              <w:t>7.2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Determine and Understand Stakeholder Expectations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_Toc208398999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23</w:t>
            </w:r>
            <w:r w:rsidRPr="001E7B6F">
              <w:rPr>
                <w:rFonts w:ascii="Verdana" w:hAnsi="Verdana"/>
                <w:noProof/>
                <w:webHidden/>
                <w:sz w:val="20"/>
                <w:szCs w:val="20"/>
              </w:rPr>
              <w:fldChar w:fldCharType="end"/>
            </w:r>
          </w:hyperlink>
        </w:p>
        <w:p w14:paraId="5FA5959B" w14:textId="5E757F26" w:rsidR="00A303C4" w:rsidRPr="001E7B6F" w:rsidRDefault="00A303C4">
          <w:pPr>
            <w:pStyle w:val="TOC2"/>
            <w:rPr>
              <w:rFonts w:ascii="Verdana" w:eastAsiaTheme="minorEastAsia" w:hAnsi="Verdana"/>
              <w:noProof/>
              <w:kern w:val="2"/>
              <w:sz w:val="20"/>
              <w:szCs w:val="20"/>
              <w14:ligatures w14:val="standardContextual"/>
            </w:rPr>
          </w:pPr>
          <w:hyperlink w:anchor="_Toc208399000" w:history="1">
            <w:r w:rsidRPr="001E7B6F">
              <w:rPr>
                <w:rStyle w:val="Hyperlink"/>
                <w:rFonts w:ascii="Verdana" w:hAnsi="Verdana"/>
                <w:noProof/>
                <w:sz w:val="20"/>
                <w:szCs w:val="20"/>
              </w:rPr>
              <w:t>7.3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Understand Business Strategy, Objectives and Environment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24</w:t>
            </w:r>
            <w:r w:rsidRPr="001E7B6F">
              <w:rPr>
                <w:rFonts w:ascii="Verdana" w:hAnsi="Verdana"/>
                <w:noProof/>
                <w:webHidden/>
                <w:sz w:val="20"/>
                <w:szCs w:val="20"/>
              </w:rPr>
              <w:fldChar w:fldCharType="end"/>
            </w:r>
          </w:hyperlink>
        </w:p>
        <w:p w14:paraId="6E6943E8" w14:textId="5C063BEC" w:rsidR="00A303C4" w:rsidRPr="001E7B6F" w:rsidRDefault="00A303C4">
          <w:pPr>
            <w:pStyle w:val="TOC2"/>
            <w:rPr>
              <w:rFonts w:ascii="Verdana" w:eastAsiaTheme="minorEastAsia" w:hAnsi="Verdana"/>
              <w:noProof/>
              <w:kern w:val="2"/>
              <w:sz w:val="20"/>
              <w:szCs w:val="20"/>
              <w14:ligatures w14:val="standardContextual"/>
            </w:rPr>
          </w:pPr>
          <w:hyperlink w:anchor="_Toc208399001" w:history="1">
            <w:r w:rsidRPr="001E7B6F">
              <w:rPr>
                <w:rStyle w:val="Hyperlink"/>
                <w:rFonts w:ascii="Verdana" w:hAnsi="Verdana"/>
                <w:noProof/>
                <w:sz w:val="20"/>
                <w:szCs w:val="20"/>
              </w:rPr>
              <w:t>7.4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Identify Key Risk</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25</w:t>
            </w:r>
            <w:r w:rsidRPr="001E7B6F">
              <w:rPr>
                <w:rFonts w:ascii="Verdana" w:hAnsi="Verdana"/>
                <w:noProof/>
                <w:webHidden/>
                <w:sz w:val="20"/>
                <w:szCs w:val="20"/>
              </w:rPr>
              <w:fldChar w:fldCharType="end"/>
            </w:r>
          </w:hyperlink>
        </w:p>
        <w:p w14:paraId="575F0B00" w14:textId="04C555C0" w:rsidR="00A303C4" w:rsidRPr="001E7B6F" w:rsidRDefault="00A303C4">
          <w:pPr>
            <w:pStyle w:val="TOC2"/>
            <w:rPr>
              <w:rFonts w:ascii="Verdana" w:eastAsiaTheme="minorEastAsia" w:hAnsi="Verdana"/>
              <w:noProof/>
              <w:kern w:val="2"/>
              <w:sz w:val="20"/>
              <w:szCs w:val="20"/>
              <w14:ligatures w14:val="standardContextual"/>
            </w:rPr>
          </w:pPr>
          <w:hyperlink w:anchor="_Toc208399002" w:history="1">
            <w:r w:rsidRPr="001E7B6F">
              <w:rPr>
                <w:rStyle w:val="Hyperlink"/>
                <w:rFonts w:ascii="Verdana" w:hAnsi="Verdana"/>
                <w:noProof/>
                <w:sz w:val="20"/>
                <w:szCs w:val="20"/>
              </w:rPr>
              <w:t>7.5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Formulate the Audit Universe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27</w:t>
            </w:r>
            <w:r w:rsidRPr="001E7B6F">
              <w:rPr>
                <w:rFonts w:ascii="Verdana" w:hAnsi="Verdana"/>
                <w:noProof/>
                <w:webHidden/>
                <w:sz w:val="20"/>
                <w:szCs w:val="20"/>
              </w:rPr>
              <w:fldChar w:fldCharType="end"/>
            </w:r>
          </w:hyperlink>
        </w:p>
        <w:p w14:paraId="7435D23E" w14:textId="78774FA4" w:rsidR="00A303C4" w:rsidRPr="001E7B6F" w:rsidRDefault="00A303C4">
          <w:pPr>
            <w:pStyle w:val="TOC2"/>
            <w:rPr>
              <w:rFonts w:ascii="Verdana" w:eastAsiaTheme="minorEastAsia" w:hAnsi="Verdana"/>
              <w:noProof/>
              <w:kern w:val="2"/>
              <w:sz w:val="20"/>
              <w:szCs w:val="20"/>
              <w14:ligatures w14:val="standardContextual"/>
            </w:rPr>
          </w:pPr>
          <w:hyperlink w:anchor="_Toc208399003" w:history="1">
            <w:r w:rsidRPr="001E7B6F">
              <w:rPr>
                <w:rStyle w:val="Hyperlink"/>
                <w:rFonts w:ascii="Verdana" w:hAnsi="Verdana"/>
                <w:noProof/>
                <w:sz w:val="20"/>
                <w:szCs w:val="20"/>
              </w:rPr>
              <w:t>7.6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Review of the Audit Universe by GCAO</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27</w:t>
            </w:r>
            <w:r w:rsidRPr="001E7B6F">
              <w:rPr>
                <w:rFonts w:ascii="Verdana" w:hAnsi="Verdana"/>
                <w:noProof/>
                <w:webHidden/>
                <w:sz w:val="20"/>
                <w:szCs w:val="20"/>
              </w:rPr>
              <w:fldChar w:fldCharType="end"/>
            </w:r>
          </w:hyperlink>
        </w:p>
        <w:p w14:paraId="4FCF8D28" w14:textId="23CC24A2" w:rsidR="00A303C4" w:rsidRPr="001E7B6F" w:rsidRDefault="00A303C4">
          <w:pPr>
            <w:pStyle w:val="TOC2"/>
            <w:rPr>
              <w:rFonts w:ascii="Verdana" w:eastAsiaTheme="minorEastAsia" w:hAnsi="Verdana"/>
              <w:noProof/>
              <w:kern w:val="2"/>
              <w:sz w:val="20"/>
              <w:szCs w:val="20"/>
              <w14:ligatures w14:val="standardContextual"/>
            </w:rPr>
          </w:pPr>
          <w:hyperlink w:anchor="_Toc208399004" w:history="1">
            <w:r w:rsidRPr="001E7B6F">
              <w:rPr>
                <w:rStyle w:val="Hyperlink"/>
                <w:rFonts w:ascii="Verdana" w:hAnsi="Verdana"/>
                <w:noProof/>
                <w:sz w:val="20"/>
                <w:szCs w:val="20"/>
              </w:rPr>
              <w:t>7.7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Conduct the Risk Assessment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28</w:t>
            </w:r>
            <w:r w:rsidRPr="001E7B6F">
              <w:rPr>
                <w:rFonts w:ascii="Verdana" w:hAnsi="Verdana"/>
                <w:noProof/>
                <w:webHidden/>
                <w:sz w:val="20"/>
                <w:szCs w:val="20"/>
              </w:rPr>
              <w:fldChar w:fldCharType="end"/>
            </w:r>
          </w:hyperlink>
        </w:p>
        <w:p w14:paraId="68672274" w14:textId="27B9220E" w:rsidR="00A303C4" w:rsidRPr="001E7B6F" w:rsidRDefault="00A303C4">
          <w:pPr>
            <w:pStyle w:val="TOC2"/>
            <w:rPr>
              <w:rFonts w:ascii="Verdana" w:eastAsiaTheme="minorEastAsia" w:hAnsi="Verdana"/>
              <w:noProof/>
              <w:kern w:val="2"/>
              <w:sz w:val="20"/>
              <w:szCs w:val="20"/>
              <w14:ligatures w14:val="standardContextual"/>
            </w:rPr>
          </w:pPr>
          <w:hyperlink w:anchor="_Toc208399005" w:history="1">
            <w:r w:rsidRPr="001E7B6F">
              <w:rPr>
                <w:rStyle w:val="Hyperlink"/>
                <w:rFonts w:ascii="Verdana" w:hAnsi="Verdana"/>
                <w:noProof/>
                <w:sz w:val="20"/>
                <w:szCs w:val="20"/>
              </w:rPr>
              <w:t>7.8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Prioritization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30</w:t>
            </w:r>
            <w:r w:rsidRPr="001E7B6F">
              <w:rPr>
                <w:rFonts w:ascii="Verdana" w:hAnsi="Verdana"/>
                <w:noProof/>
                <w:webHidden/>
                <w:sz w:val="20"/>
                <w:szCs w:val="20"/>
              </w:rPr>
              <w:fldChar w:fldCharType="end"/>
            </w:r>
          </w:hyperlink>
        </w:p>
        <w:p w14:paraId="57A19DB2" w14:textId="5E76D187" w:rsidR="00A303C4" w:rsidRPr="001E7B6F" w:rsidRDefault="00A303C4">
          <w:pPr>
            <w:pStyle w:val="TOC2"/>
            <w:rPr>
              <w:rFonts w:ascii="Verdana" w:eastAsiaTheme="minorEastAsia" w:hAnsi="Verdana"/>
              <w:noProof/>
              <w:kern w:val="2"/>
              <w:sz w:val="20"/>
              <w:szCs w:val="20"/>
              <w14:ligatures w14:val="standardContextual"/>
            </w:rPr>
          </w:pPr>
          <w:hyperlink w:anchor="_Toc208399006" w:history="1">
            <w:r w:rsidRPr="001E7B6F">
              <w:rPr>
                <w:rStyle w:val="Hyperlink"/>
                <w:rFonts w:ascii="Verdana" w:hAnsi="Verdana"/>
                <w:noProof/>
                <w:sz w:val="20"/>
                <w:szCs w:val="20"/>
              </w:rPr>
              <w:t>7.9</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Prepare Internal Audit Plan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30</w:t>
            </w:r>
            <w:r w:rsidRPr="001E7B6F">
              <w:rPr>
                <w:rFonts w:ascii="Verdana" w:hAnsi="Verdana"/>
                <w:noProof/>
                <w:webHidden/>
                <w:sz w:val="20"/>
                <w:szCs w:val="20"/>
              </w:rPr>
              <w:fldChar w:fldCharType="end"/>
            </w:r>
          </w:hyperlink>
        </w:p>
        <w:p w14:paraId="6E2BA288" w14:textId="31747044" w:rsidR="00A303C4" w:rsidRPr="001E7B6F" w:rsidRDefault="00A303C4">
          <w:pPr>
            <w:pStyle w:val="TOC2"/>
            <w:rPr>
              <w:rFonts w:ascii="Verdana" w:eastAsiaTheme="minorEastAsia" w:hAnsi="Verdana"/>
              <w:noProof/>
              <w:kern w:val="2"/>
              <w:sz w:val="20"/>
              <w:szCs w:val="20"/>
              <w14:ligatures w14:val="standardContextual"/>
            </w:rPr>
          </w:pPr>
          <w:hyperlink w:anchor="_Toc208399007" w:history="1">
            <w:r w:rsidRPr="001E7B6F">
              <w:rPr>
                <w:rStyle w:val="Hyperlink"/>
                <w:rFonts w:ascii="Verdana" w:hAnsi="Verdana"/>
                <w:noProof/>
                <w:sz w:val="20"/>
                <w:szCs w:val="20"/>
              </w:rPr>
              <w:t>7.10</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Coverage of CPF Requirements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_Toc208399007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31</w:t>
            </w:r>
            <w:r w:rsidRPr="001E7B6F">
              <w:rPr>
                <w:rFonts w:ascii="Verdana" w:hAnsi="Verdana"/>
                <w:noProof/>
                <w:webHidden/>
                <w:sz w:val="20"/>
                <w:szCs w:val="20"/>
              </w:rPr>
              <w:fldChar w:fldCharType="end"/>
            </w:r>
          </w:hyperlink>
        </w:p>
        <w:p w14:paraId="1B0738B0" w14:textId="38745F8A"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033" w:history="1">
            <w:r w:rsidRPr="001E7B6F">
              <w:rPr>
                <w:rStyle w:val="Hyperlink"/>
                <w:rFonts w:ascii="Verdana" w:hAnsi="Verdana"/>
                <w:noProof/>
                <w:sz w:val="20"/>
                <w:szCs w:val="20"/>
              </w:rPr>
              <w:t>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ASSURANCE ENGAGEMENT DELIVERY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32</w:t>
            </w:r>
            <w:r w:rsidRPr="001E7B6F">
              <w:rPr>
                <w:rFonts w:ascii="Verdana" w:hAnsi="Verdana"/>
                <w:noProof/>
                <w:webHidden/>
                <w:sz w:val="20"/>
                <w:szCs w:val="20"/>
              </w:rPr>
              <w:fldChar w:fldCharType="end"/>
            </w:r>
          </w:hyperlink>
        </w:p>
        <w:p w14:paraId="7F168662" w14:textId="0F8F9CC3" w:rsidR="00A303C4" w:rsidRPr="001E7B6F" w:rsidRDefault="00A303C4">
          <w:pPr>
            <w:pStyle w:val="TOC2"/>
            <w:rPr>
              <w:rFonts w:ascii="Verdana" w:eastAsiaTheme="minorEastAsia" w:hAnsi="Verdana"/>
              <w:noProof/>
              <w:kern w:val="2"/>
              <w:sz w:val="20"/>
              <w:szCs w:val="20"/>
              <w14:ligatures w14:val="standardContextual"/>
            </w:rPr>
          </w:pPr>
          <w:hyperlink w:anchor="_Toc208399034" w:history="1">
            <w:r w:rsidRPr="001E7B6F">
              <w:rPr>
                <w:rStyle w:val="Hyperlink"/>
                <w:rFonts w:ascii="Verdana" w:hAnsi="Verdana"/>
                <w:noProof/>
                <w:sz w:val="20"/>
                <w:szCs w:val="20"/>
              </w:rPr>
              <w:t>8.1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Assurance Engagement Delivery Process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32</w:t>
            </w:r>
            <w:r w:rsidRPr="001E7B6F">
              <w:rPr>
                <w:rFonts w:ascii="Verdana" w:hAnsi="Verdana"/>
                <w:noProof/>
                <w:webHidden/>
                <w:sz w:val="20"/>
                <w:szCs w:val="20"/>
              </w:rPr>
              <w:fldChar w:fldCharType="end"/>
            </w:r>
          </w:hyperlink>
        </w:p>
        <w:p w14:paraId="1E2E64A0" w14:textId="5382D605"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036" w:history="1">
            <w:r w:rsidRPr="001E7B6F">
              <w:rPr>
                <w:rStyle w:val="Hyperlink"/>
                <w:rFonts w:ascii="Verdana" w:hAnsi="Verdana"/>
                <w:noProof/>
                <w:sz w:val="20"/>
                <w:szCs w:val="20"/>
              </w:rPr>
              <w:t>9.</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PLANNING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33</w:t>
            </w:r>
            <w:r w:rsidRPr="001E7B6F">
              <w:rPr>
                <w:rFonts w:ascii="Verdana" w:hAnsi="Verdana"/>
                <w:noProof/>
                <w:webHidden/>
                <w:sz w:val="20"/>
                <w:szCs w:val="20"/>
              </w:rPr>
              <w:fldChar w:fldCharType="end"/>
            </w:r>
          </w:hyperlink>
        </w:p>
        <w:p w14:paraId="74D70DE3" w14:textId="49D1DF31" w:rsidR="00A303C4" w:rsidRPr="001E7B6F" w:rsidRDefault="00A303C4">
          <w:pPr>
            <w:pStyle w:val="TOC2"/>
            <w:rPr>
              <w:rFonts w:ascii="Verdana" w:eastAsiaTheme="minorEastAsia" w:hAnsi="Verdana"/>
              <w:noProof/>
              <w:kern w:val="2"/>
              <w:sz w:val="20"/>
              <w:szCs w:val="20"/>
              <w14:ligatures w14:val="standardContextual"/>
            </w:rPr>
          </w:pPr>
          <w:hyperlink w:anchor="_Toc208399037" w:history="1">
            <w:r w:rsidRPr="001E7B6F">
              <w:rPr>
                <w:rStyle w:val="Hyperlink"/>
                <w:rFonts w:ascii="Verdana" w:hAnsi="Verdana"/>
                <w:noProof/>
                <w:sz w:val="20"/>
                <w:szCs w:val="20"/>
              </w:rPr>
              <w:t>9.1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33</w:t>
            </w:r>
            <w:r w:rsidRPr="001E7B6F">
              <w:rPr>
                <w:rFonts w:ascii="Verdana" w:hAnsi="Verdana"/>
                <w:noProof/>
                <w:webHidden/>
                <w:sz w:val="20"/>
                <w:szCs w:val="20"/>
              </w:rPr>
              <w:fldChar w:fldCharType="end"/>
            </w:r>
          </w:hyperlink>
        </w:p>
        <w:p w14:paraId="793CAD68" w14:textId="38FB6B73" w:rsidR="00A303C4" w:rsidRPr="001E7B6F" w:rsidRDefault="00A303C4">
          <w:pPr>
            <w:pStyle w:val="TOC2"/>
            <w:rPr>
              <w:rFonts w:ascii="Verdana" w:eastAsiaTheme="minorEastAsia" w:hAnsi="Verdana"/>
              <w:noProof/>
              <w:kern w:val="2"/>
              <w:sz w:val="20"/>
              <w:szCs w:val="20"/>
              <w14:ligatures w14:val="standardContextual"/>
            </w:rPr>
          </w:pPr>
          <w:hyperlink w:anchor="_Toc208399038" w:history="1">
            <w:r w:rsidRPr="001E7B6F">
              <w:rPr>
                <w:rStyle w:val="Hyperlink"/>
                <w:rFonts w:ascii="Verdana" w:hAnsi="Verdana"/>
                <w:noProof/>
                <w:sz w:val="20"/>
                <w:szCs w:val="20"/>
              </w:rPr>
              <w:t>9.2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Opening Tollgate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33</w:t>
            </w:r>
            <w:r w:rsidRPr="001E7B6F">
              <w:rPr>
                <w:rFonts w:ascii="Verdana" w:hAnsi="Verdana"/>
                <w:noProof/>
                <w:webHidden/>
                <w:sz w:val="20"/>
                <w:szCs w:val="20"/>
              </w:rPr>
              <w:fldChar w:fldCharType="end"/>
            </w:r>
          </w:hyperlink>
        </w:p>
        <w:p w14:paraId="27D55702" w14:textId="1B850F5C" w:rsidR="00A303C4" w:rsidRPr="001E7B6F" w:rsidRDefault="00A303C4">
          <w:pPr>
            <w:pStyle w:val="TOC2"/>
            <w:rPr>
              <w:rFonts w:ascii="Verdana" w:eastAsiaTheme="minorEastAsia" w:hAnsi="Verdana"/>
              <w:noProof/>
              <w:kern w:val="2"/>
              <w:sz w:val="20"/>
              <w:szCs w:val="20"/>
              <w14:ligatures w14:val="standardContextual"/>
            </w:rPr>
          </w:pPr>
          <w:hyperlink w:anchor="_Toc208399039" w:history="1">
            <w:r w:rsidRPr="001E7B6F">
              <w:rPr>
                <w:rStyle w:val="Hyperlink"/>
                <w:rFonts w:ascii="Verdana" w:hAnsi="Verdana"/>
                <w:noProof/>
                <w:sz w:val="20"/>
                <w:szCs w:val="20"/>
              </w:rPr>
              <w:t>9.3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Announcement Memo</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_Toc208399039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33</w:t>
            </w:r>
            <w:r w:rsidRPr="001E7B6F">
              <w:rPr>
                <w:rFonts w:ascii="Verdana" w:hAnsi="Verdana"/>
                <w:noProof/>
                <w:webHidden/>
                <w:sz w:val="20"/>
                <w:szCs w:val="20"/>
              </w:rPr>
              <w:fldChar w:fldCharType="end"/>
            </w:r>
          </w:hyperlink>
        </w:p>
        <w:p w14:paraId="3E77B4AE" w14:textId="6BDEAF6C" w:rsidR="00A303C4" w:rsidRPr="001E7B6F" w:rsidRDefault="00A303C4">
          <w:pPr>
            <w:pStyle w:val="TOC2"/>
            <w:rPr>
              <w:rFonts w:ascii="Verdana" w:eastAsiaTheme="minorEastAsia" w:hAnsi="Verdana"/>
              <w:noProof/>
              <w:kern w:val="2"/>
              <w:sz w:val="20"/>
              <w:szCs w:val="20"/>
              <w14:ligatures w14:val="standardContextual"/>
            </w:rPr>
          </w:pPr>
          <w:hyperlink w:anchor="_Toc208399040" w:history="1">
            <w:r w:rsidRPr="001E7B6F">
              <w:rPr>
                <w:rStyle w:val="Hyperlink"/>
                <w:rFonts w:ascii="Verdana" w:hAnsi="Verdana"/>
                <w:noProof/>
                <w:sz w:val="20"/>
                <w:szCs w:val="20"/>
              </w:rPr>
              <w:t>9.4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Conduct Opening Meeting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34</w:t>
            </w:r>
            <w:r w:rsidRPr="001E7B6F">
              <w:rPr>
                <w:rFonts w:ascii="Verdana" w:hAnsi="Verdana"/>
                <w:noProof/>
                <w:webHidden/>
                <w:sz w:val="20"/>
                <w:szCs w:val="20"/>
              </w:rPr>
              <w:fldChar w:fldCharType="end"/>
            </w:r>
          </w:hyperlink>
        </w:p>
        <w:p w14:paraId="115B3F98" w14:textId="70049F2A" w:rsidR="00A303C4" w:rsidRPr="001E7B6F" w:rsidRDefault="00A303C4">
          <w:pPr>
            <w:pStyle w:val="TOC2"/>
            <w:rPr>
              <w:rFonts w:ascii="Verdana" w:eastAsiaTheme="minorEastAsia" w:hAnsi="Verdana"/>
              <w:noProof/>
              <w:kern w:val="2"/>
              <w:sz w:val="20"/>
              <w:szCs w:val="20"/>
              <w14:ligatures w14:val="standardContextual"/>
            </w:rPr>
          </w:pPr>
          <w:hyperlink w:anchor="_Toc208399041" w:history="1">
            <w:r w:rsidRPr="001E7B6F">
              <w:rPr>
                <w:rStyle w:val="Hyperlink"/>
                <w:rFonts w:ascii="Verdana" w:hAnsi="Verdana"/>
                <w:noProof/>
                <w:sz w:val="20"/>
                <w:szCs w:val="20"/>
              </w:rPr>
              <w:t>9.5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Information Gathering and Analysis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34</w:t>
            </w:r>
            <w:r w:rsidRPr="001E7B6F">
              <w:rPr>
                <w:rFonts w:ascii="Verdana" w:hAnsi="Verdana"/>
                <w:noProof/>
                <w:webHidden/>
                <w:sz w:val="20"/>
                <w:szCs w:val="20"/>
              </w:rPr>
              <w:fldChar w:fldCharType="end"/>
            </w:r>
          </w:hyperlink>
        </w:p>
        <w:p w14:paraId="74A36F86" w14:textId="49A8D4D2" w:rsidR="00A303C4" w:rsidRPr="001E7B6F" w:rsidRDefault="00A303C4">
          <w:pPr>
            <w:pStyle w:val="TOC2"/>
            <w:rPr>
              <w:rFonts w:ascii="Verdana" w:eastAsiaTheme="minorEastAsia" w:hAnsi="Verdana"/>
              <w:noProof/>
              <w:kern w:val="2"/>
              <w:sz w:val="20"/>
              <w:szCs w:val="20"/>
              <w14:ligatures w14:val="standardContextual"/>
            </w:rPr>
          </w:pPr>
          <w:hyperlink w:anchor="_Toc208399042" w:history="1">
            <w:r w:rsidRPr="001E7B6F">
              <w:rPr>
                <w:rStyle w:val="Hyperlink"/>
                <w:rFonts w:ascii="Verdana" w:hAnsi="Verdana"/>
                <w:noProof/>
                <w:sz w:val="20"/>
                <w:szCs w:val="20"/>
              </w:rPr>
              <w:t>9.6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Develop Scope and Objectives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35</w:t>
            </w:r>
            <w:r w:rsidRPr="001E7B6F">
              <w:rPr>
                <w:rFonts w:ascii="Verdana" w:hAnsi="Verdana"/>
                <w:noProof/>
                <w:webHidden/>
                <w:sz w:val="20"/>
                <w:szCs w:val="20"/>
              </w:rPr>
              <w:fldChar w:fldCharType="end"/>
            </w:r>
          </w:hyperlink>
        </w:p>
        <w:p w14:paraId="3CFA688F" w14:textId="369D6850" w:rsidR="00A303C4" w:rsidRPr="001E7B6F" w:rsidRDefault="00A303C4">
          <w:pPr>
            <w:pStyle w:val="TOC2"/>
            <w:rPr>
              <w:rFonts w:ascii="Verdana" w:eastAsiaTheme="minorEastAsia" w:hAnsi="Verdana"/>
              <w:noProof/>
              <w:kern w:val="2"/>
              <w:sz w:val="20"/>
              <w:szCs w:val="20"/>
              <w14:ligatures w14:val="standardContextual"/>
            </w:rPr>
          </w:pPr>
          <w:hyperlink w:anchor="_Toc208399043" w:history="1">
            <w:r w:rsidRPr="001E7B6F">
              <w:rPr>
                <w:rStyle w:val="Hyperlink"/>
                <w:rFonts w:ascii="Verdana" w:hAnsi="Verdana"/>
                <w:noProof/>
                <w:sz w:val="20"/>
                <w:szCs w:val="20"/>
              </w:rPr>
              <w:t>9.7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Develop Audit Planning Memorandum (APM)</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36</w:t>
            </w:r>
            <w:r w:rsidRPr="001E7B6F">
              <w:rPr>
                <w:rFonts w:ascii="Verdana" w:hAnsi="Verdana"/>
                <w:noProof/>
                <w:webHidden/>
                <w:sz w:val="20"/>
                <w:szCs w:val="20"/>
              </w:rPr>
              <w:fldChar w:fldCharType="end"/>
            </w:r>
          </w:hyperlink>
        </w:p>
        <w:p w14:paraId="6D89F99B" w14:textId="51FBD9BA" w:rsidR="00A303C4" w:rsidRPr="001E7B6F" w:rsidRDefault="00A303C4">
          <w:pPr>
            <w:pStyle w:val="TOC2"/>
            <w:rPr>
              <w:rFonts w:ascii="Verdana" w:eastAsiaTheme="minorEastAsia" w:hAnsi="Verdana"/>
              <w:noProof/>
              <w:kern w:val="2"/>
              <w:sz w:val="20"/>
              <w:szCs w:val="20"/>
              <w14:ligatures w14:val="standardContextual"/>
            </w:rPr>
          </w:pPr>
          <w:hyperlink w:anchor="_Toc208399044" w:history="1">
            <w:r w:rsidRPr="001E7B6F">
              <w:rPr>
                <w:rStyle w:val="Hyperlink"/>
                <w:rFonts w:ascii="Verdana" w:hAnsi="Verdana"/>
                <w:noProof/>
                <w:sz w:val="20"/>
                <w:szCs w:val="20"/>
              </w:rPr>
              <w:t>9.8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Develop Audit Risk Assessment (RA)</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36</w:t>
            </w:r>
            <w:r w:rsidRPr="001E7B6F">
              <w:rPr>
                <w:rFonts w:ascii="Verdana" w:hAnsi="Verdana"/>
                <w:noProof/>
                <w:webHidden/>
                <w:sz w:val="20"/>
                <w:szCs w:val="20"/>
              </w:rPr>
              <w:fldChar w:fldCharType="end"/>
            </w:r>
          </w:hyperlink>
        </w:p>
        <w:p w14:paraId="6139B055" w14:textId="3BC2C7A0" w:rsidR="00A303C4" w:rsidRPr="001E7B6F" w:rsidRDefault="00A303C4">
          <w:pPr>
            <w:pStyle w:val="TOC2"/>
            <w:rPr>
              <w:rFonts w:ascii="Verdana" w:eastAsiaTheme="minorEastAsia" w:hAnsi="Verdana"/>
              <w:noProof/>
              <w:kern w:val="2"/>
              <w:sz w:val="20"/>
              <w:szCs w:val="20"/>
              <w14:ligatures w14:val="standardContextual"/>
            </w:rPr>
          </w:pPr>
          <w:hyperlink w:anchor="_Toc208399045" w:history="1">
            <w:r w:rsidRPr="001E7B6F">
              <w:rPr>
                <w:rStyle w:val="Hyperlink"/>
                <w:rFonts w:ascii="Verdana" w:hAnsi="Verdana"/>
                <w:noProof/>
                <w:sz w:val="20"/>
                <w:szCs w:val="20"/>
              </w:rPr>
              <w:t>9.9</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Develop Term of Reference (TOR)</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37</w:t>
            </w:r>
            <w:r w:rsidRPr="001E7B6F">
              <w:rPr>
                <w:rFonts w:ascii="Verdana" w:hAnsi="Verdana"/>
                <w:noProof/>
                <w:webHidden/>
                <w:sz w:val="20"/>
                <w:szCs w:val="20"/>
              </w:rPr>
              <w:fldChar w:fldCharType="end"/>
            </w:r>
          </w:hyperlink>
        </w:p>
        <w:p w14:paraId="7D2EA4FC" w14:textId="1E4557DB" w:rsidR="00A303C4" w:rsidRPr="001E7B6F" w:rsidRDefault="00A303C4">
          <w:pPr>
            <w:pStyle w:val="TOC2"/>
            <w:rPr>
              <w:rFonts w:ascii="Verdana" w:eastAsiaTheme="minorEastAsia" w:hAnsi="Verdana"/>
              <w:noProof/>
              <w:kern w:val="2"/>
              <w:sz w:val="20"/>
              <w:szCs w:val="20"/>
              <w14:ligatures w14:val="standardContextual"/>
            </w:rPr>
          </w:pPr>
          <w:hyperlink w:anchor="_Toc208399046" w:history="1">
            <w:r w:rsidRPr="001E7B6F">
              <w:rPr>
                <w:rStyle w:val="Hyperlink"/>
                <w:rFonts w:ascii="Verdana" w:hAnsi="Verdana"/>
                <w:noProof/>
                <w:sz w:val="20"/>
                <w:szCs w:val="20"/>
              </w:rPr>
              <w:t>9.10</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Sampling Methodology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37</w:t>
            </w:r>
            <w:r w:rsidRPr="001E7B6F">
              <w:rPr>
                <w:rFonts w:ascii="Verdana" w:hAnsi="Verdana"/>
                <w:noProof/>
                <w:webHidden/>
                <w:sz w:val="20"/>
                <w:szCs w:val="20"/>
              </w:rPr>
              <w:fldChar w:fldCharType="end"/>
            </w:r>
          </w:hyperlink>
        </w:p>
        <w:p w14:paraId="017C5E46" w14:textId="1E93E1D1" w:rsidR="00A303C4" w:rsidRPr="001E7B6F" w:rsidRDefault="00A303C4">
          <w:pPr>
            <w:pStyle w:val="TOC2"/>
            <w:rPr>
              <w:rFonts w:ascii="Verdana" w:eastAsiaTheme="minorEastAsia" w:hAnsi="Verdana"/>
              <w:noProof/>
              <w:kern w:val="2"/>
              <w:sz w:val="20"/>
              <w:szCs w:val="20"/>
              <w14:ligatures w14:val="standardContextual"/>
            </w:rPr>
          </w:pPr>
          <w:hyperlink w:anchor="_Toc208399047" w:history="1">
            <w:r w:rsidRPr="001E7B6F">
              <w:rPr>
                <w:rStyle w:val="Hyperlink"/>
                <w:rFonts w:ascii="Verdana" w:hAnsi="Verdana"/>
                <w:noProof/>
                <w:sz w:val="20"/>
                <w:szCs w:val="20"/>
              </w:rPr>
              <w:t>9.11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Planning Tollgate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_Toc208399047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37</w:t>
            </w:r>
            <w:r w:rsidRPr="001E7B6F">
              <w:rPr>
                <w:rFonts w:ascii="Verdana" w:hAnsi="Verdana"/>
                <w:noProof/>
                <w:webHidden/>
                <w:sz w:val="20"/>
                <w:szCs w:val="20"/>
              </w:rPr>
              <w:fldChar w:fldCharType="end"/>
            </w:r>
          </w:hyperlink>
        </w:p>
        <w:p w14:paraId="1B394753" w14:textId="15D38442"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066" w:history="1">
            <w:r w:rsidRPr="001E7B6F">
              <w:rPr>
                <w:rStyle w:val="Hyperlink"/>
                <w:rFonts w:ascii="Verdana" w:hAnsi="Verdana"/>
                <w:noProof/>
                <w:sz w:val="20"/>
                <w:szCs w:val="20"/>
              </w:rPr>
              <w:t>10.</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FIELDWORK</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_Toc208399066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37</w:t>
            </w:r>
            <w:r w:rsidRPr="001E7B6F">
              <w:rPr>
                <w:rFonts w:ascii="Verdana" w:hAnsi="Verdana"/>
                <w:noProof/>
                <w:webHidden/>
                <w:sz w:val="20"/>
                <w:szCs w:val="20"/>
              </w:rPr>
              <w:fldChar w:fldCharType="end"/>
            </w:r>
          </w:hyperlink>
        </w:p>
        <w:p w14:paraId="7F71EEDA" w14:textId="16CD5596" w:rsidR="00A303C4" w:rsidRPr="001E7B6F" w:rsidRDefault="00A303C4">
          <w:pPr>
            <w:pStyle w:val="TOC2"/>
            <w:rPr>
              <w:rFonts w:ascii="Verdana" w:eastAsiaTheme="minorEastAsia" w:hAnsi="Verdana"/>
              <w:noProof/>
              <w:kern w:val="2"/>
              <w:sz w:val="20"/>
              <w:szCs w:val="20"/>
              <w14:ligatures w14:val="standardContextual"/>
            </w:rPr>
          </w:pPr>
          <w:hyperlink w:anchor="_Toc208399067" w:history="1">
            <w:r w:rsidRPr="001E7B6F">
              <w:rPr>
                <w:rStyle w:val="Hyperlink"/>
                <w:rFonts w:ascii="Verdana" w:hAnsi="Verdana"/>
                <w:noProof/>
                <w:sz w:val="20"/>
                <w:szCs w:val="20"/>
              </w:rPr>
              <w:t>10.1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_Toc208399067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37</w:t>
            </w:r>
            <w:r w:rsidRPr="001E7B6F">
              <w:rPr>
                <w:rFonts w:ascii="Verdana" w:hAnsi="Verdana"/>
                <w:noProof/>
                <w:webHidden/>
                <w:sz w:val="20"/>
                <w:szCs w:val="20"/>
              </w:rPr>
              <w:fldChar w:fldCharType="end"/>
            </w:r>
          </w:hyperlink>
        </w:p>
        <w:p w14:paraId="50E51346" w14:textId="1DB662B2" w:rsidR="00A303C4" w:rsidRPr="001E7B6F" w:rsidRDefault="00A303C4">
          <w:pPr>
            <w:pStyle w:val="TOC2"/>
            <w:rPr>
              <w:rFonts w:ascii="Verdana" w:eastAsiaTheme="minorEastAsia" w:hAnsi="Verdana"/>
              <w:noProof/>
              <w:kern w:val="2"/>
              <w:sz w:val="20"/>
              <w:szCs w:val="20"/>
              <w14:ligatures w14:val="standardContextual"/>
            </w:rPr>
          </w:pPr>
          <w:hyperlink w:anchor="_Toc208399068" w:history="1">
            <w:r w:rsidRPr="001E7B6F">
              <w:rPr>
                <w:rStyle w:val="Hyperlink"/>
                <w:rFonts w:ascii="Verdana" w:hAnsi="Verdana"/>
                <w:noProof/>
                <w:sz w:val="20"/>
                <w:szCs w:val="20"/>
              </w:rPr>
              <w:t>10.2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Control Testing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_Toc208399068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38</w:t>
            </w:r>
            <w:r w:rsidRPr="001E7B6F">
              <w:rPr>
                <w:rFonts w:ascii="Verdana" w:hAnsi="Verdana"/>
                <w:noProof/>
                <w:webHidden/>
                <w:sz w:val="20"/>
                <w:szCs w:val="20"/>
              </w:rPr>
              <w:fldChar w:fldCharType="end"/>
            </w:r>
          </w:hyperlink>
        </w:p>
        <w:p w14:paraId="7F214037" w14:textId="68865040" w:rsidR="00A303C4" w:rsidRPr="001E7B6F" w:rsidRDefault="00A303C4">
          <w:pPr>
            <w:pStyle w:val="TOC2"/>
            <w:rPr>
              <w:rFonts w:ascii="Verdana" w:eastAsiaTheme="minorEastAsia" w:hAnsi="Verdana"/>
              <w:noProof/>
              <w:kern w:val="2"/>
              <w:sz w:val="20"/>
              <w:szCs w:val="20"/>
              <w14:ligatures w14:val="standardContextual"/>
            </w:rPr>
          </w:pPr>
          <w:hyperlink w:anchor="_Toc208399069" w:history="1">
            <w:r w:rsidRPr="001E7B6F">
              <w:rPr>
                <w:rStyle w:val="Hyperlink"/>
                <w:rFonts w:ascii="Verdana" w:hAnsi="Verdana"/>
                <w:noProof/>
                <w:sz w:val="20"/>
                <w:szCs w:val="20"/>
              </w:rPr>
              <w:t>10.3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Working Papers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_Toc208399069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38</w:t>
            </w:r>
            <w:r w:rsidRPr="001E7B6F">
              <w:rPr>
                <w:rFonts w:ascii="Verdana" w:hAnsi="Verdana"/>
                <w:noProof/>
                <w:webHidden/>
                <w:sz w:val="20"/>
                <w:szCs w:val="20"/>
              </w:rPr>
              <w:fldChar w:fldCharType="end"/>
            </w:r>
          </w:hyperlink>
        </w:p>
        <w:p w14:paraId="39A96B60" w14:textId="32C4128B" w:rsidR="00A303C4" w:rsidRPr="001E7B6F" w:rsidRDefault="00A303C4">
          <w:pPr>
            <w:pStyle w:val="TOC2"/>
            <w:rPr>
              <w:rFonts w:ascii="Verdana" w:eastAsiaTheme="minorEastAsia" w:hAnsi="Verdana"/>
              <w:noProof/>
              <w:kern w:val="2"/>
              <w:sz w:val="20"/>
              <w:szCs w:val="20"/>
              <w14:ligatures w14:val="standardContextual"/>
            </w:rPr>
          </w:pPr>
          <w:hyperlink w:anchor="_Toc208399070" w:history="1">
            <w:r w:rsidRPr="001E7B6F">
              <w:rPr>
                <w:rStyle w:val="Hyperlink"/>
                <w:rFonts w:ascii="Verdana" w:hAnsi="Verdana"/>
                <w:noProof/>
                <w:sz w:val="20"/>
                <w:szCs w:val="20"/>
              </w:rPr>
              <w:t>10.4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Formulate Findings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_Toc208399070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39</w:t>
            </w:r>
            <w:r w:rsidRPr="001E7B6F">
              <w:rPr>
                <w:rFonts w:ascii="Verdana" w:hAnsi="Verdana"/>
                <w:noProof/>
                <w:webHidden/>
                <w:sz w:val="20"/>
                <w:szCs w:val="20"/>
              </w:rPr>
              <w:fldChar w:fldCharType="end"/>
            </w:r>
          </w:hyperlink>
        </w:p>
        <w:p w14:paraId="33892335" w14:textId="0126CFC3" w:rsidR="00A303C4" w:rsidRPr="001E7B6F" w:rsidRDefault="00A303C4">
          <w:pPr>
            <w:pStyle w:val="TOC2"/>
            <w:rPr>
              <w:rFonts w:ascii="Verdana" w:eastAsiaTheme="minorEastAsia" w:hAnsi="Verdana"/>
              <w:noProof/>
              <w:kern w:val="2"/>
              <w:sz w:val="20"/>
              <w:szCs w:val="20"/>
              <w14:ligatures w14:val="standardContextual"/>
            </w:rPr>
          </w:pPr>
          <w:hyperlink w:anchor="_Toc208399073" w:history="1">
            <w:r w:rsidRPr="001E7B6F">
              <w:rPr>
                <w:rStyle w:val="Hyperlink"/>
                <w:rFonts w:ascii="Verdana" w:hAnsi="Verdana"/>
                <w:noProof/>
                <w:sz w:val="20"/>
                <w:szCs w:val="20"/>
              </w:rPr>
              <w:t>10.5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Draft Issues / Record of Findings (ROF)</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_Toc208399073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39</w:t>
            </w:r>
            <w:r w:rsidRPr="001E7B6F">
              <w:rPr>
                <w:rFonts w:ascii="Verdana" w:hAnsi="Verdana"/>
                <w:noProof/>
                <w:webHidden/>
                <w:sz w:val="20"/>
                <w:szCs w:val="20"/>
              </w:rPr>
              <w:fldChar w:fldCharType="end"/>
            </w:r>
          </w:hyperlink>
        </w:p>
        <w:p w14:paraId="2F188039" w14:textId="33ACA0D2" w:rsidR="00A303C4" w:rsidRPr="001E7B6F" w:rsidRDefault="00A303C4">
          <w:pPr>
            <w:pStyle w:val="TOC2"/>
            <w:rPr>
              <w:rFonts w:ascii="Verdana" w:eastAsiaTheme="minorEastAsia" w:hAnsi="Verdana"/>
              <w:noProof/>
              <w:kern w:val="2"/>
              <w:sz w:val="20"/>
              <w:szCs w:val="20"/>
              <w14:ligatures w14:val="standardContextual"/>
            </w:rPr>
          </w:pPr>
          <w:hyperlink w:anchor="_Toc208399076" w:history="1">
            <w:r w:rsidRPr="001E7B6F">
              <w:rPr>
                <w:rStyle w:val="Hyperlink"/>
                <w:rFonts w:ascii="Verdana" w:hAnsi="Verdana"/>
                <w:noProof/>
                <w:sz w:val="20"/>
                <w:szCs w:val="20"/>
              </w:rPr>
              <w:t>10.6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Supervision of an Audit Engagement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_Toc208399076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40</w:t>
            </w:r>
            <w:r w:rsidRPr="001E7B6F">
              <w:rPr>
                <w:rFonts w:ascii="Verdana" w:hAnsi="Verdana"/>
                <w:noProof/>
                <w:webHidden/>
                <w:sz w:val="20"/>
                <w:szCs w:val="20"/>
              </w:rPr>
              <w:fldChar w:fldCharType="end"/>
            </w:r>
          </w:hyperlink>
        </w:p>
        <w:p w14:paraId="59FBC79F" w14:textId="72B950E4" w:rsidR="00A303C4" w:rsidRPr="001E7B6F" w:rsidRDefault="00A303C4">
          <w:pPr>
            <w:pStyle w:val="TOC2"/>
            <w:rPr>
              <w:rFonts w:ascii="Verdana" w:eastAsiaTheme="minorEastAsia" w:hAnsi="Verdana"/>
              <w:noProof/>
              <w:kern w:val="2"/>
              <w:sz w:val="20"/>
              <w:szCs w:val="20"/>
              <w14:ligatures w14:val="standardContextual"/>
            </w:rPr>
          </w:pPr>
          <w:hyperlink w:anchor="_Toc208399077" w:history="1">
            <w:r w:rsidRPr="001E7B6F">
              <w:rPr>
                <w:rStyle w:val="Hyperlink"/>
                <w:rFonts w:ascii="Verdana" w:hAnsi="Verdana"/>
                <w:noProof/>
                <w:sz w:val="20"/>
                <w:szCs w:val="20"/>
              </w:rPr>
              <w:t>10.7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Fieldwork Tollgate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_Toc208399077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40</w:t>
            </w:r>
            <w:r w:rsidRPr="001E7B6F">
              <w:rPr>
                <w:rFonts w:ascii="Verdana" w:hAnsi="Verdana"/>
                <w:noProof/>
                <w:webHidden/>
                <w:sz w:val="20"/>
                <w:szCs w:val="20"/>
              </w:rPr>
              <w:fldChar w:fldCharType="end"/>
            </w:r>
          </w:hyperlink>
        </w:p>
        <w:p w14:paraId="2B261274" w14:textId="0D4274B8" w:rsidR="00A303C4" w:rsidRPr="001E7B6F" w:rsidRDefault="00A303C4">
          <w:pPr>
            <w:pStyle w:val="TOC2"/>
            <w:rPr>
              <w:rFonts w:ascii="Verdana" w:eastAsiaTheme="minorEastAsia" w:hAnsi="Verdana"/>
              <w:noProof/>
              <w:kern w:val="2"/>
              <w:sz w:val="20"/>
              <w:szCs w:val="20"/>
              <w14:ligatures w14:val="standardContextual"/>
            </w:rPr>
          </w:pPr>
          <w:hyperlink w:anchor="_Toc208399078" w:history="1">
            <w:r w:rsidRPr="001E7B6F">
              <w:rPr>
                <w:rStyle w:val="Hyperlink"/>
                <w:rFonts w:ascii="Verdana" w:hAnsi="Verdana"/>
                <w:noProof/>
                <w:sz w:val="20"/>
                <w:szCs w:val="20"/>
              </w:rPr>
              <w:t>10.8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Closing Meeting with Stakeholders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_Toc208399078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40</w:t>
            </w:r>
            <w:r w:rsidRPr="001E7B6F">
              <w:rPr>
                <w:rFonts w:ascii="Verdana" w:hAnsi="Verdana"/>
                <w:noProof/>
                <w:webHidden/>
                <w:sz w:val="20"/>
                <w:szCs w:val="20"/>
              </w:rPr>
              <w:fldChar w:fldCharType="end"/>
            </w:r>
          </w:hyperlink>
        </w:p>
        <w:p w14:paraId="6E9EB0FF" w14:textId="775D040E"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094" w:history="1">
            <w:r w:rsidRPr="001E7B6F">
              <w:rPr>
                <w:rStyle w:val="Hyperlink"/>
                <w:rFonts w:ascii="Verdana" w:hAnsi="Verdana"/>
                <w:noProof/>
                <w:sz w:val="20"/>
                <w:szCs w:val="20"/>
              </w:rPr>
              <w:t>11.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REPORTING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_Toc208399094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41</w:t>
            </w:r>
            <w:r w:rsidRPr="001E7B6F">
              <w:rPr>
                <w:rFonts w:ascii="Verdana" w:hAnsi="Verdana"/>
                <w:noProof/>
                <w:webHidden/>
                <w:sz w:val="20"/>
                <w:szCs w:val="20"/>
              </w:rPr>
              <w:fldChar w:fldCharType="end"/>
            </w:r>
          </w:hyperlink>
        </w:p>
        <w:p w14:paraId="58F92411" w14:textId="0A356504" w:rsidR="00A303C4" w:rsidRPr="001E7B6F" w:rsidRDefault="00A303C4">
          <w:pPr>
            <w:pStyle w:val="TOC2"/>
            <w:rPr>
              <w:rFonts w:ascii="Verdana" w:eastAsiaTheme="minorEastAsia" w:hAnsi="Verdana"/>
              <w:noProof/>
              <w:kern w:val="2"/>
              <w:sz w:val="20"/>
              <w:szCs w:val="20"/>
              <w14:ligatures w14:val="standardContextual"/>
            </w:rPr>
          </w:pPr>
          <w:hyperlink w:anchor="_Toc208399095" w:history="1">
            <w:r w:rsidRPr="001E7B6F">
              <w:rPr>
                <w:rStyle w:val="Hyperlink"/>
                <w:rFonts w:ascii="Verdana" w:hAnsi="Verdana"/>
                <w:noProof/>
                <w:sz w:val="20"/>
                <w:szCs w:val="20"/>
              </w:rPr>
              <w:t>11.1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_Toc208399095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41</w:t>
            </w:r>
            <w:r w:rsidRPr="001E7B6F">
              <w:rPr>
                <w:rFonts w:ascii="Verdana" w:hAnsi="Verdana"/>
                <w:noProof/>
                <w:webHidden/>
                <w:sz w:val="20"/>
                <w:szCs w:val="20"/>
              </w:rPr>
              <w:fldChar w:fldCharType="end"/>
            </w:r>
          </w:hyperlink>
        </w:p>
        <w:p w14:paraId="68E97CB6" w14:textId="30F01A79" w:rsidR="00A303C4" w:rsidRPr="001E7B6F" w:rsidRDefault="00A303C4">
          <w:pPr>
            <w:pStyle w:val="TOC2"/>
            <w:rPr>
              <w:rFonts w:ascii="Verdana" w:eastAsiaTheme="minorEastAsia" w:hAnsi="Verdana"/>
              <w:noProof/>
              <w:kern w:val="2"/>
              <w:sz w:val="20"/>
              <w:szCs w:val="20"/>
              <w14:ligatures w14:val="standardContextual"/>
            </w:rPr>
          </w:pPr>
          <w:hyperlink w:anchor="_Toc208399096" w:history="1">
            <w:r w:rsidRPr="001E7B6F">
              <w:rPr>
                <w:rStyle w:val="Hyperlink"/>
                <w:rFonts w:ascii="Verdana" w:hAnsi="Verdana"/>
                <w:noProof/>
                <w:sz w:val="20"/>
                <w:szCs w:val="20"/>
              </w:rPr>
              <w:t>11.2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Effective Communication Principles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_Toc208399096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41</w:t>
            </w:r>
            <w:r w:rsidRPr="001E7B6F">
              <w:rPr>
                <w:rFonts w:ascii="Verdana" w:hAnsi="Verdana"/>
                <w:noProof/>
                <w:webHidden/>
                <w:sz w:val="20"/>
                <w:szCs w:val="20"/>
              </w:rPr>
              <w:fldChar w:fldCharType="end"/>
            </w:r>
          </w:hyperlink>
        </w:p>
        <w:p w14:paraId="60623878" w14:textId="22BE6FCB" w:rsidR="00A303C4" w:rsidRPr="001E7B6F" w:rsidRDefault="00A303C4">
          <w:pPr>
            <w:pStyle w:val="TOC2"/>
            <w:rPr>
              <w:rFonts w:ascii="Verdana" w:eastAsiaTheme="minorEastAsia" w:hAnsi="Verdana"/>
              <w:noProof/>
              <w:kern w:val="2"/>
              <w:sz w:val="20"/>
              <w:szCs w:val="20"/>
              <w14:ligatures w14:val="standardContextual"/>
            </w:rPr>
          </w:pPr>
          <w:hyperlink w:anchor="_Toc208399097" w:history="1">
            <w:r w:rsidRPr="001E7B6F">
              <w:rPr>
                <w:rStyle w:val="Hyperlink"/>
                <w:rFonts w:ascii="Verdana" w:hAnsi="Verdana"/>
                <w:noProof/>
                <w:sz w:val="20"/>
                <w:szCs w:val="20"/>
              </w:rPr>
              <w:t>11.3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Findings/ Issues Risk Rating Assessment Methodology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_Toc208399097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41</w:t>
            </w:r>
            <w:r w:rsidRPr="001E7B6F">
              <w:rPr>
                <w:rFonts w:ascii="Verdana" w:hAnsi="Verdana"/>
                <w:noProof/>
                <w:webHidden/>
                <w:sz w:val="20"/>
                <w:szCs w:val="20"/>
              </w:rPr>
              <w:fldChar w:fldCharType="end"/>
            </w:r>
          </w:hyperlink>
        </w:p>
        <w:p w14:paraId="331D3214" w14:textId="154CB2C8" w:rsidR="00A303C4" w:rsidRPr="001E7B6F" w:rsidRDefault="00A303C4">
          <w:pPr>
            <w:pStyle w:val="TOC2"/>
            <w:rPr>
              <w:rFonts w:ascii="Verdana" w:eastAsiaTheme="minorEastAsia" w:hAnsi="Verdana"/>
              <w:noProof/>
              <w:kern w:val="2"/>
              <w:sz w:val="20"/>
              <w:szCs w:val="20"/>
              <w14:ligatures w14:val="standardContextual"/>
            </w:rPr>
          </w:pPr>
          <w:hyperlink w:anchor="_Toc208399101" w:history="1">
            <w:r w:rsidRPr="001E7B6F">
              <w:rPr>
                <w:rStyle w:val="Hyperlink"/>
                <w:rFonts w:ascii="Verdana" w:hAnsi="Verdana"/>
                <w:noProof/>
                <w:sz w:val="20"/>
                <w:szCs w:val="20"/>
              </w:rPr>
              <w:t>11.4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Risk Acceptance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44</w:t>
            </w:r>
            <w:r w:rsidRPr="001E7B6F">
              <w:rPr>
                <w:rFonts w:ascii="Verdana" w:hAnsi="Verdana"/>
                <w:noProof/>
                <w:webHidden/>
                <w:sz w:val="20"/>
                <w:szCs w:val="20"/>
              </w:rPr>
              <w:fldChar w:fldCharType="end"/>
            </w:r>
          </w:hyperlink>
        </w:p>
        <w:p w14:paraId="021704FB" w14:textId="7679DF7C" w:rsidR="00A303C4" w:rsidRPr="001E7B6F" w:rsidRDefault="00A303C4">
          <w:pPr>
            <w:pStyle w:val="TOC2"/>
            <w:rPr>
              <w:rFonts w:ascii="Verdana" w:eastAsiaTheme="minorEastAsia" w:hAnsi="Verdana"/>
              <w:noProof/>
              <w:kern w:val="2"/>
              <w:sz w:val="20"/>
              <w:szCs w:val="20"/>
              <w14:ligatures w14:val="standardContextual"/>
            </w:rPr>
          </w:pPr>
          <w:hyperlink w:anchor="_Toc208399102" w:history="1">
            <w:r w:rsidRPr="001E7B6F">
              <w:rPr>
                <w:rStyle w:val="Hyperlink"/>
                <w:rFonts w:ascii="Verdana" w:hAnsi="Verdana"/>
                <w:noProof/>
                <w:sz w:val="20"/>
                <w:szCs w:val="20"/>
              </w:rPr>
              <w:t>11.5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Draft Audit Report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45</w:t>
            </w:r>
            <w:r w:rsidRPr="001E7B6F">
              <w:rPr>
                <w:rFonts w:ascii="Verdana" w:hAnsi="Verdana"/>
                <w:noProof/>
                <w:webHidden/>
                <w:sz w:val="20"/>
                <w:szCs w:val="20"/>
              </w:rPr>
              <w:fldChar w:fldCharType="end"/>
            </w:r>
          </w:hyperlink>
        </w:p>
        <w:p w14:paraId="4826D13F" w14:textId="056B27BA" w:rsidR="00A303C4" w:rsidRPr="001E7B6F" w:rsidRDefault="00A303C4">
          <w:pPr>
            <w:pStyle w:val="TOC2"/>
            <w:rPr>
              <w:rFonts w:ascii="Verdana" w:eastAsiaTheme="minorEastAsia" w:hAnsi="Verdana"/>
              <w:noProof/>
              <w:kern w:val="2"/>
              <w:sz w:val="20"/>
              <w:szCs w:val="20"/>
              <w14:ligatures w14:val="standardContextual"/>
            </w:rPr>
          </w:pPr>
          <w:hyperlink w:anchor="_Toc208399103" w:history="1">
            <w:r w:rsidRPr="001E7B6F">
              <w:rPr>
                <w:rStyle w:val="Hyperlink"/>
                <w:rFonts w:ascii="Verdana" w:hAnsi="Verdana"/>
                <w:noProof/>
                <w:sz w:val="20"/>
                <w:szCs w:val="20"/>
              </w:rPr>
              <w:t>11.6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Reporting Tollgate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45</w:t>
            </w:r>
            <w:r w:rsidRPr="001E7B6F">
              <w:rPr>
                <w:rFonts w:ascii="Verdana" w:hAnsi="Verdana"/>
                <w:noProof/>
                <w:webHidden/>
                <w:sz w:val="20"/>
                <w:szCs w:val="20"/>
              </w:rPr>
              <w:fldChar w:fldCharType="end"/>
            </w:r>
          </w:hyperlink>
        </w:p>
        <w:p w14:paraId="14364358" w14:textId="73235432" w:rsidR="00A303C4" w:rsidRPr="001E7B6F" w:rsidRDefault="00A303C4">
          <w:pPr>
            <w:pStyle w:val="TOC2"/>
            <w:rPr>
              <w:rFonts w:ascii="Verdana" w:eastAsiaTheme="minorEastAsia" w:hAnsi="Verdana"/>
              <w:noProof/>
              <w:kern w:val="2"/>
              <w:sz w:val="20"/>
              <w:szCs w:val="20"/>
              <w14:ligatures w14:val="standardContextual"/>
            </w:rPr>
          </w:pPr>
          <w:hyperlink w:anchor="_Toc208399104" w:history="1">
            <w:r w:rsidRPr="001E7B6F">
              <w:rPr>
                <w:rStyle w:val="Hyperlink"/>
                <w:rFonts w:ascii="Verdana" w:hAnsi="Verdana"/>
                <w:noProof/>
                <w:sz w:val="20"/>
                <w:szCs w:val="20"/>
              </w:rPr>
              <w:t>11.7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Report Rating Framework</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45</w:t>
            </w:r>
            <w:r w:rsidRPr="001E7B6F">
              <w:rPr>
                <w:rFonts w:ascii="Verdana" w:hAnsi="Verdana"/>
                <w:noProof/>
                <w:webHidden/>
                <w:sz w:val="20"/>
                <w:szCs w:val="20"/>
              </w:rPr>
              <w:fldChar w:fldCharType="end"/>
            </w:r>
          </w:hyperlink>
        </w:p>
        <w:p w14:paraId="00C24F34" w14:textId="20A90870" w:rsidR="00A303C4" w:rsidRPr="001E7B6F" w:rsidRDefault="00A303C4">
          <w:pPr>
            <w:pStyle w:val="TOC2"/>
            <w:rPr>
              <w:rFonts w:ascii="Verdana" w:eastAsiaTheme="minorEastAsia" w:hAnsi="Verdana"/>
              <w:noProof/>
              <w:kern w:val="2"/>
              <w:sz w:val="20"/>
              <w:szCs w:val="20"/>
              <w14:ligatures w14:val="standardContextual"/>
            </w:rPr>
          </w:pPr>
          <w:hyperlink w:anchor="_Toc208399108" w:history="1">
            <w:r w:rsidRPr="001E7B6F">
              <w:rPr>
                <w:rStyle w:val="Hyperlink"/>
                <w:rFonts w:ascii="Verdana" w:hAnsi="Verdana"/>
                <w:noProof/>
                <w:sz w:val="20"/>
                <w:szCs w:val="20"/>
              </w:rPr>
              <w:t>11.8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Final Report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48</w:t>
            </w:r>
            <w:r w:rsidRPr="001E7B6F">
              <w:rPr>
                <w:rFonts w:ascii="Verdana" w:hAnsi="Verdana"/>
                <w:noProof/>
                <w:webHidden/>
                <w:sz w:val="20"/>
                <w:szCs w:val="20"/>
              </w:rPr>
              <w:fldChar w:fldCharType="end"/>
            </w:r>
          </w:hyperlink>
        </w:p>
        <w:p w14:paraId="39653543" w14:textId="3DDBC4E7" w:rsidR="00A303C4" w:rsidRPr="001E7B6F" w:rsidRDefault="00A303C4">
          <w:pPr>
            <w:pStyle w:val="TOC2"/>
            <w:rPr>
              <w:rFonts w:ascii="Verdana" w:eastAsiaTheme="minorEastAsia" w:hAnsi="Verdana"/>
              <w:noProof/>
              <w:kern w:val="2"/>
              <w:sz w:val="20"/>
              <w:szCs w:val="20"/>
              <w14:ligatures w14:val="standardContextual"/>
            </w:rPr>
          </w:pPr>
          <w:hyperlink w:anchor="_Toc208399109" w:history="1">
            <w:r w:rsidRPr="001E7B6F">
              <w:rPr>
                <w:rStyle w:val="Hyperlink"/>
                <w:rFonts w:ascii="Verdana" w:hAnsi="Verdana"/>
                <w:noProof/>
                <w:sz w:val="20"/>
                <w:szCs w:val="20"/>
              </w:rPr>
              <w:t>11.9</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Audit Closure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_Toc208399109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48</w:t>
            </w:r>
            <w:r w:rsidRPr="001E7B6F">
              <w:rPr>
                <w:rFonts w:ascii="Verdana" w:hAnsi="Verdana"/>
                <w:noProof/>
                <w:webHidden/>
                <w:sz w:val="20"/>
                <w:szCs w:val="20"/>
              </w:rPr>
              <w:fldChar w:fldCharType="end"/>
            </w:r>
          </w:hyperlink>
        </w:p>
        <w:p w14:paraId="7AB92E18" w14:textId="14502348" w:rsidR="00A303C4" w:rsidRPr="001E7B6F" w:rsidRDefault="00A303C4">
          <w:pPr>
            <w:pStyle w:val="TOC2"/>
            <w:tabs>
              <w:tab w:val="left" w:pos="1320"/>
            </w:tabs>
            <w:rPr>
              <w:rFonts w:ascii="Verdana" w:eastAsiaTheme="minorEastAsia" w:hAnsi="Verdana"/>
              <w:noProof/>
              <w:kern w:val="2"/>
              <w:sz w:val="20"/>
              <w:szCs w:val="20"/>
              <w14:ligatures w14:val="standardContextual"/>
            </w:rPr>
          </w:pPr>
          <w:hyperlink w:anchor="_Toc208399110" w:history="1">
            <w:r w:rsidRPr="001E7B6F">
              <w:rPr>
                <w:rStyle w:val="Hyperlink"/>
                <w:rFonts w:ascii="Verdana" w:hAnsi="Verdana"/>
                <w:noProof/>
                <w:sz w:val="20"/>
                <w:szCs w:val="20"/>
              </w:rPr>
              <w:t>11.10</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GIA Quality Survey (GQS) – [Stake Holder Satisfaction]</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48</w:t>
            </w:r>
            <w:r w:rsidRPr="001E7B6F">
              <w:rPr>
                <w:rFonts w:ascii="Verdana" w:hAnsi="Verdana"/>
                <w:noProof/>
                <w:webHidden/>
                <w:sz w:val="20"/>
                <w:szCs w:val="20"/>
              </w:rPr>
              <w:fldChar w:fldCharType="end"/>
            </w:r>
          </w:hyperlink>
        </w:p>
        <w:p w14:paraId="2D2A4375" w14:textId="298AD630"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112" w:history="1">
            <w:r w:rsidRPr="001E7B6F">
              <w:rPr>
                <w:rStyle w:val="Hyperlink"/>
                <w:rFonts w:ascii="Verdana" w:hAnsi="Verdana"/>
                <w:noProof/>
                <w:sz w:val="20"/>
                <w:szCs w:val="20"/>
              </w:rPr>
              <w:t>12.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Management Actions monitoring, follow-up &amp; closure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49</w:t>
            </w:r>
            <w:r w:rsidRPr="001E7B6F">
              <w:rPr>
                <w:rFonts w:ascii="Verdana" w:hAnsi="Verdana"/>
                <w:noProof/>
                <w:webHidden/>
                <w:sz w:val="20"/>
                <w:szCs w:val="20"/>
              </w:rPr>
              <w:fldChar w:fldCharType="end"/>
            </w:r>
          </w:hyperlink>
        </w:p>
        <w:p w14:paraId="496AB958" w14:textId="316C2CB3" w:rsidR="00A303C4" w:rsidRPr="001E7B6F" w:rsidRDefault="00A303C4">
          <w:pPr>
            <w:pStyle w:val="TOC2"/>
            <w:rPr>
              <w:rFonts w:ascii="Verdana" w:eastAsiaTheme="minorEastAsia" w:hAnsi="Verdana"/>
              <w:noProof/>
              <w:kern w:val="2"/>
              <w:sz w:val="20"/>
              <w:szCs w:val="20"/>
              <w14:ligatures w14:val="standardContextual"/>
            </w:rPr>
          </w:pPr>
          <w:hyperlink w:anchor="_Toc208399113" w:history="1">
            <w:r w:rsidRPr="001E7B6F">
              <w:rPr>
                <w:rStyle w:val="Hyperlink"/>
                <w:rFonts w:ascii="Verdana" w:hAnsi="Verdana"/>
                <w:noProof/>
                <w:sz w:val="20"/>
                <w:szCs w:val="20"/>
              </w:rPr>
              <w:t>12.1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49</w:t>
            </w:r>
            <w:r w:rsidRPr="001E7B6F">
              <w:rPr>
                <w:rFonts w:ascii="Verdana" w:hAnsi="Verdana"/>
                <w:noProof/>
                <w:webHidden/>
                <w:sz w:val="20"/>
                <w:szCs w:val="20"/>
              </w:rPr>
              <w:fldChar w:fldCharType="end"/>
            </w:r>
          </w:hyperlink>
        </w:p>
        <w:p w14:paraId="1E5536A5" w14:textId="5B507565" w:rsidR="00A303C4" w:rsidRPr="001E7B6F" w:rsidRDefault="00A303C4">
          <w:pPr>
            <w:pStyle w:val="TOC2"/>
            <w:rPr>
              <w:rFonts w:ascii="Verdana" w:eastAsiaTheme="minorEastAsia" w:hAnsi="Verdana"/>
              <w:noProof/>
              <w:kern w:val="2"/>
              <w:sz w:val="20"/>
              <w:szCs w:val="20"/>
              <w14:ligatures w14:val="standardContextual"/>
            </w:rPr>
          </w:pPr>
          <w:hyperlink w:anchor="_Toc208399114" w:history="1">
            <w:r w:rsidRPr="001E7B6F">
              <w:rPr>
                <w:rStyle w:val="Hyperlink"/>
                <w:rFonts w:ascii="Verdana" w:hAnsi="Verdana"/>
                <w:noProof/>
                <w:sz w:val="20"/>
                <w:szCs w:val="20"/>
              </w:rPr>
              <w:t>12.2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Management Actions Tracking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49</w:t>
            </w:r>
            <w:r w:rsidRPr="001E7B6F">
              <w:rPr>
                <w:rFonts w:ascii="Verdana" w:hAnsi="Verdana"/>
                <w:noProof/>
                <w:webHidden/>
                <w:sz w:val="20"/>
                <w:szCs w:val="20"/>
              </w:rPr>
              <w:fldChar w:fldCharType="end"/>
            </w:r>
          </w:hyperlink>
        </w:p>
        <w:p w14:paraId="461E0AF8" w14:textId="029095EE" w:rsidR="00A303C4" w:rsidRPr="001E7B6F" w:rsidRDefault="00A303C4">
          <w:pPr>
            <w:pStyle w:val="TOC2"/>
            <w:rPr>
              <w:rFonts w:ascii="Verdana" w:eastAsiaTheme="minorEastAsia" w:hAnsi="Verdana"/>
              <w:noProof/>
              <w:kern w:val="2"/>
              <w:sz w:val="20"/>
              <w:szCs w:val="20"/>
              <w14:ligatures w14:val="standardContextual"/>
            </w:rPr>
          </w:pPr>
          <w:hyperlink w:anchor="_Toc208399116" w:history="1">
            <w:r w:rsidRPr="001E7B6F">
              <w:rPr>
                <w:rStyle w:val="Hyperlink"/>
                <w:rFonts w:ascii="Verdana" w:hAnsi="Verdana"/>
                <w:noProof/>
                <w:sz w:val="20"/>
                <w:szCs w:val="20"/>
              </w:rPr>
              <w:t>12.3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Follow-up Audit Approach</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50</w:t>
            </w:r>
            <w:r w:rsidRPr="001E7B6F">
              <w:rPr>
                <w:rFonts w:ascii="Verdana" w:hAnsi="Verdana"/>
                <w:noProof/>
                <w:webHidden/>
                <w:sz w:val="20"/>
                <w:szCs w:val="20"/>
              </w:rPr>
              <w:fldChar w:fldCharType="end"/>
            </w:r>
          </w:hyperlink>
        </w:p>
        <w:p w14:paraId="09979A53" w14:textId="17CE5B14" w:rsidR="00A303C4" w:rsidRPr="001E7B6F" w:rsidRDefault="00A303C4">
          <w:pPr>
            <w:pStyle w:val="TOC2"/>
            <w:rPr>
              <w:rFonts w:ascii="Verdana" w:eastAsiaTheme="minorEastAsia" w:hAnsi="Verdana"/>
              <w:noProof/>
              <w:kern w:val="2"/>
              <w:sz w:val="20"/>
              <w:szCs w:val="20"/>
              <w14:ligatures w14:val="standardContextual"/>
            </w:rPr>
          </w:pPr>
          <w:hyperlink w:anchor="_Toc208399117" w:history="1">
            <w:r w:rsidRPr="001E7B6F">
              <w:rPr>
                <w:rStyle w:val="Hyperlink"/>
                <w:rFonts w:ascii="Verdana" w:hAnsi="Verdana"/>
                <w:noProof/>
                <w:sz w:val="20"/>
                <w:szCs w:val="20"/>
              </w:rPr>
              <w:t>12.4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Management Actions Closure Process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50</w:t>
            </w:r>
            <w:r w:rsidRPr="001E7B6F">
              <w:rPr>
                <w:rFonts w:ascii="Verdana" w:hAnsi="Verdana"/>
                <w:noProof/>
                <w:webHidden/>
                <w:sz w:val="20"/>
                <w:szCs w:val="20"/>
              </w:rPr>
              <w:fldChar w:fldCharType="end"/>
            </w:r>
          </w:hyperlink>
        </w:p>
        <w:p w14:paraId="1808078B" w14:textId="345D9D9C" w:rsidR="00A303C4" w:rsidRPr="001E7B6F" w:rsidRDefault="00A303C4">
          <w:pPr>
            <w:pStyle w:val="TOC2"/>
            <w:rPr>
              <w:rFonts w:ascii="Verdana" w:eastAsiaTheme="minorEastAsia" w:hAnsi="Verdana"/>
              <w:noProof/>
              <w:kern w:val="2"/>
              <w:sz w:val="20"/>
              <w:szCs w:val="20"/>
              <w14:ligatures w14:val="standardContextual"/>
            </w:rPr>
          </w:pPr>
          <w:hyperlink w:anchor="_Toc208399118" w:history="1">
            <w:r w:rsidRPr="001E7B6F">
              <w:rPr>
                <w:rStyle w:val="Hyperlink"/>
                <w:rFonts w:ascii="Verdana" w:hAnsi="Verdana"/>
                <w:noProof/>
                <w:sz w:val="20"/>
                <w:szCs w:val="20"/>
              </w:rPr>
              <w:t>12.5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Process for the Extension of Management Action Due Dates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_Toc208399118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51</w:t>
            </w:r>
            <w:r w:rsidRPr="001E7B6F">
              <w:rPr>
                <w:rFonts w:ascii="Verdana" w:hAnsi="Verdana"/>
                <w:noProof/>
                <w:webHidden/>
                <w:sz w:val="20"/>
                <w:szCs w:val="20"/>
              </w:rPr>
              <w:fldChar w:fldCharType="end"/>
            </w:r>
          </w:hyperlink>
        </w:p>
        <w:p w14:paraId="07162B7A" w14:textId="330FE421"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202" w:history="1">
            <w:r w:rsidRPr="001E7B6F">
              <w:rPr>
                <w:rStyle w:val="Hyperlink"/>
                <w:rFonts w:ascii="Verdana" w:hAnsi="Verdana"/>
                <w:noProof/>
                <w:sz w:val="20"/>
                <w:szCs w:val="20"/>
              </w:rPr>
              <w:t>13.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ADVISORY AND CONSULTING SERVICES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_Toc208399202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52</w:t>
            </w:r>
            <w:r w:rsidRPr="001E7B6F">
              <w:rPr>
                <w:rFonts w:ascii="Verdana" w:hAnsi="Verdana"/>
                <w:noProof/>
                <w:webHidden/>
                <w:sz w:val="20"/>
                <w:szCs w:val="20"/>
              </w:rPr>
              <w:fldChar w:fldCharType="end"/>
            </w:r>
          </w:hyperlink>
        </w:p>
        <w:p w14:paraId="788EA1D6" w14:textId="008B3C9C" w:rsidR="00A303C4" w:rsidRPr="001E7B6F" w:rsidRDefault="00A303C4">
          <w:pPr>
            <w:pStyle w:val="TOC2"/>
            <w:rPr>
              <w:rFonts w:ascii="Verdana" w:eastAsiaTheme="minorEastAsia" w:hAnsi="Verdana"/>
              <w:noProof/>
              <w:kern w:val="2"/>
              <w:sz w:val="20"/>
              <w:szCs w:val="20"/>
              <w14:ligatures w14:val="standardContextual"/>
            </w:rPr>
          </w:pPr>
          <w:hyperlink w:anchor="_Toc208399203" w:history="1">
            <w:r w:rsidRPr="001E7B6F">
              <w:rPr>
                <w:rStyle w:val="Hyperlink"/>
                <w:rFonts w:ascii="Verdana" w:hAnsi="Verdana"/>
                <w:noProof/>
                <w:sz w:val="20"/>
                <w:szCs w:val="20"/>
              </w:rPr>
              <w:t>13.1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52</w:t>
            </w:r>
            <w:r w:rsidRPr="001E7B6F">
              <w:rPr>
                <w:rFonts w:ascii="Verdana" w:hAnsi="Verdana"/>
                <w:noProof/>
                <w:webHidden/>
                <w:sz w:val="20"/>
                <w:szCs w:val="20"/>
              </w:rPr>
              <w:fldChar w:fldCharType="end"/>
            </w:r>
          </w:hyperlink>
        </w:p>
        <w:p w14:paraId="12E389A1" w14:textId="4EB863FF" w:rsidR="00A303C4" w:rsidRPr="001E7B6F" w:rsidRDefault="00A303C4">
          <w:pPr>
            <w:pStyle w:val="TOC2"/>
            <w:rPr>
              <w:rFonts w:ascii="Verdana" w:eastAsiaTheme="minorEastAsia" w:hAnsi="Verdana"/>
              <w:noProof/>
              <w:kern w:val="2"/>
              <w:sz w:val="20"/>
              <w:szCs w:val="20"/>
              <w14:ligatures w14:val="standardContextual"/>
            </w:rPr>
          </w:pPr>
          <w:hyperlink w:anchor="_Toc208399204" w:history="1">
            <w:r w:rsidRPr="001E7B6F">
              <w:rPr>
                <w:rStyle w:val="Hyperlink"/>
                <w:rFonts w:ascii="Verdana" w:hAnsi="Verdana"/>
                <w:noProof/>
                <w:sz w:val="20"/>
                <w:szCs w:val="20"/>
              </w:rPr>
              <w:t>13.2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Scope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53</w:t>
            </w:r>
            <w:r w:rsidRPr="001E7B6F">
              <w:rPr>
                <w:rFonts w:ascii="Verdana" w:hAnsi="Verdana"/>
                <w:noProof/>
                <w:webHidden/>
                <w:sz w:val="20"/>
                <w:szCs w:val="20"/>
              </w:rPr>
              <w:fldChar w:fldCharType="end"/>
            </w:r>
          </w:hyperlink>
        </w:p>
        <w:p w14:paraId="3E2394C5" w14:textId="5C4AB79D" w:rsidR="00A303C4" w:rsidRPr="001E7B6F" w:rsidRDefault="00A303C4">
          <w:pPr>
            <w:pStyle w:val="TOC2"/>
            <w:rPr>
              <w:rFonts w:ascii="Verdana" w:eastAsiaTheme="minorEastAsia" w:hAnsi="Verdana"/>
              <w:noProof/>
              <w:kern w:val="2"/>
              <w:sz w:val="20"/>
              <w:szCs w:val="20"/>
              <w14:ligatures w14:val="standardContextual"/>
            </w:rPr>
          </w:pPr>
          <w:hyperlink w:anchor="_Toc208399205" w:history="1">
            <w:r w:rsidRPr="001E7B6F">
              <w:rPr>
                <w:rStyle w:val="Hyperlink"/>
                <w:rFonts w:ascii="Verdana" w:hAnsi="Verdana"/>
                <w:noProof/>
                <w:sz w:val="20"/>
                <w:szCs w:val="20"/>
              </w:rPr>
              <w:t>13.3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Request for Advisory Services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54</w:t>
            </w:r>
            <w:r w:rsidRPr="001E7B6F">
              <w:rPr>
                <w:rFonts w:ascii="Verdana" w:hAnsi="Verdana"/>
                <w:noProof/>
                <w:webHidden/>
                <w:sz w:val="20"/>
                <w:szCs w:val="20"/>
              </w:rPr>
              <w:fldChar w:fldCharType="end"/>
            </w:r>
          </w:hyperlink>
        </w:p>
        <w:p w14:paraId="760F14A4" w14:textId="090A93CA" w:rsidR="00A303C4" w:rsidRPr="001E7B6F" w:rsidRDefault="00A303C4">
          <w:pPr>
            <w:pStyle w:val="TOC2"/>
            <w:rPr>
              <w:rFonts w:ascii="Verdana" w:eastAsiaTheme="minorEastAsia" w:hAnsi="Verdana"/>
              <w:noProof/>
              <w:kern w:val="2"/>
              <w:sz w:val="20"/>
              <w:szCs w:val="20"/>
              <w14:ligatures w14:val="standardContextual"/>
            </w:rPr>
          </w:pPr>
          <w:hyperlink w:anchor="_Toc208399206" w:history="1">
            <w:r w:rsidRPr="001E7B6F">
              <w:rPr>
                <w:rStyle w:val="Hyperlink"/>
                <w:rFonts w:ascii="Verdana" w:hAnsi="Verdana"/>
                <w:noProof/>
                <w:sz w:val="20"/>
                <w:szCs w:val="20"/>
              </w:rPr>
              <w:t>13.4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Advisory Engagement Delivery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54</w:t>
            </w:r>
            <w:r w:rsidRPr="001E7B6F">
              <w:rPr>
                <w:rFonts w:ascii="Verdana" w:hAnsi="Verdana"/>
                <w:noProof/>
                <w:webHidden/>
                <w:sz w:val="20"/>
                <w:szCs w:val="20"/>
              </w:rPr>
              <w:fldChar w:fldCharType="end"/>
            </w:r>
          </w:hyperlink>
        </w:p>
        <w:p w14:paraId="3B97D7EE" w14:textId="6E93D66C" w:rsidR="00A303C4" w:rsidRPr="001E7B6F" w:rsidRDefault="00A303C4">
          <w:pPr>
            <w:pStyle w:val="TOC2"/>
            <w:rPr>
              <w:rFonts w:ascii="Verdana" w:eastAsiaTheme="minorEastAsia" w:hAnsi="Verdana"/>
              <w:noProof/>
              <w:kern w:val="2"/>
              <w:sz w:val="20"/>
              <w:szCs w:val="20"/>
              <w14:ligatures w14:val="standardContextual"/>
            </w:rPr>
          </w:pPr>
          <w:hyperlink w:anchor="_Toc208399208" w:history="1">
            <w:r w:rsidRPr="001E7B6F">
              <w:rPr>
                <w:rStyle w:val="Hyperlink"/>
                <w:rFonts w:ascii="Verdana" w:hAnsi="Verdana"/>
                <w:noProof/>
                <w:sz w:val="20"/>
                <w:szCs w:val="20"/>
              </w:rPr>
              <w:t>13.5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Planning and Scoping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54</w:t>
            </w:r>
            <w:r w:rsidRPr="001E7B6F">
              <w:rPr>
                <w:rFonts w:ascii="Verdana" w:hAnsi="Verdana"/>
                <w:noProof/>
                <w:webHidden/>
                <w:sz w:val="20"/>
                <w:szCs w:val="20"/>
              </w:rPr>
              <w:fldChar w:fldCharType="end"/>
            </w:r>
          </w:hyperlink>
        </w:p>
        <w:p w14:paraId="4B43A525" w14:textId="65E8EB4D" w:rsidR="00A303C4" w:rsidRPr="001E7B6F" w:rsidRDefault="00A303C4">
          <w:pPr>
            <w:pStyle w:val="TOC2"/>
            <w:rPr>
              <w:rFonts w:ascii="Verdana" w:eastAsiaTheme="minorEastAsia" w:hAnsi="Verdana"/>
              <w:noProof/>
              <w:kern w:val="2"/>
              <w:sz w:val="20"/>
              <w:szCs w:val="20"/>
              <w14:ligatures w14:val="standardContextual"/>
            </w:rPr>
          </w:pPr>
          <w:hyperlink w:anchor="_Toc208399209" w:history="1">
            <w:r w:rsidRPr="001E7B6F">
              <w:rPr>
                <w:rStyle w:val="Hyperlink"/>
                <w:rFonts w:ascii="Verdana" w:hAnsi="Verdana"/>
                <w:noProof/>
                <w:sz w:val="20"/>
                <w:szCs w:val="20"/>
              </w:rPr>
              <w:t>13.6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Fieldwork</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_Toc208399209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55</w:t>
            </w:r>
            <w:r w:rsidRPr="001E7B6F">
              <w:rPr>
                <w:rFonts w:ascii="Verdana" w:hAnsi="Verdana"/>
                <w:noProof/>
                <w:webHidden/>
                <w:sz w:val="20"/>
                <w:szCs w:val="20"/>
              </w:rPr>
              <w:fldChar w:fldCharType="end"/>
            </w:r>
          </w:hyperlink>
        </w:p>
        <w:p w14:paraId="7D23548E" w14:textId="63697115" w:rsidR="00A303C4" w:rsidRPr="001E7B6F" w:rsidRDefault="00A303C4">
          <w:pPr>
            <w:pStyle w:val="TOC2"/>
            <w:rPr>
              <w:rFonts w:ascii="Verdana" w:eastAsiaTheme="minorEastAsia" w:hAnsi="Verdana"/>
              <w:noProof/>
              <w:kern w:val="2"/>
              <w:sz w:val="20"/>
              <w:szCs w:val="20"/>
              <w14:ligatures w14:val="standardContextual"/>
            </w:rPr>
          </w:pPr>
          <w:hyperlink w:anchor="_Toc208399210" w:history="1">
            <w:r w:rsidRPr="001E7B6F">
              <w:rPr>
                <w:rStyle w:val="Hyperlink"/>
                <w:rFonts w:ascii="Verdana" w:hAnsi="Verdana"/>
                <w:noProof/>
                <w:sz w:val="20"/>
                <w:szCs w:val="20"/>
              </w:rPr>
              <w:t>13.7</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Reporting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_Toc208399210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55</w:t>
            </w:r>
            <w:r w:rsidRPr="001E7B6F">
              <w:rPr>
                <w:rFonts w:ascii="Verdana" w:hAnsi="Verdana"/>
                <w:noProof/>
                <w:webHidden/>
                <w:sz w:val="20"/>
                <w:szCs w:val="20"/>
              </w:rPr>
              <w:fldChar w:fldCharType="end"/>
            </w:r>
          </w:hyperlink>
        </w:p>
        <w:p w14:paraId="4F6FBCCD" w14:textId="06B6F57C" w:rsidR="00A303C4" w:rsidRPr="001E7B6F" w:rsidRDefault="00A303C4">
          <w:pPr>
            <w:pStyle w:val="TOC2"/>
            <w:rPr>
              <w:rFonts w:ascii="Verdana" w:eastAsiaTheme="minorEastAsia" w:hAnsi="Verdana"/>
              <w:noProof/>
              <w:kern w:val="2"/>
              <w:sz w:val="20"/>
              <w:szCs w:val="20"/>
              <w14:ligatures w14:val="standardContextual"/>
            </w:rPr>
          </w:pPr>
          <w:hyperlink w:anchor="_Toc208399211" w:history="1">
            <w:r w:rsidRPr="001E7B6F">
              <w:rPr>
                <w:rStyle w:val="Hyperlink"/>
                <w:rFonts w:ascii="Verdana" w:hAnsi="Verdana"/>
                <w:noProof/>
                <w:sz w:val="20"/>
                <w:szCs w:val="20"/>
              </w:rPr>
              <w:t>13.8</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Formal Advisory Engagement Documentation Requirements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_Toc208399211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56</w:t>
            </w:r>
            <w:r w:rsidRPr="001E7B6F">
              <w:rPr>
                <w:rFonts w:ascii="Verdana" w:hAnsi="Verdana"/>
                <w:noProof/>
                <w:webHidden/>
                <w:sz w:val="20"/>
                <w:szCs w:val="20"/>
              </w:rPr>
              <w:fldChar w:fldCharType="end"/>
            </w:r>
          </w:hyperlink>
        </w:p>
        <w:p w14:paraId="0CAAF000" w14:textId="3B2328F8"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214" w:history="1">
            <w:r w:rsidRPr="001E7B6F">
              <w:rPr>
                <w:rStyle w:val="Hyperlink"/>
                <w:rFonts w:ascii="Verdana" w:hAnsi="Verdana"/>
                <w:noProof/>
                <w:sz w:val="20"/>
                <w:szCs w:val="20"/>
              </w:rPr>
              <w:t>14.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RELATIONSHIP WITH OTHER ASSURANCE PROVIDERS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_Toc208399214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57</w:t>
            </w:r>
            <w:r w:rsidRPr="001E7B6F">
              <w:rPr>
                <w:rFonts w:ascii="Verdana" w:hAnsi="Verdana"/>
                <w:noProof/>
                <w:webHidden/>
                <w:sz w:val="20"/>
                <w:szCs w:val="20"/>
              </w:rPr>
              <w:fldChar w:fldCharType="end"/>
            </w:r>
          </w:hyperlink>
        </w:p>
        <w:p w14:paraId="14C5D637" w14:textId="21919CC9" w:rsidR="00A303C4" w:rsidRPr="001E7B6F" w:rsidRDefault="00A303C4">
          <w:pPr>
            <w:pStyle w:val="TOC2"/>
            <w:rPr>
              <w:rFonts w:ascii="Verdana" w:eastAsiaTheme="minorEastAsia" w:hAnsi="Verdana"/>
              <w:noProof/>
              <w:kern w:val="2"/>
              <w:sz w:val="20"/>
              <w:szCs w:val="20"/>
              <w14:ligatures w14:val="standardContextual"/>
            </w:rPr>
          </w:pPr>
          <w:hyperlink w:anchor="_Toc208399215" w:history="1">
            <w:r w:rsidRPr="001E7B6F">
              <w:rPr>
                <w:rStyle w:val="Hyperlink"/>
                <w:rFonts w:ascii="Verdana" w:hAnsi="Verdana"/>
                <w:noProof/>
                <w:sz w:val="20"/>
                <w:szCs w:val="20"/>
              </w:rPr>
              <w:t>14.1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_Toc208399215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57</w:t>
            </w:r>
            <w:r w:rsidRPr="001E7B6F">
              <w:rPr>
                <w:rFonts w:ascii="Verdana" w:hAnsi="Verdana"/>
                <w:noProof/>
                <w:webHidden/>
                <w:sz w:val="20"/>
                <w:szCs w:val="20"/>
              </w:rPr>
              <w:fldChar w:fldCharType="end"/>
            </w:r>
          </w:hyperlink>
        </w:p>
        <w:p w14:paraId="04B7C7E3" w14:textId="181C947D"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244" w:history="1">
            <w:r w:rsidRPr="001E7B6F">
              <w:rPr>
                <w:rStyle w:val="Hyperlink"/>
                <w:rFonts w:ascii="Verdana" w:hAnsi="Verdana"/>
                <w:noProof/>
                <w:sz w:val="20"/>
                <w:szCs w:val="20"/>
              </w:rPr>
              <w:t>15.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QUALITY ASSURANCE AND IMPROVEMENT PROGRAM</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58</w:t>
            </w:r>
            <w:r w:rsidRPr="001E7B6F">
              <w:rPr>
                <w:rFonts w:ascii="Verdana" w:hAnsi="Verdana"/>
                <w:noProof/>
                <w:webHidden/>
                <w:sz w:val="20"/>
                <w:szCs w:val="20"/>
              </w:rPr>
              <w:fldChar w:fldCharType="end"/>
            </w:r>
          </w:hyperlink>
        </w:p>
        <w:p w14:paraId="197C0305" w14:textId="13A4E003" w:rsidR="00A303C4" w:rsidRPr="001E7B6F" w:rsidRDefault="00A303C4">
          <w:pPr>
            <w:pStyle w:val="TOC2"/>
            <w:rPr>
              <w:rFonts w:ascii="Verdana" w:eastAsiaTheme="minorEastAsia" w:hAnsi="Verdana"/>
              <w:noProof/>
              <w:kern w:val="2"/>
              <w:sz w:val="20"/>
              <w:szCs w:val="20"/>
              <w14:ligatures w14:val="standardContextual"/>
            </w:rPr>
          </w:pPr>
          <w:hyperlink w:anchor="_Toc208399245" w:history="1">
            <w:r w:rsidRPr="001E7B6F">
              <w:rPr>
                <w:rStyle w:val="Hyperlink"/>
                <w:rFonts w:ascii="Verdana" w:hAnsi="Verdana"/>
                <w:noProof/>
                <w:sz w:val="20"/>
                <w:szCs w:val="20"/>
              </w:rPr>
              <w:t>15.1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58</w:t>
            </w:r>
            <w:r w:rsidRPr="001E7B6F">
              <w:rPr>
                <w:rFonts w:ascii="Verdana" w:hAnsi="Verdana"/>
                <w:noProof/>
                <w:webHidden/>
                <w:sz w:val="20"/>
                <w:szCs w:val="20"/>
              </w:rPr>
              <w:fldChar w:fldCharType="end"/>
            </w:r>
          </w:hyperlink>
        </w:p>
        <w:p w14:paraId="458C8918" w14:textId="27B1E23D" w:rsidR="00A303C4" w:rsidRPr="001E7B6F" w:rsidRDefault="00A303C4">
          <w:pPr>
            <w:pStyle w:val="TOC2"/>
            <w:rPr>
              <w:rFonts w:ascii="Verdana" w:eastAsiaTheme="minorEastAsia" w:hAnsi="Verdana"/>
              <w:noProof/>
              <w:kern w:val="2"/>
              <w:sz w:val="20"/>
              <w:szCs w:val="20"/>
              <w14:ligatures w14:val="standardContextual"/>
            </w:rPr>
          </w:pPr>
          <w:hyperlink w:anchor="_Toc208399246" w:history="1">
            <w:r w:rsidRPr="001E7B6F">
              <w:rPr>
                <w:rStyle w:val="Hyperlink"/>
                <w:rFonts w:ascii="Verdana" w:hAnsi="Verdana"/>
                <w:noProof/>
                <w:sz w:val="20"/>
                <w:szCs w:val="20"/>
              </w:rPr>
              <w:t>15.2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Internal Assessments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59</w:t>
            </w:r>
            <w:r w:rsidRPr="001E7B6F">
              <w:rPr>
                <w:rFonts w:ascii="Verdana" w:hAnsi="Verdana"/>
                <w:noProof/>
                <w:webHidden/>
                <w:sz w:val="20"/>
                <w:szCs w:val="20"/>
              </w:rPr>
              <w:fldChar w:fldCharType="end"/>
            </w:r>
          </w:hyperlink>
        </w:p>
        <w:p w14:paraId="3B7432FD" w14:textId="4F9F0810" w:rsidR="00A303C4" w:rsidRPr="001E7B6F" w:rsidRDefault="00A303C4">
          <w:pPr>
            <w:pStyle w:val="TOC2"/>
            <w:rPr>
              <w:rFonts w:ascii="Verdana" w:eastAsiaTheme="minorEastAsia" w:hAnsi="Verdana"/>
              <w:noProof/>
              <w:kern w:val="2"/>
              <w:sz w:val="20"/>
              <w:szCs w:val="20"/>
              <w14:ligatures w14:val="standardContextual"/>
            </w:rPr>
          </w:pPr>
          <w:hyperlink w:anchor="_Toc208399247" w:history="1">
            <w:r w:rsidRPr="001E7B6F">
              <w:rPr>
                <w:rStyle w:val="Hyperlink"/>
                <w:rFonts w:ascii="Verdana" w:hAnsi="Verdana"/>
                <w:noProof/>
                <w:sz w:val="20"/>
                <w:szCs w:val="20"/>
              </w:rPr>
              <w:t>15.3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External Review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60</w:t>
            </w:r>
            <w:r w:rsidRPr="001E7B6F">
              <w:rPr>
                <w:rFonts w:ascii="Verdana" w:hAnsi="Verdana"/>
                <w:noProof/>
                <w:webHidden/>
                <w:sz w:val="20"/>
                <w:szCs w:val="20"/>
              </w:rPr>
              <w:fldChar w:fldCharType="end"/>
            </w:r>
          </w:hyperlink>
        </w:p>
        <w:p w14:paraId="73D4E282" w14:textId="1927F3D3" w:rsidR="00A303C4" w:rsidRPr="001E7B6F" w:rsidRDefault="00A303C4">
          <w:pPr>
            <w:pStyle w:val="TOC2"/>
            <w:rPr>
              <w:rFonts w:ascii="Verdana" w:eastAsiaTheme="minorEastAsia" w:hAnsi="Verdana"/>
              <w:noProof/>
              <w:kern w:val="2"/>
              <w:sz w:val="20"/>
              <w:szCs w:val="20"/>
              <w14:ligatures w14:val="standardContextual"/>
            </w:rPr>
          </w:pPr>
          <w:hyperlink w:anchor="_Toc208399248" w:history="1">
            <w:r w:rsidRPr="001E7B6F">
              <w:rPr>
                <w:rStyle w:val="Hyperlink"/>
                <w:rFonts w:ascii="Verdana" w:hAnsi="Verdana"/>
                <w:noProof/>
                <w:sz w:val="20"/>
                <w:szCs w:val="20"/>
              </w:rPr>
              <w:t>15.4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Reporting and Review of the QAIP</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61</w:t>
            </w:r>
            <w:r w:rsidRPr="001E7B6F">
              <w:rPr>
                <w:rFonts w:ascii="Verdana" w:hAnsi="Verdana"/>
                <w:noProof/>
                <w:webHidden/>
                <w:sz w:val="20"/>
                <w:szCs w:val="20"/>
              </w:rPr>
              <w:fldChar w:fldCharType="end"/>
            </w:r>
          </w:hyperlink>
        </w:p>
        <w:p w14:paraId="490283D2" w14:textId="1AAC1232" w:rsidR="00A303C4" w:rsidRPr="001E7B6F" w:rsidRDefault="00A303C4">
          <w:pPr>
            <w:pStyle w:val="TOC1"/>
            <w:tabs>
              <w:tab w:val="left" w:pos="660"/>
              <w:tab w:val="right" w:leader="dot" w:pos="9016"/>
            </w:tabs>
            <w:rPr>
              <w:rFonts w:ascii="Verdana" w:eastAsiaTheme="minorEastAsia" w:hAnsi="Verdana"/>
              <w:noProof/>
              <w:kern w:val="2"/>
              <w:sz w:val="20"/>
              <w:szCs w:val="20"/>
              <w14:ligatures w14:val="standardContextual"/>
            </w:rPr>
          </w:pPr>
          <w:hyperlink w:anchor="_Toc208399249" w:history="1">
            <w:r w:rsidRPr="001E7B6F">
              <w:rPr>
                <w:rStyle w:val="Hyperlink"/>
                <w:rFonts w:ascii="Verdana" w:hAnsi="Verdana"/>
                <w:noProof/>
                <w:sz w:val="20"/>
                <w:szCs w:val="20"/>
              </w:rPr>
              <w:t>16.</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INTERNAL SHARI’AH AUDIT DEPARTMENT (ISAD) AND AUDIT PROCESS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_Toc208399249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61</w:t>
            </w:r>
            <w:r w:rsidRPr="001E7B6F">
              <w:rPr>
                <w:rFonts w:ascii="Verdana" w:hAnsi="Verdana"/>
                <w:noProof/>
                <w:webHidden/>
                <w:sz w:val="20"/>
                <w:szCs w:val="20"/>
              </w:rPr>
              <w:fldChar w:fldCharType="end"/>
            </w:r>
          </w:hyperlink>
        </w:p>
        <w:p w14:paraId="0087ED07" w14:textId="5CB1AB62" w:rsidR="00A303C4" w:rsidRPr="001E7B6F" w:rsidRDefault="00A303C4">
          <w:pPr>
            <w:pStyle w:val="TOC2"/>
            <w:rPr>
              <w:rFonts w:ascii="Verdana" w:eastAsiaTheme="minorEastAsia" w:hAnsi="Verdana"/>
              <w:noProof/>
              <w:kern w:val="2"/>
              <w:sz w:val="20"/>
              <w:szCs w:val="20"/>
              <w14:ligatures w14:val="standardContextual"/>
            </w:rPr>
          </w:pPr>
          <w:hyperlink w:anchor="_Toc208399250" w:history="1">
            <w:r w:rsidRPr="001E7B6F">
              <w:rPr>
                <w:rStyle w:val="Hyperlink"/>
                <w:rFonts w:ascii="Verdana" w:hAnsi="Verdana"/>
                <w:noProof/>
                <w:sz w:val="20"/>
                <w:szCs w:val="20"/>
              </w:rPr>
              <w:t>16.1</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Overview</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_Toc208399250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61</w:t>
            </w:r>
            <w:r w:rsidRPr="001E7B6F">
              <w:rPr>
                <w:rFonts w:ascii="Verdana" w:hAnsi="Verdana"/>
                <w:noProof/>
                <w:webHidden/>
                <w:sz w:val="20"/>
                <w:szCs w:val="20"/>
              </w:rPr>
              <w:fldChar w:fldCharType="end"/>
            </w:r>
          </w:hyperlink>
        </w:p>
        <w:p w14:paraId="799CE1EF" w14:textId="127205E1" w:rsidR="00A303C4" w:rsidRPr="001E7B6F" w:rsidRDefault="00A303C4">
          <w:pPr>
            <w:pStyle w:val="TOC2"/>
            <w:rPr>
              <w:rFonts w:ascii="Verdana" w:eastAsiaTheme="minorEastAsia" w:hAnsi="Verdana"/>
              <w:noProof/>
              <w:kern w:val="2"/>
              <w:sz w:val="20"/>
              <w:szCs w:val="20"/>
              <w14:ligatures w14:val="standardContextual"/>
            </w:rPr>
          </w:pPr>
          <w:hyperlink w:anchor="_Toc208399253" w:history="1">
            <w:r w:rsidRPr="001E7B6F">
              <w:rPr>
                <w:rStyle w:val="Hyperlink"/>
                <w:rFonts w:ascii="Verdana" w:hAnsi="Verdana"/>
                <w:noProof/>
                <w:sz w:val="20"/>
                <w:szCs w:val="20"/>
              </w:rPr>
              <w:t>16.2</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Shari’ah Audit Organisational Structure</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_Toc208399253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63</w:t>
            </w:r>
            <w:r w:rsidRPr="001E7B6F">
              <w:rPr>
                <w:rFonts w:ascii="Verdana" w:hAnsi="Verdana"/>
                <w:noProof/>
                <w:webHidden/>
                <w:sz w:val="20"/>
                <w:szCs w:val="20"/>
              </w:rPr>
              <w:fldChar w:fldCharType="end"/>
            </w:r>
          </w:hyperlink>
        </w:p>
        <w:p w14:paraId="1294771A" w14:textId="46A2B245" w:rsidR="00A303C4" w:rsidRPr="001E7B6F" w:rsidRDefault="00A303C4">
          <w:pPr>
            <w:pStyle w:val="TOC2"/>
            <w:rPr>
              <w:rFonts w:ascii="Verdana" w:eastAsiaTheme="minorEastAsia" w:hAnsi="Verdana"/>
              <w:noProof/>
              <w:kern w:val="2"/>
              <w:sz w:val="20"/>
              <w:szCs w:val="20"/>
              <w14:ligatures w14:val="standardContextual"/>
            </w:rPr>
          </w:pPr>
          <w:hyperlink w:anchor="_Toc208399254" w:history="1">
            <w:r w:rsidRPr="001E7B6F">
              <w:rPr>
                <w:rStyle w:val="Hyperlink"/>
                <w:rFonts w:ascii="Verdana" w:hAnsi="Verdana"/>
                <w:noProof/>
                <w:sz w:val="20"/>
                <w:szCs w:val="20"/>
              </w:rPr>
              <w:t>16.3</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Internal Shari’ah Audit Approach and Methodology</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_Toc208399254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63</w:t>
            </w:r>
            <w:r w:rsidRPr="001E7B6F">
              <w:rPr>
                <w:rFonts w:ascii="Verdana" w:hAnsi="Verdana"/>
                <w:noProof/>
                <w:webHidden/>
                <w:sz w:val="20"/>
                <w:szCs w:val="20"/>
              </w:rPr>
              <w:fldChar w:fldCharType="end"/>
            </w:r>
          </w:hyperlink>
        </w:p>
        <w:p w14:paraId="64A9E767" w14:textId="42AAA18F" w:rsidR="00A303C4" w:rsidRPr="001E7B6F" w:rsidRDefault="00A303C4">
          <w:pPr>
            <w:pStyle w:val="TOC2"/>
            <w:rPr>
              <w:rFonts w:ascii="Verdana" w:eastAsiaTheme="minorEastAsia" w:hAnsi="Verdana"/>
              <w:noProof/>
              <w:kern w:val="2"/>
              <w:sz w:val="20"/>
              <w:szCs w:val="20"/>
              <w14:ligatures w14:val="standardContextual"/>
            </w:rPr>
          </w:pPr>
          <w:hyperlink w:anchor="_Toc208399255" w:history="1">
            <w:r w:rsidRPr="001E7B6F">
              <w:rPr>
                <w:rStyle w:val="Hyperlink"/>
                <w:rFonts w:ascii="Verdana" w:hAnsi="Verdana"/>
                <w:noProof/>
                <w:sz w:val="20"/>
                <w:szCs w:val="20"/>
              </w:rPr>
              <w:t>16.4</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Reporting.</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_Toc208399255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64</w:t>
            </w:r>
            <w:r w:rsidRPr="001E7B6F">
              <w:rPr>
                <w:rFonts w:ascii="Verdana" w:hAnsi="Verdana"/>
                <w:noProof/>
                <w:webHidden/>
                <w:sz w:val="20"/>
                <w:szCs w:val="20"/>
              </w:rPr>
              <w:fldChar w:fldCharType="end"/>
            </w:r>
          </w:hyperlink>
        </w:p>
        <w:p w14:paraId="651F34C8" w14:textId="7E79B9FB" w:rsidR="00A303C4" w:rsidRPr="001E7B6F" w:rsidRDefault="00A303C4">
          <w:pPr>
            <w:pStyle w:val="TOC2"/>
            <w:rPr>
              <w:rFonts w:ascii="Verdana" w:eastAsiaTheme="minorEastAsia" w:hAnsi="Verdana"/>
              <w:noProof/>
              <w:kern w:val="2"/>
              <w:sz w:val="20"/>
              <w:szCs w:val="20"/>
              <w14:ligatures w14:val="standardContextual"/>
            </w:rPr>
          </w:pPr>
          <w:hyperlink w:anchor="_Toc208399256" w:history="1">
            <w:r w:rsidRPr="001E7B6F">
              <w:rPr>
                <w:rStyle w:val="Hyperlink"/>
                <w:rFonts w:ascii="Verdana" w:hAnsi="Verdana"/>
                <w:noProof/>
                <w:sz w:val="20"/>
                <w:szCs w:val="20"/>
              </w:rPr>
              <w:t>16.5</w:t>
            </w:r>
            <w:r w:rsidRPr="001E7B6F">
              <w:rPr>
                <w:rFonts w:ascii="Verdana" w:eastAsiaTheme="minorEastAsia" w:hAnsi="Verdana"/>
                <w:noProof/>
                <w:kern w:val="2"/>
                <w:sz w:val="20"/>
                <w:szCs w:val="20"/>
                <w14:ligatures w14:val="standardContextual"/>
              </w:rPr>
              <w:tab/>
            </w:r>
            <w:r w:rsidRPr="001E7B6F">
              <w:rPr>
                <w:rStyle w:val="Hyperlink"/>
                <w:rFonts w:ascii="Verdana" w:hAnsi="Verdana"/>
                <w:noProof/>
                <w:sz w:val="20"/>
                <w:szCs w:val="20"/>
              </w:rPr>
              <w:t>Selection and Performance Management.</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_Toc208399256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64</w:t>
            </w:r>
            <w:r w:rsidRPr="001E7B6F">
              <w:rPr>
                <w:rFonts w:ascii="Verdana" w:hAnsi="Verdana"/>
                <w:noProof/>
                <w:webHidden/>
                <w:sz w:val="20"/>
                <w:szCs w:val="20"/>
              </w:rPr>
              <w:fldChar w:fldCharType="end"/>
            </w:r>
          </w:hyperlink>
        </w:p>
        <w:p w14:paraId="7938B8BD" w14:textId="30DA3E63" w:rsidR="00A303C4" w:rsidRPr="001E7B6F" w:rsidRDefault="00A303C4">
          <w:pPr>
            <w:pStyle w:val="TOC1"/>
            <w:tabs>
              <w:tab w:val="right" w:leader="dot" w:pos="9016"/>
            </w:tabs>
            <w:rPr>
              <w:rFonts w:ascii="Verdana" w:eastAsiaTheme="minorEastAsia" w:hAnsi="Verdana"/>
              <w:noProof/>
              <w:kern w:val="2"/>
              <w:sz w:val="20"/>
              <w:szCs w:val="20"/>
              <w14:ligatures w14:val="standardContextual"/>
            </w:rPr>
          </w:pPr>
          <w:hyperlink w:anchor="_Toc208399257" w:history="1">
            <w:r w:rsidRPr="001E7B6F">
              <w:rPr>
                <w:rStyle w:val="Hyperlink"/>
                <w:rFonts w:ascii="Verdana" w:hAnsi="Verdana"/>
                <w:noProof/>
                <w:sz w:val="20"/>
                <w:szCs w:val="20"/>
              </w:rPr>
              <w:t>APPENDICES</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_Toc208399257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65</w:t>
            </w:r>
            <w:r w:rsidRPr="001E7B6F">
              <w:rPr>
                <w:rFonts w:ascii="Verdana" w:hAnsi="Verdana"/>
                <w:noProof/>
                <w:webHidden/>
                <w:sz w:val="20"/>
                <w:szCs w:val="20"/>
              </w:rPr>
              <w:fldChar w:fldCharType="end"/>
            </w:r>
          </w:hyperlink>
        </w:p>
        <w:p w14:paraId="101433EF" w14:textId="4B97658E" w:rsidR="00A303C4" w:rsidRPr="001E7B6F" w:rsidRDefault="00A303C4">
          <w:pPr>
            <w:pStyle w:val="TOC1"/>
            <w:tabs>
              <w:tab w:val="right" w:leader="dot" w:pos="9016"/>
            </w:tabs>
            <w:rPr>
              <w:rFonts w:ascii="Verdana" w:eastAsiaTheme="minorEastAsia" w:hAnsi="Verdana"/>
              <w:noProof/>
              <w:kern w:val="2"/>
              <w:sz w:val="20"/>
              <w:szCs w:val="20"/>
              <w14:ligatures w14:val="standardContextual"/>
            </w:rPr>
          </w:pPr>
          <w:hyperlink w:anchor="_Toc208399258" w:history="1">
            <w:r w:rsidRPr="001E7B6F">
              <w:rPr>
                <w:rStyle w:val="Hyperlink"/>
                <w:rFonts w:ascii="Verdana" w:hAnsi="Verdana"/>
                <w:noProof/>
                <w:sz w:val="20"/>
                <w:szCs w:val="20"/>
              </w:rPr>
              <w:t>APPENDIX: 20 – Mapping Table - CB UAE Standards 161/2018</w:t>
            </w:r>
            <w:r w:rsidRPr="001E7B6F">
              <w:rPr>
                <w:rFonts w:ascii="Verdana" w:hAnsi="Verdana"/>
                <w:noProof/>
                <w:webHidden/>
                <w:sz w:val="20"/>
                <w:szCs w:val="20"/>
              </w:rPr>
              <w:tab/>
            </w:r>
            <w:r w:rsidRPr="001E7B6F">
              <w:rPr>
                <w:rFonts w:ascii="Verdana" w:hAnsi="Verdana"/>
                <w:noProof/>
                <w:webHidden/>
                <w:sz w:val="20"/>
                <w:szCs w:val="20"/>
              </w:rPr>
              <w:fldChar w:fldCharType="begin"/>
            </w:r>
            <w:r w:rsidRPr="001E7B6F">
              <w:rPr>
                <w:rFonts w:ascii="Verdana" w:hAnsi="Verdana"/>
                <w:noProof/>
                <w:webHidden/>
                <w:sz w:val="20"/>
                <w:szCs w:val="20"/>
              </w:rPr>
              <w:instrText xml:space="preserve"> PAGEREF _Toc208399258 \h </w:instrText>
            </w:r>
            <w:r w:rsidRPr="001E7B6F">
              <w:rPr>
                <w:rFonts w:ascii="Verdana" w:hAnsi="Verdana"/>
                <w:noProof/>
                <w:webHidden/>
                <w:sz w:val="20"/>
                <w:szCs w:val="20"/>
              </w:rPr>
            </w:r>
            <w:r w:rsidRPr="001E7B6F">
              <w:rPr>
                <w:rFonts w:ascii="Verdana" w:hAnsi="Verdana"/>
                <w:noProof/>
                <w:webHidden/>
                <w:sz w:val="20"/>
                <w:szCs w:val="20"/>
              </w:rPr>
              <w:fldChar w:fldCharType="separate"/>
            </w:r>
            <w:r w:rsidR="003811F9">
              <w:rPr>
                <w:rFonts w:ascii="Verdana" w:hAnsi="Verdana"/>
                <w:noProof/>
                <w:webHidden/>
                <w:sz w:val="20"/>
                <w:szCs w:val="20"/>
              </w:rPr>
              <w:t>66</w:t>
            </w:r>
            <w:r w:rsidRPr="001E7B6F">
              <w:rPr>
                <w:rFonts w:ascii="Verdana" w:hAnsi="Verdana"/>
                <w:noProof/>
                <w:webHidden/>
                <w:sz w:val="20"/>
                <w:szCs w:val="20"/>
              </w:rPr>
              <w:fldChar w:fldCharType="end"/>
            </w:r>
          </w:hyperlink>
        </w:p>
        <w:p w14:paraId="7E71D9ED" w14:textId="77777777" w:rsidR="00575EEA" w:rsidRDefault="00212F9B" w:rsidP="00045623">
          <w:pPr>
            <w:spacing w:before="240"/>
            <w:rPr>
              <w:rFonts w:ascii="Verdana" w:hAnsi="Verdana"/>
              <w:bCs/>
              <w:noProof/>
              <w:sz w:val="20"/>
              <w:szCs w:val="20"/>
            </w:rPr>
          </w:pPr>
          <w:r w:rsidRPr="008C16A6">
            <w:rPr>
              <w:rFonts w:ascii="Verdana" w:hAnsi="Verdana"/>
              <w:bCs/>
              <w:noProof/>
              <w:sz w:val="20"/>
              <w:szCs w:val="20"/>
            </w:rPr>
            <w:fldChar w:fldCharType="end"/>
          </w:r>
        </w:p>
        <w:p w14:paraId="0C7934EA" w14:textId="77777777" w:rsidR="00575EEA" w:rsidRDefault="00575EEA" w:rsidP="00045623">
          <w:pPr>
            <w:spacing w:before="240"/>
            <w:rPr>
              <w:rFonts w:ascii="Verdana" w:hAnsi="Verdana"/>
              <w:bCs/>
              <w:noProof/>
              <w:sz w:val="20"/>
              <w:szCs w:val="20"/>
            </w:rPr>
          </w:pPr>
        </w:p>
        <w:p w14:paraId="4BBB493D" w14:textId="77777777" w:rsidR="001E7B6F" w:rsidRDefault="003811F9" w:rsidP="001E7B6F">
          <w:pPr>
            <w:spacing w:before="240"/>
            <w:rPr>
              <w:rFonts w:ascii="Verdana" w:hAnsi="Verdana"/>
              <w:b/>
              <w:bCs/>
              <w:noProof/>
              <w:sz w:val="18"/>
              <w:szCs w:val="18"/>
            </w:rPr>
          </w:pPr>
        </w:p>
      </w:sdtContent>
    </w:sdt>
    <w:bookmarkStart w:id="0" w:name="_Toc69639065" w:displacedByCustomXml="prev"/>
    <w:p w14:paraId="3D42BB4C" w14:textId="27C1AA9E" w:rsidR="00212F9B" w:rsidRDefault="00212F9B" w:rsidP="001E7B6F">
      <w:pPr>
        <w:spacing w:before="240"/>
        <w:rPr>
          <w:rFonts w:ascii="Verdana" w:hAnsi="Verdana"/>
          <w:b/>
        </w:rPr>
      </w:pPr>
      <w:r w:rsidRPr="00270F3A">
        <w:rPr>
          <w:rFonts w:ascii="Verdana" w:hAnsi="Verdana"/>
          <w:b/>
        </w:rPr>
        <w:t>FOREWORD</w:t>
      </w:r>
      <w:bookmarkEnd w:id="0"/>
    </w:p>
    <w:p w14:paraId="6C012562" w14:textId="77777777" w:rsidR="00212F9B" w:rsidRDefault="00212F9B" w:rsidP="00212F9B">
      <w:pPr>
        <w:jc w:val="both"/>
      </w:pPr>
      <w:r>
        <w:t xml:space="preserve">The Internal Audit Manual is developed by RAKBANK Group Internal Audit (GIA) function to provide a comprehensive framework and appropriate guidance for the delivery of internal audit services across RAKBANK and its group of subsidiary entities. </w:t>
      </w:r>
    </w:p>
    <w:p w14:paraId="030401CA" w14:textId="31D45771" w:rsidR="00212F9B" w:rsidRDefault="00212F9B" w:rsidP="00212F9B">
      <w:pPr>
        <w:jc w:val="both"/>
      </w:pPr>
      <w:r>
        <w:t xml:space="preserve">This manual, which is approved by the </w:t>
      </w:r>
      <w:r w:rsidR="00B534EC">
        <w:t>Group Chief Audit Officer</w:t>
      </w:r>
      <w:r>
        <w:t xml:space="preserve">, is guided by the </w:t>
      </w:r>
      <w:r w:rsidR="009B63B1">
        <w:t>Glo</w:t>
      </w:r>
      <w:r w:rsidR="00526B08">
        <w:t>bal Internal Audit Standards</w:t>
      </w:r>
      <w:r>
        <w:t xml:space="preserve"> (</w:t>
      </w:r>
      <w:r w:rsidR="00526B08">
        <w:t>GIAS</w:t>
      </w:r>
      <w:r>
        <w:t>)</w:t>
      </w:r>
      <w:r w:rsidR="00E71BAD">
        <w:t xml:space="preserve"> issued by the Institute of Internal Auditors (IIA)</w:t>
      </w:r>
      <w:r>
        <w:t>.</w:t>
      </w:r>
      <w:r w:rsidR="00463C4F">
        <w:t xml:space="preserve"> </w:t>
      </w:r>
      <w:r>
        <w:t xml:space="preserve">The adoption of </w:t>
      </w:r>
      <w:r w:rsidR="001850EC">
        <w:t>these Standards</w:t>
      </w:r>
      <w:r>
        <w:t>, is mandated by the Central Bank of the United Arab Emirates (CBUAE) for the provision of Internal Audit services to CBUAE regulated Finan</w:t>
      </w:r>
      <w:r w:rsidR="00B534EC">
        <w:t>cia</w:t>
      </w:r>
      <w:r>
        <w:t>l Institutions.</w:t>
      </w:r>
    </w:p>
    <w:p w14:paraId="4BC54620" w14:textId="67FF4E38" w:rsidR="00212F9B" w:rsidRDefault="00212F9B" w:rsidP="00212F9B">
      <w:pPr>
        <w:jc w:val="both"/>
      </w:pPr>
      <w:r w:rsidRPr="000A73B5">
        <w:t>GIA provides independent assurance to the Board of Directors and Senior Management on the quality and effectiveness of a bank’s governance, risk management, internal controls, systems and processes</w:t>
      </w:r>
      <w:r w:rsidR="004A4107" w:rsidRPr="000A73B5">
        <w:rPr>
          <w:rFonts w:cstheme="minorHAnsi"/>
        </w:rPr>
        <w:t>²</w:t>
      </w:r>
      <w:r w:rsidRPr="000A73B5">
        <w:t>.</w:t>
      </w:r>
      <w:r>
        <w:t xml:space="preserve"> </w:t>
      </w:r>
    </w:p>
    <w:p w14:paraId="6A2005C1" w14:textId="3A2B62FE" w:rsidR="00212F9B" w:rsidRDefault="00212F9B" w:rsidP="00212F9B">
      <w:pPr>
        <w:jc w:val="both"/>
      </w:pPr>
      <w:r>
        <w:t xml:space="preserve">GIA is committed to the delivery of consistent, high quality </w:t>
      </w:r>
      <w:r w:rsidR="00E71BAD">
        <w:t xml:space="preserve">and </w:t>
      </w:r>
      <w:r>
        <w:t>risk based internal audit</w:t>
      </w:r>
      <w:r w:rsidR="00E71BAD">
        <w:t xml:space="preserve"> services</w:t>
      </w:r>
      <w:r>
        <w:t>. As such, this manual is subject to continuous improvement processes and regular updates to reflect the evolving</w:t>
      </w:r>
      <w:r w:rsidR="00D46455">
        <w:t xml:space="preserve"> </w:t>
      </w:r>
      <w:r>
        <w:t>audit methodology and practice guidance. All or part of this manual may therefore be updated as required to meet the needs of GIA in providing effective, risk based audit services to the Group.</w:t>
      </w:r>
    </w:p>
    <w:p w14:paraId="69899C92" w14:textId="77777777" w:rsidR="00212F9B" w:rsidRDefault="00212F9B" w:rsidP="00212F9B">
      <w:pPr>
        <w:jc w:val="both"/>
      </w:pPr>
    </w:p>
    <w:p w14:paraId="5F48769D" w14:textId="77777777" w:rsidR="00212F9B" w:rsidRDefault="00212F9B" w:rsidP="00212F9B">
      <w:pPr>
        <w:jc w:val="both"/>
      </w:pPr>
    </w:p>
    <w:p w14:paraId="79FB3C40" w14:textId="67285685" w:rsidR="00212F9B" w:rsidRDefault="00212F9B" w:rsidP="00212F9B">
      <w:pPr>
        <w:spacing w:after="0"/>
        <w:jc w:val="right"/>
      </w:pPr>
      <w:r>
        <w:tab/>
      </w:r>
      <w:r>
        <w:tab/>
      </w:r>
      <w:r>
        <w:tab/>
      </w:r>
      <w:r>
        <w:tab/>
      </w:r>
      <w:r>
        <w:tab/>
      </w:r>
      <w:r>
        <w:tab/>
      </w:r>
      <w:r>
        <w:tab/>
      </w:r>
      <w:r>
        <w:tab/>
      </w:r>
      <w:r w:rsidR="00247B11">
        <w:t xml:space="preserve">Nizar </w:t>
      </w:r>
      <w:r w:rsidR="00130E41">
        <w:t>Q. Luqman</w:t>
      </w:r>
    </w:p>
    <w:p w14:paraId="36434D93" w14:textId="77777777" w:rsidR="00212F9B" w:rsidRDefault="00212F9B" w:rsidP="00212F9B">
      <w:pPr>
        <w:jc w:val="right"/>
      </w:pPr>
      <w:r>
        <w:tab/>
      </w:r>
      <w:r>
        <w:tab/>
      </w:r>
      <w:r>
        <w:tab/>
      </w:r>
      <w:r>
        <w:tab/>
      </w:r>
      <w:r>
        <w:tab/>
      </w:r>
      <w:r>
        <w:tab/>
      </w:r>
      <w:r>
        <w:tab/>
      </w:r>
      <w:r>
        <w:tab/>
        <w:t xml:space="preserve">RAKBANK </w:t>
      </w:r>
      <w:r w:rsidR="00E71BAD">
        <w:t xml:space="preserve">Group </w:t>
      </w:r>
      <w:r w:rsidR="00245CC5">
        <w:t xml:space="preserve">Chief </w:t>
      </w:r>
      <w:r w:rsidR="00E71BAD">
        <w:t>Audit Officer</w:t>
      </w:r>
    </w:p>
    <w:p w14:paraId="4F03D0A6" w14:textId="77777777" w:rsidR="00150734" w:rsidRDefault="00150734"/>
    <w:p w14:paraId="020CFF8F" w14:textId="77777777" w:rsidR="00325931" w:rsidRDefault="00325931"/>
    <w:p w14:paraId="7D95731F" w14:textId="77777777" w:rsidR="00325931" w:rsidRDefault="00325931"/>
    <w:p w14:paraId="4B3B6EE0" w14:textId="77777777" w:rsidR="00325931" w:rsidRDefault="00325931"/>
    <w:p w14:paraId="6300E929" w14:textId="77777777" w:rsidR="00325931" w:rsidRDefault="00325931"/>
    <w:p w14:paraId="02008F27" w14:textId="77777777" w:rsidR="00325931" w:rsidRDefault="00325931"/>
    <w:p w14:paraId="3F267390" w14:textId="77777777" w:rsidR="00325931" w:rsidRDefault="00325931"/>
    <w:p w14:paraId="1800EBC6" w14:textId="77777777" w:rsidR="00325931" w:rsidRDefault="00325931"/>
    <w:p w14:paraId="20173ED7" w14:textId="77777777" w:rsidR="00325931" w:rsidRDefault="00325931"/>
    <w:p w14:paraId="4470044F" w14:textId="77777777" w:rsidR="00325931" w:rsidRDefault="00325931" w:rsidP="00325931">
      <w:pPr>
        <w:pStyle w:val="Heading2"/>
        <w:jc w:val="both"/>
        <w:rPr>
          <w:rFonts w:ascii="Verdana" w:hAnsi="Verdana"/>
          <w:b/>
          <w:color w:val="auto"/>
          <w:sz w:val="20"/>
          <w:szCs w:val="20"/>
        </w:rPr>
      </w:pPr>
    </w:p>
    <w:p w14:paraId="63CF56FE" w14:textId="77777777" w:rsidR="00045623" w:rsidRDefault="00045623" w:rsidP="00325931">
      <w:pPr>
        <w:pStyle w:val="Heading2"/>
        <w:jc w:val="both"/>
        <w:rPr>
          <w:rFonts w:ascii="Verdana" w:hAnsi="Verdana"/>
          <w:b/>
          <w:color w:val="auto"/>
          <w:sz w:val="20"/>
          <w:szCs w:val="20"/>
        </w:rPr>
      </w:pPr>
    </w:p>
    <w:p w14:paraId="48E3BE58" w14:textId="77777777" w:rsidR="00045623" w:rsidRDefault="00045623" w:rsidP="00325931">
      <w:pPr>
        <w:pStyle w:val="Heading2"/>
        <w:jc w:val="both"/>
        <w:rPr>
          <w:rFonts w:ascii="Verdana" w:hAnsi="Verdana"/>
          <w:b/>
          <w:color w:val="auto"/>
          <w:sz w:val="20"/>
          <w:szCs w:val="20"/>
        </w:rPr>
      </w:pPr>
    </w:p>
    <w:p w14:paraId="2AD29505" w14:textId="77777777" w:rsidR="00045623" w:rsidRDefault="00045623" w:rsidP="00325931">
      <w:pPr>
        <w:pStyle w:val="Heading2"/>
        <w:jc w:val="both"/>
        <w:rPr>
          <w:rFonts w:ascii="Verdana" w:hAnsi="Verdana"/>
          <w:b/>
          <w:color w:val="auto"/>
          <w:sz w:val="20"/>
          <w:szCs w:val="20"/>
        </w:rPr>
      </w:pPr>
    </w:p>
    <w:p w14:paraId="4122E8AE" w14:textId="77777777" w:rsidR="00045623" w:rsidRDefault="00045623" w:rsidP="00325931">
      <w:pPr>
        <w:pStyle w:val="Heading2"/>
        <w:jc w:val="both"/>
        <w:rPr>
          <w:rFonts w:ascii="Verdana" w:hAnsi="Verdana"/>
          <w:b/>
          <w:color w:val="auto"/>
          <w:sz w:val="20"/>
          <w:szCs w:val="20"/>
        </w:rPr>
      </w:pPr>
    </w:p>
    <w:p w14:paraId="1CF03357" w14:textId="627F1A5A" w:rsidR="00325931" w:rsidRDefault="00325931" w:rsidP="00325931">
      <w:pPr>
        <w:pStyle w:val="Heading2"/>
        <w:jc w:val="both"/>
        <w:rPr>
          <w:rFonts w:ascii="Verdana" w:hAnsi="Verdana"/>
          <w:b/>
          <w:color w:val="auto"/>
          <w:sz w:val="20"/>
          <w:szCs w:val="20"/>
        </w:rPr>
      </w:pPr>
      <w:bookmarkStart w:id="1" w:name="_Toc208398888"/>
      <w:r>
        <w:rPr>
          <w:rFonts w:ascii="Verdana" w:hAnsi="Verdana"/>
          <w:b/>
          <w:color w:val="auto"/>
          <w:sz w:val="20"/>
          <w:szCs w:val="20"/>
        </w:rPr>
        <w:t>References</w:t>
      </w:r>
      <w:bookmarkEnd w:id="1"/>
    </w:p>
    <w:p w14:paraId="60685EBF" w14:textId="660E5485" w:rsidR="00150734" w:rsidRDefault="00325931" w:rsidP="00325931">
      <w:pPr>
        <w:jc w:val="both"/>
      </w:pPr>
      <w:r>
        <w:rPr>
          <w:rFonts w:ascii="Verdana" w:hAnsi="Verdana"/>
          <w:sz w:val="20"/>
          <w:szCs w:val="20"/>
        </w:rPr>
        <w:t xml:space="preserve">CB UAE Standards - Internal Controls, Compliance and Internal Audit Standards 161/2018 Article (4) – Internal Audit Function (Para 1 to 24) </w:t>
      </w:r>
      <w:r w:rsidR="00651BF0">
        <w:rPr>
          <w:rFonts w:ascii="Verdana" w:hAnsi="Verdana"/>
          <w:sz w:val="20"/>
          <w:szCs w:val="20"/>
        </w:rPr>
        <w:t>– Appendix 20</w:t>
      </w:r>
      <w:r w:rsidR="00150734">
        <w:br w:type="page"/>
      </w:r>
    </w:p>
    <w:p w14:paraId="06B2D4DC" w14:textId="77777777" w:rsidR="00150734" w:rsidRPr="00C0661B" w:rsidRDefault="00150734" w:rsidP="001E7B6F">
      <w:pPr>
        <w:pStyle w:val="Heading1"/>
        <w:numPr>
          <w:ilvl w:val="0"/>
          <w:numId w:val="5"/>
        </w:numPr>
        <w:spacing w:after="360" w:line="240" w:lineRule="auto"/>
        <w:ind w:left="720" w:hanging="720"/>
        <w:jc w:val="both"/>
        <w:rPr>
          <w:rFonts w:ascii="Verdana" w:hAnsi="Verdana"/>
          <w:b/>
          <w:color w:val="auto"/>
          <w:sz w:val="22"/>
        </w:rPr>
      </w:pPr>
      <w:bookmarkStart w:id="2" w:name="_Toc208397552"/>
      <w:bookmarkStart w:id="3" w:name="_Toc208398016"/>
      <w:bookmarkStart w:id="4" w:name="_Toc208398889"/>
      <w:bookmarkStart w:id="5" w:name="_Toc69639066"/>
      <w:bookmarkStart w:id="6" w:name="_Toc208398890"/>
      <w:bookmarkEnd w:id="2"/>
      <w:bookmarkEnd w:id="3"/>
      <w:bookmarkEnd w:id="4"/>
      <w:r w:rsidRPr="00C0661B">
        <w:rPr>
          <w:rFonts w:ascii="Verdana" w:hAnsi="Verdana"/>
          <w:b/>
          <w:color w:val="auto"/>
          <w:sz w:val="22"/>
        </w:rPr>
        <w:t>OVERVIEW</w:t>
      </w:r>
      <w:bookmarkEnd w:id="5"/>
      <w:bookmarkEnd w:id="6"/>
    </w:p>
    <w:p w14:paraId="159CBE16" w14:textId="77777777" w:rsidR="00150734" w:rsidRPr="00617F19" w:rsidRDefault="00150734" w:rsidP="001E7B6F">
      <w:pPr>
        <w:ind w:left="720"/>
        <w:jc w:val="both"/>
        <w:rPr>
          <w:rFonts w:ascii="Verdana" w:hAnsi="Verdana"/>
          <w:sz w:val="20"/>
        </w:rPr>
      </w:pPr>
      <w:r w:rsidRPr="00617F19">
        <w:rPr>
          <w:rFonts w:ascii="Verdana" w:hAnsi="Verdana"/>
          <w:sz w:val="20"/>
        </w:rPr>
        <w:t xml:space="preserve">This Group Internal Audit Manual (“the Manual”) </w:t>
      </w:r>
      <w:r>
        <w:rPr>
          <w:rFonts w:ascii="Verdana" w:hAnsi="Verdana"/>
          <w:sz w:val="20"/>
        </w:rPr>
        <w:t>and its annexures, formally support GIA’s</w:t>
      </w:r>
      <w:r w:rsidRPr="00617F19">
        <w:rPr>
          <w:rFonts w:ascii="Verdana" w:hAnsi="Verdana"/>
          <w:sz w:val="20"/>
        </w:rPr>
        <w:t xml:space="preserve"> purpose, scope, authority and responsibilit</w:t>
      </w:r>
      <w:r>
        <w:rPr>
          <w:rFonts w:ascii="Verdana" w:hAnsi="Verdana"/>
          <w:sz w:val="20"/>
        </w:rPr>
        <w:t xml:space="preserve">ies, as defined within the Group Internal Audit Charter, </w:t>
      </w:r>
      <w:r w:rsidRPr="00617F19">
        <w:rPr>
          <w:rFonts w:ascii="Verdana" w:hAnsi="Verdana"/>
          <w:sz w:val="20"/>
        </w:rPr>
        <w:t>within RAKBANK and its subsidiaries, collectively referred to as ‘the Group’.</w:t>
      </w:r>
    </w:p>
    <w:p w14:paraId="39351461" w14:textId="77777777" w:rsidR="00150734" w:rsidRDefault="00150734" w:rsidP="001E7B6F">
      <w:pPr>
        <w:ind w:left="720"/>
        <w:jc w:val="both"/>
        <w:rPr>
          <w:rFonts w:ascii="Verdana" w:hAnsi="Verdana"/>
          <w:sz w:val="20"/>
        </w:rPr>
      </w:pPr>
      <w:r w:rsidRPr="00617F19">
        <w:rPr>
          <w:rFonts w:ascii="Verdana" w:hAnsi="Verdana"/>
          <w:sz w:val="20"/>
        </w:rPr>
        <w:t xml:space="preserve">The Manual also establishes GIA’s position within the Group, including the </w:t>
      </w:r>
      <w:r w:rsidR="00B534EC">
        <w:rPr>
          <w:rFonts w:ascii="Verdana" w:hAnsi="Verdana"/>
          <w:sz w:val="20"/>
        </w:rPr>
        <w:t>Group Chief Audit Officer</w:t>
      </w:r>
      <w:r w:rsidRPr="00617F19">
        <w:rPr>
          <w:rFonts w:ascii="Verdana" w:hAnsi="Verdana"/>
          <w:sz w:val="20"/>
        </w:rPr>
        <w:t>’s (</w:t>
      </w:r>
      <w:r w:rsidR="00E71BAD">
        <w:rPr>
          <w:rFonts w:ascii="Verdana" w:hAnsi="Verdana"/>
          <w:sz w:val="20"/>
        </w:rPr>
        <w:t>GCAO</w:t>
      </w:r>
      <w:r w:rsidRPr="00617F19">
        <w:rPr>
          <w:rFonts w:ascii="Verdana" w:hAnsi="Verdana"/>
          <w:sz w:val="20"/>
        </w:rPr>
        <w:t>) reporting lines and authority to access records, personnel, and physical properties relevant to the performance of engagements; general approach to internal audit activity, protocols for liaising with the Group’s second line of defence functions and external parties; and requirements to comply with the Institute of Internal Auditors’ (IIA) Standards and Code of Ethics.</w:t>
      </w:r>
    </w:p>
    <w:p w14:paraId="445BA488" w14:textId="5E6EA455" w:rsidR="00150734" w:rsidRPr="00617F19" w:rsidRDefault="00150734" w:rsidP="001E7B6F">
      <w:pPr>
        <w:ind w:left="720"/>
        <w:jc w:val="both"/>
        <w:rPr>
          <w:rFonts w:ascii="Verdana" w:hAnsi="Verdana"/>
          <w:sz w:val="20"/>
        </w:rPr>
      </w:pPr>
      <w:r w:rsidRPr="003C0500">
        <w:rPr>
          <w:rFonts w:ascii="Verdana" w:hAnsi="Verdana"/>
          <w:sz w:val="20"/>
        </w:rPr>
        <w:t xml:space="preserve">This manual is expected to be read in conjunction with the Group Internal Audit Charter and the </w:t>
      </w:r>
      <w:r w:rsidR="00F037F7">
        <w:rPr>
          <w:rFonts w:ascii="Verdana" w:hAnsi="Verdana"/>
          <w:sz w:val="20"/>
        </w:rPr>
        <w:t>P</w:t>
      </w:r>
      <w:r w:rsidRPr="003C0500">
        <w:rPr>
          <w:rFonts w:ascii="Verdana" w:hAnsi="Verdana"/>
          <w:sz w:val="20"/>
        </w:rPr>
        <w:t>olicy, which are approved by the Board Audit Committee.</w:t>
      </w:r>
    </w:p>
    <w:p w14:paraId="0AC3C057" w14:textId="77777777" w:rsidR="00150734" w:rsidRPr="00150734" w:rsidRDefault="00150734" w:rsidP="001E7B6F">
      <w:pPr>
        <w:pStyle w:val="Heading2"/>
        <w:numPr>
          <w:ilvl w:val="1"/>
          <w:numId w:val="2"/>
        </w:numPr>
        <w:spacing w:before="240" w:after="240" w:line="240" w:lineRule="auto"/>
        <w:ind w:hanging="720"/>
        <w:jc w:val="both"/>
        <w:rPr>
          <w:rFonts w:ascii="Verdana" w:hAnsi="Verdana"/>
          <w:b/>
          <w:color w:val="auto"/>
          <w:sz w:val="20"/>
        </w:rPr>
      </w:pPr>
      <w:bookmarkStart w:id="7" w:name="_Toc69639067"/>
      <w:bookmarkStart w:id="8" w:name="_Toc208398891"/>
      <w:r w:rsidRPr="00150734">
        <w:rPr>
          <w:rFonts w:ascii="Verdana" w:hAnsi="Verdana"/>
          <w:b/>
          <w:color w:val="auto"/>
          <w:sz w:val="20"/>
        </w:rPr>
        <w:t>Purpose and Scope</w:t>
      </w:r>
      <w:bookmarkEnd w:id="7"/>
      <w:bookmarkEnd w:id="8"/>
    </w:p>
    <w:p w14:paraId="12B66F4C" w14:textId="460F84FC" w:rsidR="00150734" w:rsidRPr="00A324A0" w:rsidRDefault="00F1669C" w:rsidP="001E7B6F">
      <w:pPr>
        <w:pStyle w:val="ListParagraph"/>
        <w:numPr>
          <w:ilvl w:val="2"/>
          <w:numId w:val="3"/>
        </w:numPr>
        <w:jc w:val="both"/>
        <w:rPr>
          <w:rFonts w:ascii="Verdana" w:hAnsi="Verdana"/>
          <w:sz w:val="20"/>
          <w:szCs w:val="20"/>
        </w:rPr>
      </w:pPr>
      <w:r>
        <w:rPr>
          <w:rFonts w:ascii="Verdana" w:hAnsi="Verdana"/>
          <w:sz w:val="20"/>
          <w:szCs w:val="20"/>
        </w:rPr>
        <w:t xml:space="preserve">The manual is established based on </w:t>
      </w:r>
      <w:r w:rsidR="00461B47">
        <w:rPr>
          <w:rFonts w:ascii="Verdana" w:hAnsi="Verdana"/>
          <w:sz w:val="20"/>
          <w:szCs w:val="20"/>
        </w:rPr>
        <w:t>Global Internal Audit Standards</w:t>
      </w:r>
      <w:r w:rsidR="009D5287">
        <w:rPr>
          <w:rFonts w:ascii="Verdana" w:hAnsi="Verdana"/>
          <w:sz w:val="20"/>
          <w:szCs w:val="20"/>
        </w:rPr>
        <w:t xml:space="preserve"> (</w:t>
      </w:r>
      <w:r w:rsidR="00461B47">
        <w:rPr>
          <w:rFonts w:ascii="Verdana" w:hAnsi="Verdana"/>
          <w:sz w:val="20"/>
          <w:szCs w:val="20"/>
        </w:rPr>
        <w:t>GIAS</w:t>
      </w:r>
      <w:r w:rsidR="009D5287">
        <w:rPr>
          <w:rFonts w:ascii="Verdana" w:hAnsi="Verdana"/>
          <w:sz w:val="20"/>
          <w:szCs w:val="20"/>
        </w:rPr>
        <w:t>) issued by the I</w:t>
      </w:r>
      <w:r>
        <w:rPr>
          <w:rFonts w:ascii="Verdana" w:hAnsi="Verdana"/>
          <w:sz w:val="20"/>
          <w:szCs w:val="20"/>
        </w:rPr>
        <w:t>nstitute of Internal Auditors (IIA). The main purpose of the manual is briefly summarized below:</w:t>
      </w:r>
    </w:p>
    <w:p w14:paraId="7BD87818" w14:textId="77777777" w:rsidR="00150734" w:rsidRPr="0075796D" w:rsidRDefault="00150734" w:rsidP="001E7B6F">
      <w:pPr>
        <w:pStyle w:val="ListParagraph"/>
        <w:ind w:hanging="720"/>
        <w:jc w:val="both"/>
        <w:rPr>
          <w:rFonts w:ascii="Verdana" w:hAnsi="Verdana"/>
          <w:sz w:val="20"/>
          <w:szCs w:val="20"/>
        </w:rPr>
      </w:pPr>
    </w:p>
    <w:p w14:paraId="3A5EF6AB" w14:textId="7204F96B" w:rsidR="00C62460" w:rsidRDefault="00C62460" w:rsidP="001E7B6F">
      <w:pPr>
        <w:pStyle w:val="ListParagraph"/>
        <w:numPr>
          <w:ilvl w:val="3"/>
          <w:numId w:val="1"/>
        </w:numPr>
        <w:ind w:left="1260" w:hanging="540"/>
        <w:jc w:val="both"/>
        <w:rPr>
          <w:rFonts w:ascii="Verdana" w:hAnsi="Verdana"/>
          <w:sz w:val="20"/>
          <w:szCs w:val="20"/>
        </w:rPr>
      </w:pPr>
      <w:r w:rsidRPr="00C62460">
        <w:rPr>
          <w:rFonts w:ascii="Verdana" w:hAnsi="Verdana"/>
          <w:sz w:val="20"/>
          <w:szCs w:val="20"/>
        </w:rPr>
        <w:t>To operationalize the mandates of the Group Internal Audit Charter, Policy, and Board-approved Approach Papers by providing a set of key procedures, methodologies, tools, and technical guidance for performing day-to-day internal audit activities, thereby defining the roles and responsibilities of internal auditors;</w:t>
      </w:r>
    </w:p>
    <w:p w14:paraId="7AEB6FC6" w14:textId="77777777" w:rsidR="00150734" w:rsidRDefault="00F1669C" w:rsidP="001E7B6F">
      <w:pPr>
        <w:pStyle w:val="ListParagraph"/>
        <w:numPr>
          <w:ilvl w:val="3"/>
          <w:numId w:val="1"/>
        </w:numPr>
        <w:ind w:left="1260" w:hanging="540"/>
        <w:jc w:val="both"/>
        <w:rPr>
          <w:rFonts w:ascii="Verdana" w:hAnsi="Verdana"/>
          <w:sz w:val="20"/>
          <w:szCs w:val="20"/>
        </w:rPr>
      </w:pPr>
      <w:r>
        <w:rPr>
          <w:rFonts w:ascii="Verdana" w:hAnsi="Verdana"/>
          <w:sz w:val="20"/>
          <w:szCs w:val="20"/>
        </w:rPr>
        <w:t>Incorporate quality and standardization in GIA processes</w:t>
      </w:r>
      <w:r w:rsidR="00150734">
        <w:rPr>
          <w:rFonts w:ascii="Verdana" w:hAnsi="Verdana"/>
          <w:sz w:val="20"/>
          <w:szCs w:val="20"/>
        </w:rPr>
        <w:t>;</w:t>
      </w:r>
    </w:p>
    <w:p w14:paraId="352BF3D2" w14:textId="1F00AF57" w:rsidR="00150734" w:rsidRDefault="00F1669C" w:rsidP="001E7B6F">
      <w:pPr>
        <w:pStyle w:val="ListParagraph"/>
        <w:numPr>
          <w:ilvl w:val="3"/>
          <w:numId w:val="1"/>
        </w:numPr>
        <w:ind w:left="1260" w:hanging="540"/>
        <w:jc w:val="both"/>
        <w:rPr>
          <w:rFonts w:ascii="Verdana" w:hAnsi="Verdana"/>
          <w:sz w:val="20"/>
          <w:szCs w:val="20"/>
        </w:rPr>
      </w:pPr>
      <w:r>
        <w:rPr>
          <w:rFonts w:ascii="Verdana" w:hAnsi="Verdana"/>
          <w:sz w:val="20"/>
          <w:szCs w:val="20"/>
        </w:rPr>
        <w:t xml:space="preserve">Assist GIA management in efficient and effective monitoring of internal audit activities and discharge its responsibilities as per the approved GIA </w:t>
      </w:r>
      <w:r w:rsidR="004D72FA">
        <w:rPr>
          <w:rFonts w:ascii="Verdana" w:hAnsi="Verdana"/>
          <w:sz w:val="20"/>
          <w:szCs w:val="20"/>
        </w:rPr>
        <w:t>C</w:t>
      </w:r>
      <w:r>
        <w:rPr>
          <w:rFonts w:ascii="Verdana" w:hAnsi="Verdana"/>
          <w:sz w:val="20"/>
          <w:szCs w:val="20"/>
        </w:rPr>
        <w:t>harter</w:t>
      </w:r>
      <w:r w:rsidR="00E97228">
        <w:rPr>
          <w:rFonts w:ascii="Verdana" w:hAnsi="Verdana"/>
          <w:sz w:val="20"/>
          <w:szCs w:val="20"/>
        </w:rPr>
        <w:t>;</w:t>
      </w:r>
    </w:p>
    <w:p w14:paraId="7235808D" w14:textId="3C77D308" w:rsidR="00150734" w:rsidRDefault="00316A6E" w:rsidP="001E7B6F">
      <w:pPr>
        <w:pStyle w:val="ListParagraph"/>
        <w:numPr>
          <w:ilvl w:val="3"/>
          <w:numId w:val="1"/>
        </w:numPr>
        <w:ind w:left="1260" w:hanging="540"/>
        <w:jc w:val="both"/>
        <w:rPr>
          <w:rFonts w:ascii="Verdana" w:hAnsi="Verdana"/>
          <w:sz w:val="20"/>
          <w:szCs w:val="20"/>
        </w:rPr>
      </w:pPr>
      <w:r w:rsidRPr="00316A6E">
        <w:rPr>
          <w:rFonts w:ascii="Verdana" w:hAnsi="Verdana"/>
          <w:sz w:val="20"/>
          <w:szCs w:val="20"/>
        </w:rPr>
        <w:t>Serve as a tool for complying with regulatory requirements prescribed by the CBUAE and other supervisory authorities</w:t>
      </w:r>
      <w:r w:rsidR="00150734" w:rsidRPr="00617F19">
        <w:rPr>
          <w:rFonts w:ascii="Verdana" w:hAnsi="Verdana"/>
          <w:sz w:val="20"/>
          <w:szCs w:val="20"/>
        </w:rPr>
        <w:t>.</w:t>
      </w:r>
    </w:p>
    <w:p w14:paraId="09918315" w14:textId="77777777" w:rsidR="00E97228" w:rsidRPr="00617F19" w:rsidRDefault="00E97228" w:rsidP="001E7B6F">
      <w:pPr>
        <w:pStyle w:val="ListParagraph"/>
        <w:numPr>
          <w:ilvl w:val="3"/>
          <w:numId w:val="1"/>
        </w:numPr>
        <w:ind w:left="1260" w:hanging="540"/>
        <w:jc w:val="both"/>
        <w:rPr>
          <w:rFonts w:ascii="Verdana" w:hAnsi="Verdana"/>
          <w:sz w:val="20"/>
          <w:szCs w:val="20"/>
        </w:rPr>
      </w:pPr>
      <w:r>
        <w:rPr>
          <w:rFonts w:ascii="Verdana" w:hAnsi="Verdana"/>
          <w:sz w:val="20"/>
          <w:szCs w:val="20"/>
        </w:rPr>
        <w:t>Promote the highest level of professional competence in GIA.</w:t>
      </w:r>
    </w:p>
    <w:p w14:paraId="2E5E78CC" w14:textId="77777777" w:rsidR="00150734" w:rsidRPr="0075796D" w:rsidRDefault="00150734" w:rsidP="001E7B6F">
      <w:pPr>
        <w:pStyle w:val="ListParagraph"/>
        <w:ind w:hanging="720"/>
        <w:jc w:val="both"/>
        <w:rPr>
          <w:rFonts w:ascii="Verdana" w:hAnsi="Verdana"/>
          <w:sz w:val="20"/>
          <w:szCs w:val="20"/>
        </w:rPr>
      </w:pPr>
    </w:p>
    <w:p w14:paraId="794CFE7A" w14:textId="77777777" w:rsidR="00150734" w:rsidRPr="0075796D" w:rsidRDefault="00150734" w:rsidP="001E7B6F">
      <w:pPr>
        <w:pStyle w:val="ListParagraph"/>
        <w:numPr>
          <w:ilvl w:val="2"/>
          <w:numId w:val="3"/>
        </w:numPr>
        <w:jc w:val="both"/>
        <w:rPr>
          <w:rFonts w:ascii="Verdana" w:hAnsi="Verdana"/>
          <w:sz w:val="20"/>
          <w:szCs w:val="20"/>
        </w:rPr>
      </w:pPr>
      <w:r w:rsidRPr="0075796D">
        <w:rPr>
          <w:rFonts w:ascii="Verdana" w:hAnsi="Verdana"/>
          <w:sz w:val="20"/>
          <w:szCs w:val="20"/>
        </w:rPr>
        <w:t>The Manual is not designed to be all-inclusive or unduly restrictive. Its guidelines are intended to complement the competencies, skills, experience and judgement of auditors in planning, conducting and communicating assurance and advisory engagements. The Manual is meant to serve as a “user-friendly toolbox” for auditors, offering standardized templates, checklists and forms, as well as more detailed guidance on certain steps of the audit process.</w:t>
      </w:r>
    </w:p>
    <w:p w14:paraId="19CB7C65" w14:textId="77777777" w:rsidR="00150734" w:rsidRPr="0075796D" w:rsidRDefault="00150734" w:rsidP="001E7B6F">
      <w:pPr>
        <w:pStyle w:val="ListParagraph"/>
        <w:ind w:hanging="720"/>
        <w:jc w:val="both"/>
        <w:rPr>
          <w:rFonts w:ascii="Verdana" w:hAnsi="Verdana"/>
          <w:sz w:val="20"/>
          <w:szCs w:val="20"/>
        </w:rPr>
      </w:pPr>
    </w:p>
    <w:p w14:paraId="144D286B" w14:textId="19608A8F" w:rsidR="00150734" w:rsidRPr="005852DF" w:rsidRDefault="00150734" w:rsidP="001E7B6F">
      <w:pPr>
        <w:pStyle w:val="ListParagraph"/>
        <w:numPr>
          <w:ilvl w:val="2"/>
          <w:numId w:val="3"/>
        </w:numPr>
        <w:jc w:val="both"/>
        <w:rPr>
          <w:rFonts w:ascii="Verdana" w:hAnsi="Verdana"/>
          <w:sz w:val="20"/>
          <w:szCs w:val="20"/>
        </w:rPr>
      </w:pPr>
      <w:r w:rsidRPr="005852DF">
        <w:rPr>
          <w:rFonts w:ascii="Verdana" w:hAnsi="Verdana"/>
          <w:sz w:val="20"/>
          <w:szCs w:val="20"/>
        </w:rPr>
        <w:t>This manual covers the following:</w:t>
      </w:r>
    </w:p>
    <w:p w14:paraId="6F144D09" w14:textId="77777777" w:rsidR="00150734" w:rsidRPr="0075796D" w:rsidRDefault="00150734" w:rsidP="001E7B6F">
      <w:pPr>
        <w:pStyle w:val="ListParagraph"/>
        <w:numPr>
          <w:ilvl w:val="2"/>
          <w:numId w:val="6"/>
        </w:numPr>
        <w:ind w:left="1260" w:hanging="540"/>
        <w:jc w:val="both"/>
        <w:rPr>
          <w:rFonts w:ascii="Verdana" w:hAnsi="Verdana"/>
          <w:sz w:val="20"/>
          <w:szCs w:val="20"/>
        </w:rPr>
      </w:pPr>
      <w:r>
        <w:rPr>
          <w:rFonts w:ascii="Verdana" w:hAnsi="Verdana"/>
          <w:sz w:val="20"/>
          <w:szCs w:val="20"/>
        </w:rPr>
        <w:t xml:space="preserve">GIA’s </w:t>
      </w:r>
      <w:r w:rsidRPr="0075796D">
        <w:rPr>
          <w:rFonts w:ascii="Verdana" w:hAnsi="Verdana"/>
          <w:sz w:val="20"/>
          <w:szCs w:val="20"/>
        </w:rPr>
        <w:t>Role and mandate;</w:t>
      </w:r>
    </w:p>
    <w:p w14:paraId="78DC4D00" w14:textId="77777777" w:rsidR="00150734" w:rsidRPr="0075796D" w:rsidRDefault="00150734" w:rsidP="001E7B6F">
      <w:pPr>
        <w:pStyle w:val="ListParagraph"/>
        <w:numPr>
          <w:ilvl w:val="2"/>
          <w:numId w:val="6"/>
        </w:numPr>
        <w:ind w:left="1260" w:hanging="540"/>
        <w:jc w:val="both"/>
        <w:rPr>
          <w:rFonts w:ascii="Verdana" w:hAnsi="Verdana"/>
          <w:sz w:val="20"/>
          <w:szCs w:val="20"/>
        </w:rPr>
      </w:pPr>
      <w:r w:rsidRPr="0075796D">
        <w:rPr>
          <w:rFonts w:ascii="Verdana" w:hAnsi="Verdana"/>
          <w:sz w:val="20"/>
          <w:szCs w:val="20"/>
        </w:rPr>
        <w:t>GIA Structure;</w:t>
      </w:r>
    </w:p>
    <w:p w14:paraId="3682E738" w14:textId="309447ED" w:rsidR="00150734" w:rsidRPr="0075796D" w:rsidRDefault="00150734" w:rsidP="001E7B6F">
      <w:pPr>
        <w:pStyle w:val="ListParagraph"/>
        <w:numPr>
          <w:ilvl w:val="2"/>
          <w:numId w:val="6"/>
        </w:numPr>
        <w:ind w:left="1260" w:hanging="540"/>
        <w:jc w:val="both"/>
        <w:rPr>
          <w:rFonts w:ascii="Verdana" w:hAnsi="Verdana"/>
          <w:sz w:val="20"/>
          <w:szCs w:val="20"/>
        </w:rPr>
      </w:pPr>
      <w:r w:rsidRPr="0075796D">
        <w:rPr>
          <w:rFonts w:ascii="Verdana" w:hAnsi="Verdana"/>
          <w:sz w:val="20"/>
          <w:szCs w:val="20"/>
        </w:rPr>
        <w:t xml:space="preserve">The </w:t>
      </w:r>
      <w:r>
        <w:rPr>
          <w:rFonts w:ascii="Verdana" w:hAnsi="Verdana"/>
          <w:sz w:val="20"/>
          <w:szCs w:val="20"/>
        </w:rPr>
        <w:t>Institute of I</w:t>
      </w:r>
      <w:r w:rsidRPr="0075796D">
        <w:rPr>
          <w:rFonts w:ascii="Verdana" w:hAnsi="Verdana"/>
          <w:sz w:val="20"/>
          <w:szCs w:val="20"/>
        </w:rPr>
        <w:t>nternal Auditors’ Code of Ethics</w:t>
      </w:r>
      <w:r w:rsidR="00A65816">
        <w:rPr>
          <w:rFonts w:ascii="Verdana" w:hAnsi="Verdana"/>
          <w:sz w:val="20"/>
          <w:szCs w:val="20"/>
        </w:rPr>
        <w:t xml:space="preserve"> &amp; Professionalism</w:t>
      </w:r>
      <w:r w:rsidRPr="0075796D">
        <w:rPr>
          <w:rFonts w:ascii="Verdana" w:hAnsi="Verdana"/>
          <w:sz w:val="20"/>
          <w:szCs w:val="20"/>
        </w:rPr>
        <w:t>;</w:t>
      </w:r>
    </w:p>
    <w:p w14:paraId="56ED30AD" w14:textId="77777777" w:rsidR="00150734" w:rsidRDefault="00150734" w:rsidP="001E7B6F">
      <w:pPr>
        <w:pStyle w:val="ListParagraph"/>
        <w:numPr>
          <w:ilvl w:val="2"/>
          <w:numId w:val="6"/>
        </w:numPr>
        <w:ind w:left="1260" w:hanging="540"/>
        <w:jc w:val="both"/>
        <w:rPr>
          <w:rFonts w:ascii="Verdana" w:hAnsi="Verdana"/>
          <w:sz w:val="20"/>
          <w:szCs w:val="20"/>
        </w:rPr>
      </w:pPr>
      <w:r w:rsidRPr="0075796D">
        <w:rPr>
          <w:rFonts w:ascii="Verdana" w:hAnsi="Verdana"/>
          <w:sz w:val="20"/>
          <w:szCs w:val="20"/>
        </w:rPr>
        <w:t>Management of GIA;</w:t>
      </w:r>
    </w:p>
    <w:p w14:paraId="647134D0" w14:textId="77777777" w:rsidR="00150734" w:rsidRDefault="00150734" w:rsidP="001E7B6F">
      <w:pPr>
        <w:pStyle w:val="ListParagraph"/>
        <w:numPr>
          <w:ilvl w:val="2"/>
          <w:numId w:val="6"/>
        </w:numPr>
        <w:ind w:left="1260" w:hanging="540"/>
        <w:jc w:val="both"/>
        <w:rPr>
          <w:rFonts w:ascii="Verdana" w:hAnsi="Verdana"/>
          <w:sz w:val="20"/>
          <w:szCs w:val="20"/>
        </w:rPr>
      </w:pPr>
      <w:r w:rsidRPr="00617F19">
        <w:rPr>
          <w:rFonts w:ascii="Verdana" w:hAnsi="Verdana"/>
          <w:sz w:val="20"/>
          <w:szCs w:val="20"/>
        </w:rPr>
        <w:t>Internal audit methodology and approach;</w:t>
      </w:r>
    </w:p>
    <w:p w14:paraId="6603F2D7" w14:textId="77777777" w:rsidR="00150734" w:rsidRDefault="00150734" w:rsidP="003D0FC4">
      <w:pPr>
        <w:pStyle w:val="ListParagraph"/>
        <w:numPr>
          <w:ilvl w:val="0"/>
          <w:numId w:val="7"/>
        </w:numPr>
        <w:jc w:val="both"/>
        <w:rPr>
          <w:rFonts w:ascii="Verdana" w:hAnsi="Verdana"/>
          <w:sz w:val="20"/>
          <w:szCs w:val="20"/>
        </w:rPr>
      </w:pPr>
      <w:r w:rsidRPr="00617F19">
        <w:rPr>
          <w:rFonts w:ascii="Verdana" w:hAnsi="Verdana"/>
          <w:sz w:val="20"/>
          <w:szCs w:val="20"/>
        </w:rPr>
        <w:t>Development of the Audit Plan, detailed audit planning, execution and reporting results of the audit to concerned parties;</w:t>
      </w:r>
    </w:p>
    <w:p w14:paraId="408815CC" w14:textId="77777777" w:rsidR="00150734" w:rsidRDefault="00150734" w:rsidP="003D0FC4">
      <w:pPr>
        <w:pStyle w:val="ListParagraph"/>
        <w:numPr>
          <w:ilvl w:val="0"/>
          <w:numId w:val="7"/>
        </w:numPr>
        <w:jc w:val="both"/>
        <w:rPr>
          <w:rFonts w:ascii="Verdana" w:hAnsi="Verdana"/>
          <w:sz w:val="20"/>
          <w:szCs w:val="20"/>
        </w:rPr>
      </w:pPr>
      <w:r w:rsidRPr="00617F19">
        <w:rPr>
          <w:rFonts w:ascii="Verdana" w:hAnsi="Verdana"/>
          <w:sz w:val="20"/>
          <w:szCs w:val="20"/>
        </w:rPr>
        <w:t>Issue follow-up, monitoring and closure;</w:t>
      </w:r>
    </w:p>
    <w:p w14:paraId="3FB8F7F8" w14:textId="6B251A26" w:rsidR="00150734" w:rsidRDefault="004D72FA" w:rsidP="001E7B6F">
      <w:pPr>
        <w:pStyle w:val="ListParagraph"/>
        <w:numPr>
          <w:ilvl w:val="2"/>
          <w:numId w:val="6"/>
        </w:numPr>
        <w:ind w:left="1260" w:hanging="540"/>
        <w:jc w:val="both"/>
        <w:rPr>
          <w:rFonts w:ascii="Verdana" w:hAnsi="Verdana"/>
          <w:sz w:val="20"/>
          <w:szCs w:val="20"/>
        </w:rPr>
      </w:pPr>
      <w:r>
        <w:rPr>
          <w:rFonts w:ascii="Verdana" w:hAnsi="Verdana"/>
          <w:sz w:val="20"/>
          <w:szCs w:val="20"/>
        </w:rPr>
        <w:t>Consulting/</w:t>
      </w:r>
      <w:r w:rsidR="00150734" w:rsidRPr="00617F19">
        <w:rPr>
          <w:rFonts w:ascii="Verdana" w:hAnsi="Verdana"/>
          <w:sz w:val="20"/>
          <w:szCs w:val="20"/>
        </w:rPr>
        <w:t>Advisory Services and Spe</w:t>
      </w:r>
      <w:r w:rsidR="00B534EC">
        <w:rPr>
          <w:rFonts w:ascii="Verdana" w:hAnsi="Verdana"/>
          <w:sz w:val="20"/>
          <w:szCs w:val="20"/>
        </w:rPr>
        <w:t>cia</w:t>
      </w:r>
      <w:r w:rsidR="00150734" w:rsidRPr="00617F19">
        <w:rPr>
          <w:rFonts w:ascii="Verdana" w:hAnsi="Verdana"/>
          <w:sz w:val="20"/>
          <w:szCs w:val="20"/>
        </w:rPr>
        <w:t>l Assignments;</w:t>
      </w:r>
    </w:p>
    <w:p w14:paraId="360DBC29" w14:textId="77777777" w:rsidR="00150734" w:rsidRDefault="00150734" w:rsidP="001E7B6F">
      <w:pPr>
        <w:pStyle w:val="ListParagraph"/>
        <w:numPr>
          <w:ilvl w:val="2"/>
          <w:numId w:val="6"/>
        </w:numPr>
        <w:ind w:left="1260" w:hanging="540"/>
        <w:jc w:val="both"/>
        <w:rPr>
          <w:rFonts w:ascii="Verdana" w:hAnsi="Verdana"/>
          <w:sz w:val="20"/>
          <w:szCs w:val="20"/>
        </w:rPr>
      </w:pPr>
      <w:r w:rsidRPr="00617F19">
        <w:rPr>
          <w:rFonts w:ascii="Verdana" w:hAnsi="Verdana"/>
          <w:sz w:val="20"/>
          <w:szCs w:val="20"/>
        </w:rPr>
        <w:t>Quality Assurance and Improvement Program; and</w:t>
      </w:r>
    </w:p>
    <w:p w14:paraId="47F84D48" w14:textId="77777777" w:rsidR="00150734" w:rsidRDefault="00150734" w:rsidP="001E7B6F">
      <w:pPr>
        <w:pStyle w:val="ListParagraph"/>
        <w:numPr>
          <w:ilvl w:val="2"/>
          <w:numId w:val="6"/>
        </w:numPr>
        <w:ind w:left="1170" w:hanging="450"/>
        <w:jc w:val="both"/>
        <w:rPr>
          <w:rFonts w:ascii="Verdana" w:hAnsi="Verdana"/>
          <w:sz w:val="20"/>
          <w:szCs w:val="20"/>
        </w:rPr>
      </w:pPr>
      <w:r w:rsidRPr="00617F19">
        <w:rPr>
          <w:rFonts w:ascii="Verdana" w:hAnsi="Verdana"/>
          <w:sz w:val="20"/>
          <w:szCs w:val="20"/>
        </w:rPr>
        <w:t>Relationship with other assurance providers.</w:t>
      </w:r>
    </w:p>
    <w:p w14:paraId="0CD70E45" w14:textId="5D60A516" w:rsidR="0025751C" w:rsidRPr="00617F19" w:rsidRDefault="008F3F2C" w:rsidP="001E7B6F">
      <w:pPr>
        <w:pStyle w:val="ListParagraph"/>
        <w:numPr>
          <w:ilvl w:val="2"/>
          <w:numId w:val="6"/>
        </w:numPr>
        <w:ind w:left="1170" w:hanging="450"/>
        <w:jc w:val="both"/>
        <w:rPr>
          <w:rFonts w:ascii="Verdana" w:hAnsi="Verdana"/>
          <w:sz w:val="20"/>
          <w:szCs w:val="20"/>
        </w:rPr>
      </w:pPr>
      <w:r>
        <w:rPr>
          <w:rFonts w:ascii="Verdana" w:hAnsi="Verdana"/>
          <w:sz w:val="20"/>
          <w:szCs w:val="20"/>
        </w:rPr>
        <w:t>Internal Shari’ah Audit Approach and Audit Process</w:t>
      </w:r>
    </w:p>
    <w:p w14:paraId="1BB99B93" w14:textId="77777777" w:rsidR="00150734" w:rsidRPr="00150734" w:rsidRDefault="00150734" w:rsidP="001E7B6F">
      <w:pPr>
        <w:pStyle w:val="Heading2"/>
        <w:numPr>
          <w:ilvl w:val="1"/>
          <w:numId w:val="2"/>
        </w:numPr>
        <w:spacing w:before="240" w:after="240" w:line="240" w:lineRule="auto"/>
        <w:ind w:hanging="720"/>
        <w:jc w:val="both"/>
        <w:rPr>
          <w:rFonts w:ascii="Verdana" w:hAnsi="Verdana"/>
          <w:b/>
          <w:color w:val="auto"/>
          <w:sz w:val="20"/>
        </w:rPr>
      </w:pPr>
      <w:bookmarkStart w:id="9" w:name="_Toc69639068"/>
      <w:bookmarkStart w:id="10" w:name="_Toc208398892"/>
      <w:r w:rsidRPr="00150734">
        <w:rPr>
          <w:rFonts w:ascii="Verdana" w:hAnsi="Verdana"/>
          <w:b/>
          <w:color w:val="auto"/>
          <w:sz w:val="20"/>
        </w:rPr>
        <w:t>Approval and updates to this Manual</w:t>
      </w:r>
      <w:bookmarkEnd w:id="9"/>
      <w:bookmarkEnd w:id="10"/>
    </w:p>
    <w:p w14:paraId="3A9216C4" w14:textId="77777777" w:rsidR="00150734" w:rsidRPr="00A324A0" w:rsidRDefault="00150734" w:rsidP="001E7B6F">
      <w:pPr>
        <w:pStyle w:val="ListParagraph"/>
        <w:numPr>
          <w:ilvl w:val="2"/>
          <w:numId w:val="4"/>
        </w:numPr>
        <w:jc w:val="both"/>
        <w:rPr>
          <w:rFonts w:ascii="Verdana" w:hAnsi="Verdana"/>
          <w:sz w:val="20"/>
          <w:szCs w:val="20"/>
        </w:rPr>
      </w:pPr>
      <w:r w:rsidRPr="00A324A0">
        <w:rPr>
          <w:rFonts w:ascii="Verdana" w:hAnsi="Verdana"/>
          <w:sz w:val="20"/>
          <w:szCs w:val="20"/>
        </w:rPr>
        <w:t xml:space="preserve">The </w:t>
      </w:r>
      <w:r w:rsidR="00E71BAD">
        <w:rPr>
          <w:rFonts w:ascii="Verdana" w:hAnsi="Verdana"/>
          <w:sz w:val="20"/>
          <w:szCs w:val="20"/>
        </w:rPr>
        <w:t>GCAO</w:t>
      </w:r>
      <w:r w:rsidRPr="00A324A0">
        <w:rPr>
          <w:rFonts w:ascii="Verdana" w:hAnsi="Verdana"/>
          <w:sz w:val="20"/>
          <w:szCs w:val="20"/>
        </w:rPr>
        <w:t xml:space="preserve"> is the custodian of this Manual, and is responsible for </w:t>
      </w:r>
      <w:r>
        <w:rPr>
          <w:rFonts w:ascii="Verdana" w:hAnsi="Verdana"/>
          <w:sz w:val="20"/>
          <w:szCs w:val="20"/>
        </w:rPr>
        <w:t>final approval</w:t>
      </w:r>
      <w:r w:rsidRPr="00A324A0">
        <w:rPr>
          <w:rFonts w:ascii="Verdana" w:hAnsi="Verdana"/>
          <w:sz w:val="20"/>
          <w:szCs w:val="20"/>
        </w:rPr>
        <w:t>, updates and amendments to this manual.</w:t>
      </w:r>
    </w:p>
    <w:p w14:paraId="1180382B" w14:textId="77777777" w:rsidR="00150734" w:rsidRPr="00D94F80" w:rsidRDefault="00150734" w:rsidP="001E7B6F">
      <w:pPr>
        <w:pStyle w:val="ListParagraph"/>
        <w:ind w:hanging="720"/>
        <w:jc w:val="both"/>
        <w:rPr>
          <w:rFonts w:ascii="Verdana" w:hAnsi="Verdana"/>
          <w:sz w:val="20"/>
          <w:szCs w:val="20"/>
        </w:rPr>
      </w:pPr>
    </w:p>
    <w:p w14:paraId="7EF790B9" w14:textId="57922ACE" w:rsidR="00150734" w:rsidRDefault="00150734" w:rsidP="001E7B6F">
      <w:pPr>
        <w:pStyle w:val="ListParagraph"/>
        <w:numPr>
          <w:ilvl w:val="2"/>
          <w:numId w:val="4"/>
        </w:numPr>
        <w:jc w:val="both"/>
        <w:rPr>
          <w:rFonts w:ascii="Verdana" w:hAnsi="Verdana"/>
          <w:sz w:val="20"/>
          <w:szCs w:val="20"/>
        </w:rPr>
      </w:pPr>
      <w:r w:rsidRPr="0075796D">
        <w:rPr>
          <w:rFonts w:ascii="Verdana" w:hAnsi="Verdana"/>
          <w:sz w:val="20"/>
          <w:szCs w:val="20"/>
        </w:rPr>
        <w:t xml:space="preserve">The Manual should be reviewed </w:t>
      </w:r>
      <w:r w:rsidR="001D5C06">
        <w:rPr>
          <w:rFonts w:ascii="Verdana" w:hAnsi="Verdana"/>
          <w:sz w:val="20"/>
          <w:szCs w:val="20"/>
        </w:rPr>
        <w:t>annually</w:t>
      </w:r>
      <w:r>
        <w:rPr>
          <w:rFonts w:ascii="Verdana" w:hAnsi="Verdana"/>
          <w:sz w:val="20"/>
          <w:szCs w:val="20"/>
        </w:rPr>
        <w:t xml:space="preserve"> to ensure it reflect</w:t>
      </w:r>
      <w:r w:rsidR="001D5C06">
        <w:rPr>
          <w:rFonts w:ascii="Verdana" w:hAnsi="Verdana"/>
          <w:sz w:val="20"/>
          <w:szCs w:val="20"/>
        </w:rPr>
        <w:t>s</w:t>
      </w:r>
      <w:r w:rsidRPr="0075796D">
        <w:rPr>
          <w:rFonts w:ascii="Verdana" w:hAnsi="Verdana"/>
          <w:sz w:val="20"/>
          <w:szCs w:val="20"/>
        </w:rPr>
        <w:t xml:space="preserve"> current best practice and the requirements of the </w:t>
      </w:r>
      <w:r w:rsidR="001D5C06">
        <w:rPr>
          <w:rFonts w:ascii="Verdana" w:hAnsi="Verdana"/>
          <w:sz w:val="20"/>
          <w:szCs w:val="20"/>
        </w:rPr>
        <w:t>D</w:t>
      </w:r>
      <w:r w:rsidRPr="0075796D">
        <w:rPr>
          <w:rFonts w:ascii="Verdana" w:hAnsi="Verdana"/>
          <w:sz w:val="20"/>
          <w:szCs w:val="20"/>
        </w:rPr>
        <w:t>epartment. Relevant portions may be revised based on specific requirements, changes in regulatory prescriptions, organization structure and GIA mandates. To ensure updates are consistently processed, the following approach is to be adopted:</w:t>
      </w:r>
    </w:p>
    <w:p w14:paraId="7A7817DE" w14:textId="77777777" w:rsidR="00150734" w:rsidRPr="00FB0C6A" w:rsidRDefault="00150734" w:rsidP="001E7B6F">
      <w:pPr>
        <w:pStyle w:val="ListParagraph"/>
        <w:ind w:hanging="720"/>
        <w:jc w:val="both"/>
        <w:rPr>
          <w:rFonts w:ascii="Verdana" w:hAnsi="Verdana"/>
          <w:sz w:val="20"/>
          <w:szCs w:val="20"/>
        </w:rPr>
      </w:pPr>
    </w:p>
    <w:p w14:paraId="6C3899DB" w14:textId="77777777" w:rsidR="00150734" w:rsidRPr="0075796D" w:rsidRDefault="00150734" w:rsidP="001E7B6F">
      <w:pPr>
        <w:pStyle w:val="ListParagraph"/>
        <w:numPr>
          <w:ilvl w:val="2"/>
          <w:numId w:val="8"/>
        </w:numPr>
        <w:ind w:left="1260" w:hanging="540"/>
        <w:jc w:val="both"/>
        <w:rPr>
          <w:rFonts w:ascii="Verdana" w:hAnsi="Verdana"/>
          <w:sz w:val="20"/>
          <w:szCs w:val="20"/>
        </w:rPr>
      </w:pPr>
      <w:r w:rsidRPr="0075796D">
        <w:rPr>
          <w:rFonts w:ascii="Verdana" w:hAnsi="Verdana"/>
          <w:sz w:val="20"/>
          <w:szCs w:val="20"/>
        </w:rPr>
        <w:t xml:space="preserve">Document recommended amendments (proposed by GIA Staff, Senior Management, Board Audit Committee or the </w:t>
      </w:r>
      <w:r w:rsidR="00E71BAD">
        <w:rPr>
          <w:rFonts w:ascii="Verdana" w:hAnsi="Verdana"/>
          <w:sz w:val="20"/>
          <w:szCs w:val="20"/>
        </w:rPr>
        <w:t>GCAO</w:t>
      </w:r>
      <w:r w:rsidRPr="0075796D">
        <w:rPr>
          <w:rFonts w:ascii="Verdana" w:hAnsi="Verdana"/>
          <w:sz w:val="20"/>
          <w:szCs w:val="20"/>
        </w:rPr>
        <w:t>);</w:t>
      </w:r>
    </w:p>
    <w:p w14:paraId="52734A4A" w14:textId="77777777" w:rsidR="00150734" w:rsidRPr="0075796D" w:rsidRDefault="00150734" w:rsidP="001E7B6F">
      <w:pPr>
        <w:pStyle w:val="ListParagraph"/>
        <w:numPr>
          <w:ilvl w:val="2"/>
          <w:numId w:val="8"/>
        </w:numPr>
        <w:ind w:left="1260" w:hanging="540"/>
        <w:jc w:val="both"/>
        <w:rPr>
          <w:rFonts w:ascii="Verdana" w:hAnsi="Verdana"/>
          <w:sz w:val="20"/>
          <w:szCs w:val="20"/>
        </w:rPr>
      </w:pPr>
      <w:r w:rsidRPr="0075796D">
        <w:rPr>
          <w:rFonts w:ascii="Verdana" w:hAnsi="Verdana"/>
          <w:sz w:val="20"/>
          <w:szCs w:val="20"/>
        </w:rPr>
        <w:t xml:space="preserve">Obtain written approval for the proposed change from the </w:t>
      </w:r>
      <w:r w:rsidR="00E71BAD">
        <w:rPr>
          <w:rFonts w:ascii="Verdana" w:hAnsi="Verdana"/>
          <w:sz w:val="20"/>
          <w:szCs w:val="20"/>
        </w:rPr>
        <w:t>GCAO</w:t>
      </w:r>
      <w:r w:rsidRPr="0075796D">
        <w:rPr>
          <w:rFonts w:ascii="Verdana" w:hAnsi="Verdana"/>
          <w:sz w:val="20"/>
          <w:szCs w:val="20"/>
        </w:rPr>
        <w:t>;</w:t>
      </w:r>
    </w:p>
    <w:p w14:paraId="2BF5C9BB" w14:textId="57F31C85" w:rsidR="00150734" w:rsidRPr="0075796D" w:rsidRDefault="00321481" w:rsidP="001E7B6F">
      <w:pPr>
        <w:pStyle w:val="ListParagraph"/>
        <w:numPr>
          <w:ilvl w:val="2"/>
          <w:numId w:val="8"/>
        </w:numPr>
        <w:ind w:left="1260" w:hanging="540"/>
        <w:jc w:val="both"/>
        <w:rPr>
          <w:rFonts w:ascii="Verdana" w:hAnsi="Verdana"/>
          <w:sz w:val="20"/>
          <w:szCs w:val="20"/>
        </w:rPr>
      </w:pPr>
      <w:r>
        <w:rPr>
          <w:rFonts w:ascii="Verdana" w:hAnsi="Verdana"/>
          <w:sz w:val="20"/>
          <w:szCs w:val="20"/>
        </w:rPr>
        <w:t>Governance and Quality Assurance Unit in GIA</w:t>
      </w:r>
      <w:r w:rsidR="00150734" w:rsidRPr="0075796D">
        <w:rPr>
          <w:rFonts w:ascii="Verdana" w:hAnsi="Verdana"/>
          <w:sz w:val="20"/>
          <w:szCs w:val="20"/>
        </w:rPr>
        <w:t xml:space="preserve"> to </w:t>
      </w:r>
      <w:r w:rsidR="00A65816">
        <w:rPr>
          <w:rFonts w:ascii="Verdana" w:hAnsi="Verdana"/>
          <w:sz w:val="20"/>
          <w:szCs w:val="20"/>
        </w:rPr>
        <w:t>u</w:t>
      </w:r>
      <w:r w:rsidR="00150734" w:rsidRPr="0075796D">
        <w:rPr>
          <w:rFonts w:ascii="Verdana" w:hAnsi="Verdana"/>
          <w:sz w:val="20"/>
          <w:szCs w:val="20"/>
        </w:rPr>
        <w:t>pdate the manual</w:t>
      </w:r>
      <w:r w:rsidR="00A65816">
        <w:rPr>
          <w:rFonts w:ascii="Verdana" w:hAnsi="Verdana"/>
          <w:sz w:val="20"/>
          <w:szCs w:val="20"/>
        </w:rPr>
        <w:t xml:space="preserve"> to reflect changes in Standards, defined processes, enhanced methodologies and regulatory requirements</w:t>
      </w:r>
      <w:r w:rsidR="00150734" w:rsidRPr="0075796D">
        <w:rPr>
          <w:rFonts w:ascii="Verdana" w:hAnsi="Verdana"/>
          <w:sz w:val="20"/>
          <w:szCs w:val="20"/>
        </w:rPr>
        <w:t>;</w:t>
      </w:r>
    </w:p>
    <w:p w14:paraId="0F48E467" w14:textId="77777777" w:rsidR="00150734" w:rsidRPr="0075796D" w:rsidRDefault="00150734" w:rsidP="001E7B6F">
      <w:pPr>
        <w:pStyle w:val="ListParagraph"/>
        <w:numPr>
          <w:ilvl w:val="2"/>
          <w:numId w:val="8"/>
        </w:numPr>
        <w:ind w:left="1260" w:hanging="540"/>
        <w:jc w:val="both"/>
        <w:rPr>
          <w:rFonts w:ascii="Verdana" w:hAnsi="Verdana"/>
          <w:sz w:val="20"/>
          <w:szCs w:val="20"/>
        </w:rPr>
      </w:pPr>
      <w:r w:rsidRPr="0075796D">
        <w:rPr>
          <w:rFonts w:ascii="Verdana" w:hAnsi="Verdana"/>
          <w:sz w:val="20"/>
          <w:szCs w:val="20"/>
        </w:rPr>
        <w:t>Update version control details and amend GIA Manual references if necessary;</w:t>
      </w:r>
    </w:p>
    <w:p w14:paraId="7A6EF23F" w14:textId="77777777" w:rsidR="00150734" w:rsidRPr="0075796D" w:rsidRDefault="00150734" w:rsidP="001E7B6F">
      <w:pPr>
        <w:pStyle w:val="ListParagraph"/>
        <w:numPr>
          <w:ilvl w:val="2"/>
          <w:numId w:val="8"/>
        </w:numPr>
        <w:ind w:left="1260" w:hanging="540"/>
        <w:jc w:val="both"/>
        <w:rPr>
          <w:rFonts w:ascii="Verdana" w:hAnsi="Verdana"/>
          <w:sz w:val="20"/>
          <w:szCs w:val="20"/>
        </w:rPr>
      </w:pPr>
      <w:r w:rsidRPr="0075796D">
        <w:rPr>
          <w:rFonts w:ascii="Verdana" w:hAnsi="Verdana"/>
          <w:sz w:val="20"/>
          <w:szCs w:val="20"/>
        </w:rPr>
        <w:t xml:space="preserve">Communicate nature of the update to all the staff; and </w:t>
      </w:r>
    </w:p>
    <w:p w14:paraId="0D5048E3" w14:textId="7B060F05" w:rsidR="00150734" w:rsidRPr="0075796D" w:rsidRDefault="00150734" w:rsidP="001E7B6F">
      <w:pPr>
        <w:pStyle w:val="ListParagraph"/>
        <w:numPr>
          <w:ilvl w:val="2"/>
          <w:numId w:val="8"/>
        </w:numPr>
        <w:ind w:left="1260" w:hanging="540"/>
        <w:jc w:val="both"/>
        <w:rPr>
          <w:rFonts w:ascii="Verdana" w:hAnsi="Verdana"/>
          <w:sz w:val="20"/>
          <w:szCs w:val="20"/>
        </w:rPr>
      </w:pPr>
      <w:r w:rsidRPr="0075796D">
        <w:rPr>
          <w:rFonts w:ascii="Verdana" w:hAnsi="Verdana"/>
          <w:sz w:val="20"/>
          <w:szCs w:val="20"/>
        </w:rPr>
        <w:t xml:space="preserve">Update the non-editable version on the GIA </w:t>
      </w:r>
      <w:r w:rsidR="002F56B1">
        <w:rPr>
          <w:rFonts w:ascii="Verdana" w:hAnsi="Verdana"/>
          <w:sz w:val="20"/>
          <w:szCs w:val="20"/>
        </w:rPr>
        <w:t xml:space="preserve">Shared </w:t>
      </w:r>
      <w:r w:rsidR="001337C1">
        <w:rPr>
          <w:rFonts w:ascii="Verdana" w:hAnsi="Verdana"/>
          <w:sz w:val="20"/>
          <w:szCs w:val="20"/>
        </w:rPr>
        <w:t>Drive</w:t>
      </w:r>
      <w:r w:rsidRPr="0075796D">
        <w:rPr>
          <w:rFonts w:ascii="Verdana" w:hAnsi="Verdana"/>
          <w:sz w:val="20"/>
          <w:szCs w:val="20"/>
        </w:rPr>
        <w:t>.</w:t>
      </w:r>
    </w:p>
    <w:p w14:paraId="5C08D274" w14:textId="77777777" w:rsidR="00150734" w:rsidRPr="0075796D" w:rsidRDefault="00150734" w:rsidP="001E7B6F">
      <w:pPr>
        <w:pStyle w:val="ListParagraph"/>
        <w:ind w:hanging="720"/>
        <w:jc w:val="both"/>
        <w:rPr>
          <w:rFonts w:ascii="Verdana" w:hAnsi="Verdana"/>
          <w:sz w:val="20"/>
          <w:szCs w:val="20"/>
        </w:rPr>
      </w:pPr>
    </w:p>
    <w:p w14:paraId="597E8980" w14:textId="77777777" w:rsidR="00150734" w:rsidRPr="0075796D" w:rsidRDefault="00150734" w:rsidP="001E7B6F">
      <w:pPr>
        <w:pStyle w:val="ListParagraph"/>
        <w:numPr>
          <w:ilvl w:val="2"/>
          <w:numId w:val="4"/>
        </w:numPr>
        <w:jc w:val="both"/>
        <w:rPr>
          <w:rFonts w:ascii="Verdana" w:hAnsi="Verdana"/>
          <w:sz w:val="20"/>
          <w:szCs w:val="20"/>
        </w:rPr>
      </w:pPr>
      <w:r w:rsidRPr="0075796D">
        <w:rPr>
          <w:rFonts w:ascii="Verdana" w:hAnsi="Verdana"/>
          <w:sz w:val="20"/>
          <w:szCs w:val="20"/>
        </w:rPr>
        <w:t xml:space="preserve">The </w:t>
      </w:r>
      <w:r w:rsidR="00E71BAD">
        <w:rPr>
          <w:rFonts w:ascii="Verdana" w:hAnsi="Verdana"/>
          <w:sz w:val="20"/>
          <w:szCs w:val="20"/>
        </w:rPr>
        <w:t>GCAO</w:t>
      </w:r>
      <w:r w:rsidRPr="0075796D">
        <w:rPr>
          <w:rFonts w:ascii="Verdana" w:hAnsi="Verdana"/>
          <w:sz w:val="20"/>
          <w:szCs w:val="20"/>
        </w:rPr>
        <w:t xml:space="preserve"> must ensure changes are made on the GIA Manual and across all related documents. Superseded versions of the Manual should be retained for the future reference and archival of the manual will be in the line with the Bank’s Record Management Policy.</w:t>
      </w:r>
    </w:p>
    <w:p w14:paraId="666DD9C6" w14:textId="77777777" w:rsidR="00150734" w:rsidRPr="00150734" w:rsidRDefault="00150734" w:rsidP="001E7B6F">
      <w:pPr>
        <w:pStyle w:val="Heading2"/>
        <w:numPr>
          <w:ilvl w:val="1"/>
          <w:numId w:val="2"/>
        </w:numPr>
        <w:spacing w:before="240" w:after="240" w:line="240" w:lineRule="auto"/>
        <w:ind w:hanging="720"/>
        <w:jc w:val="both"/>
        <w:rPr>
          <w:rFonts w:ascii="Verdana" w:hAnsi="Verdana"/>
          <w:b/>
          <w:color w:val="auto"/>
          <w:sz w:val="20"/>
        </w:rPr>
      </w:pPr>
      <w:bookmarkStart w:id="11" w:name="_Toc69639069"/>
      <w:bookmarkStart w:id="12" w:name="_Toc208398893"/>
      <w:r w:rsidRPr="00150734">
        <w:rPr>
          <w:rFonts w:ascii="Verdana" w:hAnsi="Verdana"/>
          <w:b/>
          <w:color w:val="auto"/>
          <w:sz w:val="20"/>
        </w:rPr>
        <w:t>Applicability of the Manual</w:t>
      </w:r>
      <w:bookmarkEnd w:id="11"/>
      <w:bookmarkEnd w:id="12"/>
    </w:p>
    <w:p w14:paraId="1F487ED0" w14:textId="372D07C4" w:rsidR="00150734" w:rsidRPr="000A73B5" w:rsidRDefault="00150734" w:rsidP="001E7B6F">
      <w:pPr>
        <w:pStyle w:val="ListParagraph"/>
        <w:numPr>
          <w:ilvl w:val="2"/>
          <w:numId w:val="9"/>
        </w:numPr>
        <w:jc w:val="both"/>
        <w:rPr>
          <w:rFonts w:ascii="Verdana" w:hAnsi="Verdana"/>
          <w:b/>
          <w:sz w:val="20"/>
        </w:rPr>
      </w:pPr>
      <w:r w:rsidRPr="000A73B5">
        <w:rPr>
          <w:rFonts w:ascii="Verdana" w:hAnsi="Verdana"/>
          <w:sz w:val="20"/>
          <w:szCs w:val="20"/>
        </w:rPr>
        <w:t xml:space="preserve">The manual applies to all </w:t>
      </w:r>
      <w:r w:rsidR="007A52FE" w:rsidRPr="000A73B5">
        <w:rPr>
          <w:rFonts w:ascii="Verdana" w:hAnsi="Verdana"/>
          <w:sz w:val="20"/>
          <w:szCs w:val="20"/>
        </w:rPr>
        <w:t xml:space="preserve">the activities of </w:t>
      </w:r>
      <w:r w:rsidR="00E97228" w:rsidRPr="000A73B5">
        <w:rPr>
          <w:rFonts w:ascii="Verdana" w:hAnsi="Verdana"/>
          <w:sz w:val="20"/>
          <w:szCs w:val="20"/>
        </w:rPr>
        <w:t xml:space="preserve">the Bank including </w:t>
      </w:r>
      <w:r w:rsidR="00245CC5" w:rsidRPr="000A73B5">
        <w:rPr>
          <w:rFonts w:ascii="Verdana" w:hAnsi="Verdana"/>
          <w:sz w:val="20"/>
          <w:szCs w:val="20"/>
        </w:rPr>
        <w:t xml:space="preserve">its Islamic Window, </w:t>
      </w:r>
      <w:r w:rsidR="00E97228" w:rsidRPr="000A73B5">
        <w:rPr>
          <w:rFonts w:ascii="Verdana" w:hAnsi="Verdana"/>
          <w:sz w:val="20"/>
          <w:szCs w:val="20"/>
        </w:rPr>
        <w:t>RAK</w:t>
      </w:r>
      <w:r w:rsidR="00245CC5" w:rsidRPr="000A73B5">
        <w:rPr>
          <w:rFonts w:ascii="Verdana" w:hAnsi="Verdana"/>
          <w:sz w:val="20"/>
          <w:szCs w:val="20"/>
        </w:rPr>
        <w:t>i</w:t>
      </w:r>
      <w:r w:rsidR="00E97228" w:rsidRPr="000A73B5">
        <w:rPr>
          <w:rFonts w:ascii="Verdana" w:hAnsi="Verdana"/>
          <w:sz w:val="20"/>
          <w:szCs w:val="20"/>
        </w:rPr>
        <w:t>slamic</w:t>
      </w:r>
      <w:r w:rsidR="00245CC5" w:rsidRPr="000A73B5">
        <w:rPr>
          <w:rFonts w:ascii="Verdana" w:hAnsi="Verdana"/>
          <w:sz w:val="20"/>
          <w:szCs w:val="20"/>
        </w:rPr>
        <w:t>,</w:t>
      </w:r>
      <w:r w:rsidR="00E97228" w:rsidRPr="000A73B5">
        <w:rPr>
          <w:rFonts w:ascii="Verdana" w:hAnsi="Verdana"/>
          <w:sz w:val="20"/>
          <w:szCs w:val="20"/>
        </w:rPr>
        <w:t xml:space="preserve"> and to all </w:t>
      </w:r>
      <w:r w:rsidRPr="000A73B5">
        <w:rPr>
          <w:rFonts w:ascii="Verdana" w:hAnsi="Verdana"/>
          <w:sz w:val="20"/>
          <w:szCs w:val="20"/>
        </w:rPr>
        <w:t>the Group</w:t>
      </w:r>
      <w:r w:rsidR="00E97228" w:rsidRPr="000A73B5">
        <w:rPr>
          <w:rFonts w:ascii="Verdana" w:hAnsi="Verdana"/>
          <w:sz w:val="20"/>
          <w:szCs w:val="20"/>
        </w:rPr>
        <w:t xml:space="preserve"> entities</w:t>
      </w:r>
      <w:r w:rsidR="00970937" w:rsidRPr="000A73B5">
        <w:rPr>
          <w:rFonts w:ascii="Verdana" w:hAnsi="Verdana"/>
          <w:sz w:val="20"/>
          <w:szCs w:val="20"/>
        </w:rPr>
        <w:t>²¹</w:t>
      </w:r>
      <w:r w:rsidRPr="000A73B5">
        <w:rPr>
          <w:rFonts w:ascii="Verdana" w:hAnsi="Verdana"/>
          <w:sz w:val="20"/>
          <w:szCs w:val="20"/>
        </w:rPr>
        <w:t>, where the bank maintains a majority shareholding (greater than 50%) or controlling interest, including:</w:t>
      </w:r>
    </w:p>
    <w:p w14:paraId="3B35AB08" w14:textId="77777777" w:rsidR="00150734" w:rsidRPr="000A73B5" w:rsidRDefault="00150734" w:rsidP="001E7B6F">
      <w:pPr>
        <w:pStyle w:val="ListParagraph"/>
        <w:ind w:hanging="720"/>
        <w:jc w:val="both"/>
        <w:rPr>
          <w:rFonts w:ascii="Verdana" w:hAnsi="Verdana"/>
          <w:b/>
          <w:sz w:val="20"/>
        </w:rPr>
      </w:pPr>
    </w:p>
    <w:p w14:paraId="14EF37F6" w14:textId="76F77B24" w:rsidR="00150734" w:rsidRPr="000A73B5" w:rsidRDefault="00543B50" w:rsidP="001E7B6F">
      <w:pPr>
        <w:pStyle w:val="ListParagraph"/>
        <w:numPr>
          <w:ilvl w:val="0"/>
          <w:numId w:val="11"/>
        </w:numPr>
        <w:ind w:left="1260" w:hanging="540"/>
        <w:jc w:val="both"/>
        <w:rPr>
          <w:rFonts w:ascii="Verdana" w:hAnsi="Verdana"/>
          <w:sz w:val="20"/>
          <w:szCs w:val="20"/>
        </w:rPr>
      </w:pPr>
      <w:r>
        <w:rPr>
          <w:rFonts w:ascii="Verdana" w:hAnsi="Verdana"/>
          <w:sz w:val="20"/>
          <w:szCs w:val="20"/>
        </w:rPr>
        <w:t>Ras Al Khaimah National Insurance Company PSC</w:t>
      </w:r>
      <w:r w:rsidR="00150734" w:rsidRPr="000A73B5">
        <w:rPr>
          <w:rFonts w:ascii="Verdana" w:hAnsi="Verdana"/>
          <w:sz w:val="20"/>
          <w:szCs w:val="20"/>
        </w:rPr>
        <w:t>;</w:t>
      </w:r>
    </w:p>
    <w:p w14:paraId="350A5F62" w14:textId="1D543628" w:rsidR="00E97228" w:rsidRPr="000A73B5" w:rsidRDefault="00C472F6" w:rsidP="001E7B6F">
      <w:pPr>
        <w:pStyle w:val="ListParagraph"/>
        <w:numPr>
          <w:ilvl w:val="0"/>
          <w:numId w:val="11"/>
        </w:numPr>
        <w:ind w:left="1260" w:hanging="540"/>
        <w:jc w:val="both"/>
        <w:rPr>
          <w:rFonts w:ascii="Verdana" w:hAnsi="Verdana"/>
          <w:sz w:val="20"/>
        </w:rPr>
      </w:pPr>
      <w:r>
        <w:rPr>
          <w:rFonts w:ascii="Verdana" w:hAnsi="Verdana"/>
          <w:sz w:val="20"/>
        </w:rPr>
        <w:t>P</w:t>
      </w:r>
      <w:r w:rsidR="007C1926">
        <w:rPr>
          <w:rFonts w:ascii="Verdana" w:hAnsi="Verdana"/>
          <w:sz w:val="20"/>
        </w:rPr>
        <w:t>rotego Insurance Brokers LLC</w:t>
      </w:r>
      <w:r w:rsidR="00245CC5" w:rsidRPr="000A73B5">
        <w:rPr>
          <w:rFonts w:ascii="Verdana" w:hAnsi="Verdana"/>
          <w:sz w:val="20"/>
        </w:rPr>
        <w:t xml:space="preserve">; </w:t>
      </w:r>
    </w:p>
    <w:p w14:paraId="12334CCA" w14:textId="63F92EEE" w:rsidR="007C1926" w:rsidRDefault="00EF6D34" w:rsidP="001E7B6F">
      <w:pPr>
        <w:pStyle w:val="ListParagraph"/>
        <w:numPr>
          <w:ilvl w:val="0"/>
          <w:numId w:val="11"/>
        </w:numPr>
        <w:ind w:left="1260" w:hanging="540"/>
        <w:jc w:val="both"/>
        <w:rPr>
          <w:rFonts w:ascii="Verdana" w:hAnsi="Verdana"/>
          <w:sz w:val="20"/>
        </w:rPr>
      </w:pPr>
      <w:r>
        <w:rPr>
          <w:rFonts w:ascii="Verdana" w:hAnsi="Verdana"/>
          <w:sz w:val="20"/>
        </w:rPr>
        <w:t>R</w:t>
      </w:r>
      <w:r w:rsidR="00361A2F">
        <w:rPr>
          <w:rFonts w:ascii="Verdana" w:hAnsi="Verdana"/>
          <w:sz w:val="20"/>
        </w:rPr>
        <w:t xml:space="preserve">AKBANK Digital Assets LLC; </w:t>
      </w:r>
    </w:p>
    <w:p w14:paraId="0A0803C5" w14:textId="7ACEACD5" w:rsidR="00361A2F" w:rsidRDefault="00361A2F" w:rsidP="001E7B6F">
      <w:pPr>
        <w:pStyle w:val="ListParagraph"/>
        <w:numPr>
          <w:ilvl w:val="0"/>
          <w:numId w:val="11"/>
        </w:numPr>
        <w:ind w:left="1260" w:hanging="540"/>
        <w:jc w:val="both"/>
        <w:rPr>
          <w:rFonts w:ascii="Verdana" w:hAnsi="Verdana"/>
          <w:sz w:val="20"/>
        </w:rPr>
      </w:pPr>
      <w:r>
        <w:rPr>
          <w:rFonts w:ascii="Verdana" w:hAnsi="Verdana"/>
          <w:sz w:val="20"/>
        </w:rPr>
        <w:t xml:space="preserve">BOSS FZCO; and </w:t>
      </w:r>
    </w:p>
    <w:p w14:paraId="69F9FFDA" w14:textId="3445EE24" w:rsidR="00E97228" w:rsidRPr="000A73B5" w:rsidRDefault="00C472F6" w:rsidP="001E7B6F">
      <w:pPr>
        <w:pStyle w:val="ListParagraph"/>
        <w:numPr>
          <w:ilvl w:val="0"/>
          <w:numId w:val="11"/>
        </w:numPr>
        <w:ind w:left="1260" w:hanging="540"/>
        <w:jc w:val="both"/>
        <w:rPr>
          <w:rFonts w:ascii="Verdana" w:hAnsi="Verdana"/>
          <w:sz w:val="20"/>
        </w:rPr>
      </w:pPr>
      <w:r>
        <w:rPr>
          <w:rFonts w:ascii="Verdana" w:hAnsi="Verdana"/>
          <w:sz w:val="20"/>
        </w:rPr>
        <w:t>RAKAZA</w:t>
      </w:r>
      <w:r w:rsidR="00E97228" w:rsidRPr="000A73B5">
        <w:rPr>
          <w:rFonts w:ascii="Verdana" w:hAnsi="Verdana"/>
          <w:sz w:val="20"/>
        </w:rPr>
        <w:tab/>
      </w:r>
    </w:p>
    <w:p w14:paraId="36D93273" w14:textId="77777777" w:rsidR="00150734" w:rsidRPr="000A73B5" w:rsidRDefault="00150734" w:rsidP="001E7B6F">
      <w:pPr>
        <w:pStyle w:val="ListParagraph"/>
        <w:ind w:hanging="720"/>
        <w:jc w:val="both"/>
        <w:rPr>
          <w:rFonts w:ascii="Verdana" w:hAnsi="Verdana"/>
          <w:b/>
          <w:sz w:val="20"/>
        </w:rPr>
      </w:pPr>
    </w:p>
    <w:p w14:paraId="457140F7" w14:textId="235619DC" w:rsidR="00150734" w:rsidRPr="000A73B5" w:rsidRDefault="00150734" w:rsidP="001E7B6F">
      <w:pPr>
        <w:pStyle w:val="ListParagraph"/>
        <w:numPr>
          <w:ilvl w:val="2"/>
          <w:numId w:val="9"/>
        </w:numPr>
        <w:jc w:val="both"/>
        <w:rPr>
          <w:rFonts w:ascii="Verdana" w:hAnsi="Verdana"/>
          <w:b/>
          <w:sz w:val="20"/>
        </w:rPr>
      </w:pPr>
      <w:r w:rsidRPr="000A73B5">
        <w:rPr>
          <w:rFonts w:ascii="Verdana" w:hAnsi="Verdana"/>
          <w:sz w:val="20"/>
          <w:szCs w:val="20"/>
        </w:rPr>
        <w:t>External and outsourced support services essential to Group business activities shall also be subject to assurance and advisory services of GIA, for the purposes of ensuring the adequacy of existing and ongoing services and adherence to the Group processes, controls and practices, consistent with the contractual terms and conditions of service</w:t>
      </w:r>
      <w:r w:rsidR="00970937" w:rsidRPr="000A73B5">
        <w:rPr>
          <w:rFonts w:ascii="Verdana" w:hAnsi="Verdana"/>
          <w:sz w:val="20"/>
          <w:szCs w:val="20"/>
        </w:rPr>
        <w:t>¹⁷</w:t>
      </w:r>
      <w:r w:rsidRPr="000A73B5">
        <w:rPr>
          <w:rFonts w:ascii="Verdana" w:hAnsi="Verdana"/>
          <w:sz w:val="20"/>
          <w:szCs w:val="20"/>
        </w:rPr>
        <w:t>.</w:t>
      </w:r>
    </w:p>
    <w:p w14:paraId="24D61FBF" w14:textId="77777777" w:rsidR="00150734" w:rsidRPr="00D94F80" w:rsidRDefault="00150734" w:rsidP="001E7B6F">
      <w:pPr>
        <w:pStyle w:val="ListParagraph"/>
        <w:ind w:hanging="720"/>
        <w:jc w:val="both"/>
        <w:rPr>
          <w:rFonts w:ascii="Verdana" w:hAnsi="Verdana"/>
          <w:sz w:val="20"/>
          <w:szCs w:val="20"/>
        </w:rPr>
      </w:pPr>
    </w:p>
    <w:p w14:paraId="458C97F6" w14:textId="2BA86233" w:rsidR="00150734" w:rsidRDefault="00150734" w:rsidP="001E7B6F">
      <w:pPr>
        <w:pStyle w:val="ListParagraph"/>
        <w:numPr>
          <w:ilvl w:val="2"/>
          <w:numId w:val="9"/>
        </w:numPr>
        <w:jc w:val="both"/>
        <w:rPr>
          <w:rFonts w:ascii="Verdana" w:hAnsi="Verdana"/>
          <w:sz w:val="20"/>
          <w:szCs w:val="20"/>
        </w:rPr>
      </w:pPr>
      <w:r w:rsidRPr="0075796D">
        <w:rPr>
          <w:rFonts w:ascii="Verdana" w:hAnsi="Verdana"/>
          <w:sz w:val="20"/>
          <w:szCs w:val="20"/>
        </w:rPr>
        <w:t xml:space="preserve">The primary audience of this Manual is GIA staff who are expected to have a thorough understanding of the Manual and its </w:t>
      </w:r>
      <w:r>
        <w:rPr>
          <w:rFonts w:ascii="Verdana" w:hAnsi="Verdana"/>
          <w:sz w:val="20"/>
          <w:szCs w:val="20"/>
        </w:rPr>
        <w:t>contents</w:t>
      </w:r>
      <w:r w:rsidRPr="0075796D">
        <w:rPr>
          <w:rFonts w:ascii="Verdana" w:hAnsi="Verdana"/>
          <w:sz w:val="20"/>
          <w:szCs w:val="20"/>
        </w:rPr>
        <w:t>. Any outso</w:t>
      </w:r>
      <w:r>
        <w:rPr>
          <w:rFonts w:ascii="Verdana" w:hAnsi="Verdana"/>
          <w:sz w:val="20"/>
          <w:szCs w:val="20"/>
        </w:rPr>
        <w:t>urced</w:t>
      </w:r>
      <w:r w:rsidRPr="0075796D">
        <w:rPr>
          <w:rFonts w:ascii="Verdana" w:hAnsi="Verdana"/>
          <w:sz w:val="20"/>
          <w:szCs w:val="20"/>
        </w:rPr>
        <w:t xml:space="preserve"> or co-sourced service providers</w:t>
      </w:r>
      <w:r>
        <w:rPr>
          <w:rFonts w:ascii="Verdana" w:hAnsi="Verdana"/>
          <w:sz w:val="20"/>
          <w:szCs w:val="20"/>
        </w:rPr>
        <w:t>, engaged for the purposes of providing Internal Audit services are expected to</w:t>
      </w:r>
      <w:r w:rsidRPr="0075796D">
        <w:rPr>
          <w:rFonts w:ascii="Verdana" w:hAnsi="Verdana"/>
          <w:sz w:val="20"/>
          <w:szCs w:val="20"/>
        </w:rPr>
        <w:t xml:space="preserve"> follow the GIA Manual in conducting their engagement, unless otherwise</w:t>
      </w:r>
      <w:r>
        <w:rPr>
          <w:rFonts w:ascii="Verdana" w:hAnsi="Verdana"/>
          <w:sz w:val="20"/>
          <w:szCs w:val="20"/>
        </w:rPr>
        <w:t xml:space="preserve"> exceptionally</w:t>
      </w:r>
      <w:r w:rsidRPr="0075796D">
        <w:rPr>
          <w:rFonts w:ascii="Verdana" w:hAnsi="Verdana"/>
          <w:sz w:val="20"/>
          <w:szCs w:val="20"/>
        </w:rPr>
        <w:t xml:space="preserve"> agreed </w:t>
      </w:r>
      <w:r>
        <w:rPr>
          <w:rFonts w:ascii="Verdana" w:hAnsi="Verdana"/>
          <w:sz w:val="20"/>
          <w:szCs w:val="20"/>
        </w:rPr>
        <w:t xml:space="preserve">and approved by the </w:t>
      </w:r>
      <w:r w:rsidR="00E71BAD">
        <w:rPr>
          <w:rFonts w:ascii="Verdana" w:hAnsi="Verdana"/>
          <w:sz w:val="20"/>
          <w:szCs w:val="20"/>
        </w:rPr>
        <w:t>GCAO</w:t>
      </w:r>
      <w:r>
        <w:rPr>
          <w:rFonts w:ascii="Verdana" w:hAnsi="Verdana"/>
          <w:sz w:val="20"/>
          <w:szCs w:val="20"/>
        </w:rPr>
        <w:t xml:space="preserve"> on an exceptional basis</w:t>
      </w:r>
      <w:r w:rsidRPr="0075796D">
        <w:rPr>
          <w:rFonts w:ascii="Verdana" w:hAnsi="Verdana"/>
          <w:sz w:val="20"/>
          <w:szCs w:val="20"/>
        </w:rPr>
        <w:t>.</w:t>
      </w:r>
      <w:r w:rsidR="00441C87">
        <w:rPr>
          <w:rFonts w:ascii="Verdana" w:hAnsi="Verdana"/>
          <w:sz w:val="20"/>
          <w:szCs w:val="20"/>
        </w:rPr>
        <w:t xml:space="preserve"> Additionally, a</w:t>
      </w:r>
      <w:r w:rsidR="00441C87" w:rsidRPr="00441C87">
        <w:rPr>
          <w:rFonts w:ascii="Verdana" w:hAnsi="Verdana"/>
          <w:sz w:val="20"/>
          <w:szCs w:val="20"/>
        </w:rPr>
        <w:t>ll participants in the GIA Guest Auditor Program are required to comply with the relevant sections of this manual, particularly those relating to confidentiality, ethics, and independence, as outlined in their signed declaration</w:t>
      </w:r>
      <w:r w:rsidR="00441C87">
        <w:rPr>
          <w:rFonts w:ascii="Verdana" w:hAnsi="Verdana"/>
          <w:sz w:val="20"/>
          <w:szCs w:val="20"/>
        </w:rPr>
        <w:t>.</w:t>
      </w:r>
    </w:p>
    <w:p w14:paraId="3DAE8D56" w14:textId="77777777" w:rsidR="00150734" w:rsidRPr="0075796D" w:rsidRDefault="00150734" w:rsidP="001E7B6F">
      <w:pPr>
        <w:pStyle w:val="ListParagraph"/>
        <w:ind w:hanging="720"/>
        <w:jc w:val="both"/>
        <w:rPr>
          <w:rFonts w:ascii="Verdana" w:hAnsi="Verdana"/>
          <w:b/>
          <w:sz w:val="20"/>
          <w:szCs w:val="20"/>
        </w:rPr>
      </w:pPr>
    </w:p>
    <w:p w14:paraId="6C70F554" w14:textId="77777777" w:rsidR="00150734" w:rsidRPr="00D94F80" w:rsidRDefault="00150734" w:rsidP="001E7B6F">
      <w:pPr>
        <w:pStyle w:val="ListParagraph"/>
        <w:numPr>
          <w:ilvl w:val="2"/>
          <w:numId w:val="9"/>
        </w:numPr>
        <w:jc w:val="both"/>
        <w:rPr>
          <w:rFonts w:ascii="Verdana" w:hAnsi="Verdana"/>
          <w:sz w:val="20"/>
          <w:szCs w:val="20"/>
        </w:rPr>
      </w:pPr>
      <w:r w:rsidRPr="0075796D">
        <w:rPr>
          <w:rFonts w:ascii="Verdana" w:hAnsi="Verdana"/>
          <w:sz w:val="20"/>
          <w:szCs w:val="20"/>
        </w:rPr>
        <w:t>Other intended audiences for this Manual includes the following stakeholders;</w:t>
      </w:r>
    </w:p>
    <w:p w14:paraId="44809698" w14:textId="77777777" w:rsidR="00150734" w:rsidRPr="00293EE0" w:rsidRDefault="00150734" w:rsidP="001E7B6F">
      <w:pPr>
        <w:pStyle w:val="ListParagraph"/>
        <w:numPr>
          <w:ilvl w:val="2"/>
          <w:numId w:val="10"/>
        </w:numPr>
        <w:ind w:left="1260" w:hanging="540"/>
        <w:jc w:val="both"/>
        <w:rPr>
          <w:rFonts w:ascii="Verdana" w:hAnsi="Verdana"/>
          <w:sz w:val="20"/>
          <w:szCs w:val="20"/>
        </w:rPr>
      </w:pPr>
      <w:r w:rsidRPr="00293EE0">
        <w:rPr>
          <w:rFonts w:ascii="Verdana" w:hAnsi="Verdana"/>
          <w:sz w:val="20"/>
          <w:szCs w:val="20"/>
        </w:rPr>
        <w:t>The Board of Directors, Board Audit Committee and other Board sub-committees;</w:t>
      </w:r>
    </w:p>
    <w:p w14:paraId="141E2175" w14:textId="77777777" w:rsidR="00150734" w:rsidRPr="00D94F80" w:rsidRDefault="00150734" w:rsidP="001E7B6F">
      <w:pPr>
        <w:pStyle w:val="ListParagraph"/>
        <w:numPr>
          <w:ilvl w:val="2"/>
          <w:numId w:val="10"/>
        </w:numPr>
        <w:ind w:left="1260" w:hanging="540"/>
        <w:jc w:val="both"/>
        <w:rPr>
          <w:rFonts w:ascii="Verdana" w:hAnsi="Verdana"/>
          <w:sz w:val="20"/>
          <w:szCs w:val="20"/>
        </w:rPr>
      </w:pPr>
      <w:r w:rsidRPr="0075796D">
        <w:rPr>
          <w:rFonts w:ascii="Verdana" w:hAnsi="Verdana"/>
          <w:sz w:val="20"/>
          <w:szCs w:val="20"/>
        </w:rPr>
        <w:t>Senior Management of RAKBANK; and</w:t>
      </w:r>
    </w:p>
    <w:p w14:paraId="62F64FFB" w14:textId="77777777" w:rsidR="00150734" w:rsidRPr="00D94F80" w:rsidRDefault="00150734" w:rsidP="001E7B6F">
      <w:pPr>
        <w:pStyle w:val="ListParagraph"/>
        <w:numPr>
          <w:ilvl w:val="2"/>
          <w:numId w:val="10"/>
        </w:numPr>
        <w:ind w:left="1260" w:hanging="540"/>
        <w:jc w:val="both"/>
        <w:rPr>
          <w:rFonts w:ascii="Verdana" w:hAnsi="Verdana"/>
          <w:sz w:val="20"/>
          <w:szCs w:val="20"/>
        </w:rPr>
      </w:pPr>
      <w:r w:rsidRPr="0075796D">
        <w:rPr>
          <w:rFonts w:ascii="Verdana" w:hAnsi="Verdana"/>
          <w:sz w:val="20"/>
          <w:szCs w:val="20"/>
        </w:rPr>
        <w:t>Management sub-committees</w:t>
      </w:r>
      <w:r>
        <w:rPr>
          <w:rFonts w:ascii="Verdana" w:hAnsi="Verdana"/>
          <w:sz w:val="20"/>
          <w:szCs w:val="20"/>
        </w:rPr>
        <w:t>.</w:t>
      </w:r>
    </w:p>
    <w:p w14:paraId="50E59EC0" w14:textId="6D15E2B7" w:rsidR="0020455F" w:rsidRDefault="00150734" w:rsidP="001E7B6F">
      <w:pPr>
        <w:ind w:left="720"/>
        <w:jc w:val="both"/>
      </w:pPr>
      <w:r w:rsidRPr="0075796D">
        <w:rPr>
          <w:rFonts w:ascii="Verdana" w:hAnsi="Verdana"/>
          <w:sz w:val="20"/>
          <w:szCs w:val="20"/>
        </w:rPr>
        <w:t>All other functions need to have a basic understanding of the role, respon</w:t>
      </w:r>
      <w:r>
        <w:rPr>
          <w:rFonts w:ascii="Verdana" w:hAnsi="Verdana"/>
          <w:sz w:val="20"/>
          <w:szCs w:val="20"/>
        </w:rPr>
        <w:t xml:space="preserve">sibility and authority </w:t>
      </w:r>
      <w:r w:rsidRPr="0075796D">
        <w:rPr>
          <w:rFonts w:ascii="Verdana" w:hAnsi="Verdana"/>
          <w:sz w:val="20"/>
          <w:szCs w:val="20"/>
        </w:rPr>
        <w:t>of GIA to the extent that it supports them to assist GIA in conducting its duties.</w:t>
      </w:r>
    </w:p>
    <w:p w14:paraId="140816FA" w14:textId="77777777" w:rsidR="0020455F" w:rsidRDefault="0020455F" w:rsidP="001E7B6F">
      <w:pPr>
        <w:pStyle w:val="Heading1"/>
        <w:numPr>
          <w:ilvl w:val="0"/>
          <w:numId w:val="5"/>
        </w:numPr>
        <w:spacing w:after="360" w:line="240" w:lineRule="auto"/>
        <w:ind w:left="720" w:hanging="720"/>
        <w:jc w:val="both"/>
        <w:rPr>
          <w:rFonts w:ascii="Verdana" w:hAnsi="Verdana"/>
          <w:b/>
          <w:color w:val="auto"/>
          <w:sz w:val="22"/>
        </w:rPr>
      </w:pPr>
      <w:bookmarkStart w:id="13" w:name="_Toc69639070"/>
      <w:bookmarkStart w:id="14" w:name="_Toc208398894"/>
      <w:r w:rsidRPr="00C0661B">
        <w:rPr>
          <w:rFonts w:ascii="Verdana" w:hAnsi="Verdana"/>
          <w:b/>
          <w:color w:val="auto"/>
          <w:sz w:val="22"/>
        </w:rPr>
        <w:t>RAKBANK GROUP INTERNAL AUDIT (GIA) FUNCTION</w:t>
      </w:r>
      <w:bookmarkEnd w:id="13"/>
      <w:bookmarkEnd w:id="14"/>
    </w:p>
    <w:p w14:paraId="15662587" w14:textId="77777777" w:rsidR="0020455F" w:rsidRPr="009D5287" w:rsidRDefault="0020455F" w:rsidP="001E7B6F">
      <w:pPr>
        <w:pStyle w:val="Heading2"/>
        <w:numPr>
          <w:ilvl w:val="1"/>
          <w:numId w:val="18"/>
        </w:numPr>
        <w:spacing w:before="240" w:after="240" w:line="240" w:lineRule="auto"/>
        <w:ind w:left="720"/>
        <w:jc w:val="both"/>
        <w:rPr>
          <w:rFonts w:ascii="Verdana" w:hAnsi="Verdana"/>
          <w:b/>
          <w:color w:val="auto"/>
          <w:sz w:val="20"/>
          <w:szCs w:val="20"/>
        </w:rPr>
      </w:pPr>
      <w:bookmarkStart w:id="15" w:name="_Toc69639071"/>
      <w:bookmarkStart w:id="16" w:name="_Toc208398895"/>
      <w:r w:rsidRPr="009D5287">
        <w:rPr>
          <w:rFonts w:ascii="Verdana" w:hAnsi="Verdana"/>
          <w:b/>
          <w:color w:val="auto"/>
          <w:sz w:val="20"/>
          <w:szCs w:val="20"/>
        </w:rPr>
        <w:t>Introduction</w:t>
      </w:r>
      <w:bookmarkEnd w:id="15"/>
      <w:bookmarkEnd w:id="16"/>
    </w:p>
    <w:p w14:paraId="0ABA6212" w14:textId="11B629C0" w:rsidR="0020455F" w:rsidRPr="005C518A" w:rsidRDefault="0020455F" w:rsidP="001E7B6F">
      <w:pPr>
        <w:pStyle w:val="ListParagraph"/>
        <w:numPr>
          <w:ilvl w:val="2"/>
          <w:numId w:val="18"/>
        </w:numPr>
        <w:ind w:left="720"/>
        <w:jc w:val="both"/>
        <w:rPr>
          <w:rFonts w:ascii="Verdana" w:hAnsi="Verdana"/>
          <w:b/>
          <w:sz w:val="20"/>
          <w:szCs w:val="20"/>
        </w:rPr>
      </w:pPr>
      <w:r w:rsidRPr="003317CA">
        <w:rPr>
          <w:rFonts w:ascii="Verdana" w:hAnsi="Verdana"/>
          <w:sz w:val="20"/>
          <w:szCs w:val="20"/>
        </w:rPr>
        <w:t>GIA is an independent function established within the RAKBANK Group to provide assurance that the Bank’s risk management, governance and internal control processes are operating e</w:t>
      </w:r>
      <w:r w:rsidRPr="007D2C33">
        <w:rPr>
          <w:rFonts w:ascii="Verdana" w:hAnsi="Verdana"/>
          <w:sz w:val="20"/>
          <w:szCs w:val="20"/>
        </w:rPr>
        <w:t>ffectively. The primary function of GIA is to provide assurance on the control environment of RAKBANK Group to the Senior Management, the Board Audit Committee (BAC) and ultimately to the Board of Directors (Board).</w:t>
      </w:r>
      <w:r w:rsidR="00F5533E" w:rsidRPr="00B15DF1">
        <w:rPr>
          <w:rFonts w:ascii="Verdana" w:hAnsi="Verdana"/>
          <w:sz w:val="20"/>
          <w:szCs w:val="20"/>
        </w:rPr>
        <w:t xml:space="preserve"> The following is the </w:t>
      </w:r>
      <w:r w:rsidR="00E65A8A">
        <w:rPr>
          <w:rFonts w:ascii="Verdana" w:hAnsi="Verdana"/>
          <w:sz w:val="20"/>
          <w:szCs w:val="20"/>
        </w:rPr>
        <w:t>purpose</w:t>
      </w:r>
      <w:r w:rsidR="00E65A8A" w:rsidRPr="00B15DF1">
        <w:rPr>
          <w:rFonts w:ascii="Verdana" w:hAnsi="Verdana"/>
          <w:sz w:val="20"/>
          <w:szCs w:val="20"/>
        </w:rPr>
        <w:t xml:space="preserve"> </w:t>
      </w:r>
      <w:r w:rsidR="00F5533E" w:rsidRPr="00B15DF1">
        <w:rPr>
          <w:rFonts w:ascii="Verdana" w:hAnsi="Verdana"/>
          <w:sz w:val="20"/>
          <w:szCs w:val="20"/>
        </w:rPr>
        <w:t xml:space="preserve">of </w:t>
      </w:r>
      <w:r w:rsidR="00A65816">
        <w:rPr>
          <w:rFonts w:ascii="Verdana" w:hAnsi="Verdana"/>
          <w:sz w:val="20"/>
          <w:szCs w:val="20"/>
        </w:rPr>
        <w:t>GIA</w:t>
      </w:r>
      <w:r w:rsidR="00F5533E" w:rsidRPr="00B15DF1">
        <w:rPr>
          <w:rFonts w:ascii="Verdana" w:hAnsi="Verdana"/>
          <w:sz w:val="20"/>
          <w:szCs w:val="20"/>
        </w:rPr>
        <w:t xml:space="preserve"> in RAKBANK;</w:t>
      </w:r>
    </w:p>
    <w:p w14:paraId="304B526C" w14:textId="36C2548B" w:rsidR="00F00ECA" w:rsidRPr="001E7B6F" w:rsidRDefault="004720BF" w:rsidP="00D45CFD">
      <w:pPr>
        <w:ind w:left="720"/>
        <w:jc w:val="both"/>
        <w:rPr>
          <w:rFonts w:ascii="Verdana" w:hAnsi="Verdana"/>
          <w:sz w:val="20"/>
          <w:szCs w:val="20"/>
          <w:lang w:val="en-GB"/>
        </w:rPr>
      </w:pPr>
      <w:r>
        <w:rPr>
          <w:rFonts w:ascii="Verdana" w:hAnsi="Verdana"/>
          <w:b/>
          <w:bCs/>
          <w:sz w:val="20"/>
          <w:szCs w:val="20"/>
        </w:rPr>
        <w:t xml:space="preserve">Our </w:t>
      </w:r>
      <w:r w:rsidR="00E65A8A">
        <w:rPr>
          <w:rFonts w:ascii="Verdana" w:hAnsi="Verdana"/>
          <w:b/>
          <w:bCs/>
          <w:sz w:val="20"/>
          <w:szCs w:val="20"/>
        </w:rPr>
        <w:t>Purpose</w:t>
      </w:r>
      <w:r>
        <w:rPr>
          <w:rFonts w:ascii="Verdana" w:hAnsi="Verdana"/>
          <w:b/>
          <w:bCs/>
          <w:sz w:val="20"/>
          <w:szCs w:val="20"/>
        </w:rPr>
        <w:t>:</w:t>
      </w:r>
      <w:r w:rsidR="00CD7833">
        <w:rPr>
          <w:rFonts w:ascii="Verdana" w:hAnsi="Verdana"/>
          <w:color w:val="65656A"/>
          <w:sz w:val="20"/>
          <w:szCs w:val="20"/>
        </w:rPr>
        <w:t xml:space="preserve"> </w:t>
      </w:r>
      <w:r w:rsidR="005B6A16" w:rsidRPr="005B6A16">
        <w:rPr>
          <w:rFonts w:ascii="Verdana" w:hAnsi="Verdana"/>
          <w:sz w:val="20"/>
          <w:szCs w:val="20"/>
          <w:lang w:val="en-AE"/>
        </w:rPr>
        <w:t xml:space="preserve">The purpose of GIA is to strengthen </w:t>
      </w:r>
      <w:r w:rsidR="005B6A16" w:rsidRPr="00986B95">
        <w:rPr>
          <w:rFonts w:ascii="Verdana" w:hAnsi="Verdana"/>
          <w:sz w:val="20"/>
          <w:szCs w:val="20"/>
        </w:rPr>
        <w:t>RAKBANK Group’s</w:t>
      </w:r>
      <w:r w:rsidR="005B6A16" w:rsidRPr="005B6A16">
        <w:rPr>
          <w:rFonts w:ascii="Verdana" w:hAnsi="Verdana"/>
          <w:sz w:val="20"/>
          <w:szCs w:val="20"/>
          <w:lang w:val="en-AE"/>
        </w:rPr>
        <w:t xml:space="preserve"> ability to create, protect, and sustain value by providing the Board and Executive Management with independent, risk-based, and objective assurance, advice, insight, and foresight. GIA enhances the organization’s successful achievement of its objectives; governance, risk management, and control processes; decision-making and oversight; reputation and credibility with its stakeholders</w:t>
      </w:r>
      <w:r w:rsidR="00F00ECA" w:rsidRPr="00F00ECA">
        <w:rPr>
          <w:rFonts w:ascii="Verdana" w:hAnsi="Verdana"/>
          <w:sz w:val="20"/>
          <w:szCs w:val="20"/>
          <w:lang w:val="en-GB"/>
        </w:rPr>
        <w:t>; and ability to serve the public interest.</w:t>
      </w:r>
    </w:p>
    <w:p w14:paraId="6B6767D3" w14:textId="29C5081A" w:rsidR="00E97228" w:rsidRPr="001E7B6F" w:rsidRDefault="003D0FC4" w:rsidP="001E7B6F">
      <w:pPr>
        <w:pStyle w:val="ListParagraph"/>
        <w:spacing w:after="0"/>
        <w:ind w:hanging="720"/>
        <w:jc w:val="both"/>
        <w:rPr>
          <w:rFonts w:ascii="Verdana" w:hAnsi="Verdana"/>
          <w:b/>
          <w:sz w:val="20"/>
          <w:szCs w:val="20"/>
        </w:rPr>
      </w:pPr>
      <w:r>
        <w:rPr>
          <w:rFonts w:ascii="Verdana" w:hAnsi="Verdana"/>
          <w:sz w:val="20"/>
          <w:szCs w:val="20"/>
          <w:lang w:val="en-AE"/>
        </w:rPr>
        <w:tab/>
      </w:r>
      <w:r w:rsidR="006B21B7" w:rsidRPr="006B21B7">
        <w:rPr>
          <w:rFonts w:ascii="Verdana" w:hAnsi="Verdana"/>
          <w:color w:val="000000"/>
          <w:sz w:val="20"/>
          <w:szCs w:val="20"/>
          <w:lang w:val="en"/>
        </w:rPr>
        <w:t>GIA is most effective when performed by competent professionals in conformance with the Standards, which are set in the public interest; independently positioned with direct accountability to the Board; and Internal Auditors are free from undue influence and committed to making objective assessments.</w:t>
      </w:r>
    </w:p>
    <w:p w14:paraId="051C2F41" w14:textId="77777777" w:rsidR="00AB257E" w:rsidRDefault="00AB257E" w:rsidP="001E7B6F">
      <w:pPr>
        <w:pStyle w:val="ListParagraph"/>
        <w:spacing w:after="0"/>
        <w:ind w:hanging="720"/>
        <w:jc w:val="both"/>
        <w:rPr>
          <w:rFonts w:ascii="Verdana" w:hAnsi="Verdana"/>
          <w:color w:val="000000"/>
          <w:sz w:val="20"/>
          <w:szCs w:val="20"/>
          <w:lang w:val="en"/>
        </w:rPr>
      </w:pPr>
    </w:p>
    <w:p w14:paraId="4C0748EE" w14:textId="0234841B" w:rsidR="00AB257E" w:rsidRPr="001E7B6F" w:rsidRDefault="008550C2" w:rsidP="001E7B6F">
      <w:pPr>
        <w:pStyle w:val="ListParagraph"/>
        <w:spacing w:after="0"/>
        <w:jc w:val="both"/>
        <w:rPr>
          <w:rFonts w:ascii="Verdana" w:hAnsi="Verdana"/>
          <w:bCs/>
          <w:sz w:val="20"/>
          <w:szCs w:val="20"/>
        </w:rPr>
      </w:pPr>
      <w:r w:rsidRPr="001E7B6F">
        <w:rPr>
          <w:rFonts w:ascii="Verdana" w:hAnsi="Verdana"/>
          <w:bCs/>
          <w:sz w:val="20"/>
          <w:szCs w:val="20"/>
        </w:rPr>
        <w:t>The above is the definition of the purpose of Internal Audit as established by the IIA. GIA subscribes to this definition and also aims to comply with the Standards.</w:t>
      </w:r>
    </w:p>
    <w:p w14:paraId="7906F1F3" w14:textId="77777777" w:rsidR="0020455F" w:rsidRPr="005C518A" w:rsidRDefault="0020455F" w:rsidP="001E7B6F">
      <w:pPr>
        <w:pStyle w:val="NoSpacing"/>
        <w:ind w:left="720" w:hanging="720"/>
        <w:jc w:val="both"/>
        <w:rPr>
          <w:rFonts w:ascii="Verdana" w:hAnsi="Verdana"/>
          <w:sz w:val="20"/>
          <w:szCs w:val="20"/>
        </w:rPr>
      </w:pPr>
    </w:p>
    <w:p w14:paraId="1A7CF17D" w14:textId="4081A1F2" w:rsidR="0020455F" w:rsidRPr="00C71C6C" w:rsidRDefault="0020455F" w:rsidP="001E7B6F">
      <w:pPr>
        <w:pStyle w:val="ListParagraph"/>
        <w:numPr>
          <w:ilvl w:val="2"/>
          <w:numId w:val="18"/>
        </w:numPr>
        <w:ind w:left="720"/>
        <w:jc w:val="both"/>
        <w:rPr>
          <w:rFonts w:ascii="Verdana" w:hAnsi="Verdana"/>
          <w:sz w:val="20"/>
        </w:rPr>
      </w:pPr>
      <w:r w:rsidRPr="00F02DF1">
        <w:rPr>
          <w:rFonts w:ascii="Verdana" w:hAnsi="Verdana"/>
          <w:sz w:val="20"/>
        </w:rPr>
        <w:t>GIA adheres to the standards of best professional practices such of those issued by the Institute of Internal Auditors (IIA), Information Systems and Control Asso</w:t>
      </w:r>
      <w:r w:rsidR="00FE6F80">
        <w:rPr>
          <w:rFonts w:ascii="Verdana" w:hAnsi="Verdana"/>
          <w:sz w:val="20"/>
        </w:rPr>
        <w:t>cia</w:t>
      </w:r>
      <w:r w:rsidRPr="00F02DF1">
        <w:rPr>
          <w:rFonts w:ascii="Verdana" w:hAnsi="Verdana"/>
          <w:sz w:val="20"/>
        </w:rPr>
        <w:t xml:space="preserve">tions (ISACA), and the relevant reports and recommendations of Basel Committee of Banking Supervision, including the laws and regulations </w:t>
      </w:r>
      <w:r>
        <w:rPr>
          <w:rFonts w:ascii="Verdana" w:hAnsi="Verdana"/>
          <w:sz w:val="20"/>
        </w:rPr>
        <w:t>laid down by Central Bank of United Arab Emirates (</w:t>
      </w:r>
      <w:r w:rsidR="005B24DD">
        <w:rPr>
          <w:rFonts w:ascii="Verdana" w:hAnsi="Verdana"/>
          <w:sz w:val="20"/>
        </w:rPr>
        <w:t>CB</w:t>
      </w:r>
      <w:r>
        <w:rPr>
          <w:rFonts w:ascii="Verdana" w:hAnsi="Verdana"/>
          <w:sz w:val="20"/>
        </w:rPr>
        <w:t xml:space="preserve">UAE) </w:t>
      </w:r>
      <w:r w:rsidR="005B24DD">
        <w:rPr>
          <w:rFonts w:ascii="Verdana" w:hAnsi="Verdana"/>
          <w:sz w:val="20"/>
        </w:rPr>
        <w:t>(</w:t>
      </w:r>
      <w:r w:rsidR="005B24DD" w:rsidRPr="00EF25E1">
        <w:rPr>
          <w:rFonts w:ascii="Verdana" w:hAnsi="Verdana"/>
          <w:color w:val="000000" w:themeColor="text1"/>
          <w:sz w:val="20"/>
          <w:szCs w:val="20"/>
        </w:rPr>
        <w:t>primarily Circular no. 161/2018 Internal Controls, Compliance and Internal Audit</w:t>
      </w:r>
      <w:r w:rsidR="005B24DD">
        <w:rPr>
          <w:rFonts w:ascii="Verdana" w:hAnsi="Verdana"/>
          <w:color w:val="000000" w:themeColor="text1"/>
          <w:sz w:val="20"/>
          <w:szCs w:val="20"/>
        </w:rPr>
        <w:t xml:space="preserve">) </w:t>
      </w:r>
      <w:r>
        <w:rPr>
          <w:rFonts w:ascii="Verdana" w:hAnsi="Verdana"/>
          <w:sz w:val="20"/>
        </w:rPr>
        <w:t xml:space="preserve">and other relevant regulatory </w:t>
      </w:r>
      <w:r w:rsidR="004720BF">
        <w:rPr>
          <w:rFonts w:ascii="Verdana" w:hAnsi="Verdana"/>
          <w:sz w:val="20"/>
        </w:rPr>
        <w:t xml:space="preserve">and supervisory </w:t>
      </w:r>
      <w:r>
        <w:rPr>
          <w:rFonts w:ascii="Verdana" w:hAnsi="Verdana"/>
          <w:sz w:val="20"/>
        </w:rPr>
        <w:t>bodies.</w:t>
      </w:r>
    </w:p>
    <w:p w14:paraId="464905C7" w14:textId="77777777" w:rsidR="0020455F" w:rsidRPr="0020455F" w:rsidRDefault="0020455F" w:rsidP="001E7B6F">
      <w:pPr>
        <w:pStyle w:val="Heading2"/>
        <w:numPr>
          <w:ilvl w:val="1"/>
          <w:numId w:val="18"/>
        </w:numPr>
        <w:spacing w:before="240" w:after="240" w:line="240" w:lineRule="auto"/>
        <w:ind w:left="720"/>
        <w:jc w:val="both"/>
        <w:rPr>
          <w:rFonts w:ascii="Verdana" w:hAnsi="Verdana"/>
          <w:b/>
          <w:color w:val="auto"/>
          <w:sz w:val="20"/>
        </w:rPr>
      </w:pPr>
      <w:bookmarkStart w:id="17" w:name="_Toc69639072"/>
      <w:bookmarkStart w:id="18" w:name="_Toc208398896"/>
      <w:r w:rsidRPr="0020455F">
        <w:rPr>
          <w:rFonts w:ascii="Verdana" w:hAnsi="Verdana"/>
          <w:b/>
          <w:color w:val="auto"/>
          <w:sz w:val="20"/>
        </w:rPr>
        <w:t>Board Audit Committee Terms of Reference</w:t>
      </w:r>
      <w:bookmarkEnd w:id="17"/>
      <w:bookmarkEnd w:id="18"/>
    </w:p>
    <w:p w14:paraId="7A6F7410" w14:textId="6BED4EEC" w:rsidR="0020455F" w:rsidRDefault="0020455F" w:rsidP="001E7B6F">
      <w:pPr>
        <w:pStyle w:val="ListParagraph"/>
        <w:numPr>
          <w:ilvl w:val="2"/>
          <w:numId w:val="15"/>
        </w:numPr>
        <w:jc w:val="both"/>
        <w:rPr>
          <w:rFonts w:ascii="Verdana" w:hAnsi="Verdana"/>
          <w:sz w:val="20"/>
        </w:rPr>
      </w:pPr>
      <w:r w:rsidRPr="00282EEC">
        <w:rPr>
          <w:rFonts w:ascii="Verdana" w:hAnsi="Verdana"/>
          <w:sz w:val="20"/>
        </w:rPr>
        <w:t xml:space="preserve">The BAC Terms of Reference </w:t>
      </w:r>
      <w:r w:rsidR="00A65816">
        <w:rPr>
          <w:rFonts w:ascii="Verdana" w:hAnsi="Verdana"/>
          <w:sz w:val="20"/>
        </w:rPr>
        <w:t xml:space="preserve">(ToR) </w:t>
      </w:r>
      <w:r w:rsidRPr="00282EEC">
        <w:rPr>
          <w:rFonts w:ascii="Verdana" w:hAnsi="Verdana"/>
          <w:sz w:val="20"/>
        </w:rPr>
        <w:t xml:space="preserve">is a formal document that sets out the Committee’s purpose, authority and duties. The BAC </w:t>
      </w:r>
      <w:r w:rsidR="00A65816">
        <w:rPr>
          <w:rFonts w:ascii="Verdana" w:hAnsi="Verdana"/>
          <w:sz w:val="20"/>
        </w:rPr>
        <w:t>ToR</w:t>
      </w:r>
      <w:r w:rsidRPr="00282EEC">
        <w:rPr>
          <w:rFonts w:ascii="Verdana" w:hAnsi="Verdana"/>
          <w:sz w:val="20"/>
        </w:rPr>
        <w:t xml:space="preserve"> provides the framework within which the Committee shall operate within RAKBANK Group in order to fulfill its oversight responsibilities for the </w:t>
      </w:r>
      <w:r w:rsidR="00393E87" w:rsidRPr="00282EEC">
        <w:rPr>
          <w:rFonts w:ascii="Verdana" w:hAnsi="Verdana"/>
          <w:sz w:val="20"/>
          <w:szCs w:val="20"/>
        </w:rPr>
        <w:t>quality and integrity of financial statements and financial</w:t>
      </w:r>
      <w:r w:rsidR="00393E87" w:rsidRPr="00282EEC">
        <w:rPr>
          <w:rFonts w:ascii="Verdana" w:hAnsi="Verdana"/>
          <w:spacing w:val="-13"/>
          <w:sz w:val="20"/>
          <w:szCs w:val="20"/>
        </w:rPr>
        <w:t xml:space="preserve"> </w:t>
      </w:r>
      <w:r w:rsidR="00393E87" w:rsidRPr="00282EEC">
        <w:rPr>
          <w:rFonts w:ascii="Verdana" w:hAnsi="Verdana"/>
          <w:sz w:val="20"/>
          <w:szCs w:val="20"/>
        </w:rPr>
        <w:t>reporting</w:t>
      </w:r>
      <w:r w:rsidR="00236B33" w:rsidRPr="00282EEC">
        <w:rPr>
          <w:rFonts w:ascii="Verdana" w:hAnsi="Verdana"/>
          <w:sz w:val="20"/>
          <w:szCs w:val="20"/>
        </w:rPr>
        <w:t>;</w:t>
      </w:r>
      <w:r w:rsidR="00A6491A" w:rsidRPr="00282EEC">
        <w:rPr>
          <w:rFonts w:ascii="Verdana" w:hAnsi="Verdana"/>
          <w:sz w:val="20"/>
          <w:szCs w:val="20"/>
        </w:rPr>
        <w:t xml:space="preserve"> effectiveness of governance, risk management and internal control systems including compliance with the Group Code of Conduct, as well as Shari’ah and other laws and regulations; </w:t>
      </w:r>
      <w:r w:rsidR="00746ECD">
        <w:rPr>
          <w:rFonts w:ascii="Verdana" w:hAnsi="Verdana"/>
          <w:sz w:val="20"/>
          <w:szCs w:val="20"/>
        </w:rPr>
        <w:t xml:space="preserve">the </w:t>
      </w:r>
      <w:r w:rsidR="00282EEC" w:rsidRPr="00282EEC">
        <w:rPr>
          <w:rFonts w:ascii="Verdana" w:hAnsi="Verdana"/>
          <w:sz w:val="20"/>
          <w:szCs w:val="20"/>
        </w:rPr>
        <w:t>Group’s Internal Audit function, the statutory audit process and the External Auditor</w:t>
      </w:r>
      <w:r w:rsidR="00282EEC">
        <w:rPr>
          <w:rFonts w:ascii="Verdana" w:hAnsi="Verdana"/>
          <w:sz w:val="20"/>
        </w:rPr>
        <w:t>;</w:t>
      </w:r>
      <w:r w:rsidRPr="00282EEC">
        <w:rPr>
          <w:rFonts w:ascii="Verdana" w:hAnsi="Verdana"/>
          <w:sz w:val="20"/>
        </w:rPr>
        <w:t xml:space="preserve"> and the Bank’s process for monitoring compliance with laws and regulations</w:t>
      </w:r>
      <w:r w:rsidR="004A4107" w:rsidRPr="00282EEC">
        <w:rPr>
          <w:rFonts w:ascii="Verdana" w:hAnsi="Verdana"/>
          <w:sz w:val="20"/>
        </w:rPr>
        <w:t>²</w:t>
      </w:r>
      <w:r w:rsidRPr="00282EEC">
        <w:rPr>
          <w:rFonts w:ascii="Verdana" w:hAnsi="Verdana"/>
          <w:sz w:val="20"/>
        </w:rPr>
        <w:t>.</w:t>
      </w:r>
    </w:p>
    <w:p w14:paraId="142D8AF1" w14:textId="77777777" w:rsidR="00154119" w:rsidRDefault="00154119" w:rsidP="001E7B6F">
      <w:pPr>
        <w:pStyle w:val="ListParagraph"/>
        <w:ind w:hanging="720"/>
        <w:jc w:val="both"/>
        <w:rPr>
          <w:rFonts w:ascii="Verdana" w:hAnsi="Verdana"/>
          <w:sz w:val="20"/>
        </w:rPr>
      </w:pPr>
    </w:p>
    <w:p w14:paraId="2B8945A2" w14:textId="4CFB2117" w:rsidR="00154119" w:rsidRPr="00282EEC" w:rsidRDefault="00154119" w:rsidP="001E7B6F">
      <w:pPr>
        <w:pStyle w:val="ListParagraph"/>
        <w:numPr>
          <w:ilvl w:val="2"/>
          <w:numId w:val="15"/>
        </w:numPr>
        <w:jc w:val="both"/>
        <w:rPr>
          <w:rFonts w:ascii="Verdana" w:hAnsi="Verdana"/>
          <w:sz w:val="20"/>
        </w:rPr>
      </w:pPr>
      <w:r>
        <w:rPr>
          <w:rFonts w:ascii="Verdana" w:hAnsi="Verdana"/>
          <w:sz w:val="20"/>
        </w:rPr>
        <w:t>Audit committee authorities and responsibilities towards GIA are defined in the Board Audit Committee Terms of References. The GCAO acts as secretary to the Audit Committee.</w:t>
      </w:r>
    </w:p>
    <w:p w14:paraId="20C482AD" w14:textId="77777777" w:rsidR="0020455F" w:rsidRPr="00AE439F" w:rsidRDefault="0020455F" w:rsidP="001E7B6F">
      <w:pPr>
        <w:pStyle w:val="ListParagraph"/>
        <w:ind w:hanging="720"/>
        <w:jc w:val="both"/>
        <w:rPr>
          <w:rFonts w:ascii="Verdana" w:hAnsi="Verdana"/>
          <w:b/>
          <w:sz w:val="20"/>
          <w:szCs w:val="20"/>
        </w:rPr>
      </w:pPr>
    </w:p>
    <w:p w14:paraId="2DD5D9E0" w14:textId="4BA1AA48" w:rsidR="0020455F" w:rsidRDefault="0020455F" w:rsidP="001E7B6F">
      <w:pPr>
        <w:pStyle w:val="ListParagraph"/>
        <w:numPr>
          <w:ilvl w:val="2"/>
          <w:numId w:val="15"/>
        </w:numPr>
        <w:spacing w:before="240"/>
        <w:jc w:val="both"/>
        <w:rPr>
          <w:rFonts w:ascii="Verdana" w:hAnsi="Verdana"/>
          <w:sz w:val="20"/>
        </w:rPr>
      </w:pPr>
      <w:r w:rsidRPr="00F02DF1">
        <w:rPr>
          <w:rFonts w:ascii="Verdana" w:hAnsi="Verdana"/>
          <w:sz w:val="20"/>
        </w:rPr>
        <w:t xml:space="preserve">The </w:t>
      </w:r>
      <w:r>
        <w:rPr>
          <w:rFonts w:ascii="Verdana" w:hAnsi="Verdana"/>
          <w:sz w:val="20"/>
        </w:rPr>
        <w:t>BAC</w:t>
      </w:r>
      <w:r w:rsidRPr="00F02DF1">
        <w:rPr>
          <w:rFonts w:ascii="Verdana" w:hAnsi="Verdana"/>
          <w:sz w:val="20"/>
        </w:rPr>
        <w:t xml:space="preserve"> </w:t>
      </w:r>
      <w:r w:rsidR="00267EB6">
        <w:rPr>
          <w:rFonts w:ascii="Verdana" w:hAnsi="Verdana"/>
          <w:sz w:val="20"/>
        </w:rPr>
        <w:t>ToR</w:t>
      </w:r>
      <w:r w:rsidRPr="00F02DF1">
        <w:rPr>
          <w:rFonts w:ascii="Verdana" w:hAnsi="Verdana"/>
          <w:sz w:val="20"/>
        </w:rPr>
        <w:t xml:space="preserve"> is approved by the Board of Directors and is included within Appendix 1</w:t>
      </w:r>
      <w:r w:rsidR="00A65816">
        <w:rPr>
          <w:rFonts w:ascii="Verdana" w:hAnsi="Verdana"/>
          <w:sz w:val="20"/>
        </w:rPr>
        <w:t>.</w:t>
      </w:r>
      <w:r w:rsidRPr="00F02DF1">
        <w:rPr>
          <w:rFonts w:ascii="Verdana" w:hAnsi="Verdana"/>
          <w:sz w:val="20"/>
        </w:rPr>
        <w:t xml:space="preserve"> </w:t>
      </w:r>
    </w:p>
    <w:p w14:paraId="0014349B" w14:textId="77777777" w:rsidR="0020455F" w:rsidRPr="0020455F" w:rsidRDefault="0020455F" w:rsidP="001E7B6F">
      <w:pPr>
        <w:pStyle w:val="Heading2"/>
        <w:numPr>
          <w:ilvl w:val="1"/>
          <w:numId w:val="18"/>
        </w:numPr>
        <w:spacing w:before="240" w:after="240" w:line="240" w:lineRule="auto"/>
        <w:ind w:left="720"/>
        <w:jc w:val="both"/>
        <w:rPr>
          <w:rFonts w:ascii="Verdana" w:hAnsi="Verdana"/>
          <w:b/>
          <w:color w:val="auto"/>
          <w:sz w:val="20"/>
        </w:rPr>
      </w:pPr>
      <w:bookmarkStart w:id="19" w:name="_Toc208397560"/>
      <w:bookmarkStart w:id="20" w:name="_Toc208398024"/>
      <w:bookmarkStart w:id="21" w:name="_Toc208398897"/>
      <w:bookmarkStart w:id="22" w:name="_Toc208391545"/>
      <w:bookmarkStart w:id="23" w:name="_Toc208397561"/>
      <w:bookmarkStart w:id="24" w:name="_Toc208398025"/>
      <w:bookmarkStart w:id="25" w:name="_Toc208398898"/>
      <w:bookmarkStart w:id="26" w:name="_Toc69639073"/>
      <w:bookmarkStart w:id="27" w:name="_Toc208398899"/>
      <w:bookmarkEnd w:id="19"/>
      <w:bookmarkEnd w:id="20"/>
      <w:bookmarkEnd w:id="21"/>
      <w:bookmarkEnd w:id="22"/>
      <w:bookmarkEnd w:id="23"/>
      <w:bookmarkEnd w:id="24"/>
      <w:bookmarkEnd w:id="25"/>
      <w:r w:rsidRPr="0020455F">
        <w:rPr>
          <w:rFonts w:ascii="Verdana" w:hAnsi="Verdana"/>
          <w:b/>
          <w:color w:val="auto"/>
          <w:sz w:val="20"/>
        </w:rPr>
        <w:t>Group Internal Audit Charter</w:t>
      </w:r>
      <w:bookmarkEnd w:id="26"/>
      <w:bookmarkEnd w:id="27"/>
    </w:p>
    <w:p w14:paraId="2232C3B3" w14:textId="381B104D" w:rsidR="0020455F" w:rsidRPr="00A324A0" w:rsidRDefault="0020455F" w:rsidP="001E7B6F">
      <w:pPr>
        <w:pStyle w:val="ListParagraph"/>
        <w:numPr>
          <w:ilvl w:val="2"/>
          <w:numId w:val="16"/>
        </w:numPr>
        <w:spacing w:before="240"/>
        <w:jc w:val="both"/>
        <w:rPr>
          <w:rFonts w:ascii="Verdana" w:hAnsi="Verdana"/>
          <w:sz w:val="20"/>
        </w:rPr>
      </w:pPr>
      <w:r w:rsidRPr="00A324A0">
        <w:rPr>
          <w:rFonts w:ascii="Verdana" w:hAnsi="Verdana"/>
          <w:sz w:val="20"/>
        </w:rPr>
        <w:t xml:space="preserve">The </w:t>
      </w:r>
      <w:r>
        <w:rPr>
          <w:rFonts w:ascii="Verdana" w:hAnsi="Verdana"/>
          <w:sz w:val="20"/>
        </w:rPr>
        <w:t>G</w:t>
      </w:r>
      <w:r w:rsidRPr="00A324A0">
        <w:rPr>
          <w:rFonts w:ascii="Verdana" w:hAnsi="Verdana"/>
          <w:sz w:val="20"/>
        </w:rPr>
        <w:t>roup Internal Audit Charter</w:t>
      </w:r>
      <w:r w:rsidR="00B213B3">
        <w:rPr>
          <w:rFonts w:ascii="Verdana" w:hAnsi="Verdana"/>
          <w:sz w:val="20"/>
        </w:rPr>
        <w:t>¹</w:t>
      </w:r>
      <w:r w:rsidRPr="00A324A0">
        <w:rPr>
          <w:rFonts w:ascii="Verdana" w:hAnsi="Verdana"/>
          <w:sz w:val="20"/>
        </w:rPr>
        <w:t xml:space="preserve"> is a formal document that defines GIA’s purpose, authority</w:t>
      </w:r>
      <w:r w:rsidR="00600D39">
        <w:rPr>
          <w:rFonts w:ascii="Verdana" w:hAnsi="Verdana"/>
          <w:sz w:val="20"/>
        </w:rPr>
        <w:t>, scope</w:t>
      </w:r>
      <w:r w:rsidRPr="00A324A0">
        <w:rPr>
          <w:rFonts w:ascii="Verdana" w:hAnsi="Verdana"/>
          <w:sz w:val="20"/>
        </w:rPr>
        <w:t xml:space="preserve"> and responsibility</w:t>
      </w:r>
      <w:r w:rsidR="00B213B3">
        <w:rPr>
          <w:rFonts w:ascii="Verdana" w:hAnsi="Verdana"/>
          <w:sz w:val="20"/>
        </w:rPr>
        <w:t>¹⁴</w:t>
      </w:r>
      <w:r w:rsidR="008A729A">
        <w:rPr>
          <w:rFonts w:ascii="Verdana" w:hAnsi="Verdana"/>
          <w:sz w:val="20"/>
        </w:rPr>
        <w:t xml:space="preserve"> within RAK</w:t>
      </w:r>
      <w:r w:rsidR="00A57CB8">
        <w:rPr>
          <w:rFonts w:ascii="Verdana" w:hAnsi="Verdana"/>
          <w:sz w:val="20"/>
        </w:rPr>
        <w:t>BANK</w:t>
      </w:r>
      <w:r w:rsidR="00457AE3">
        <w:rPr>
          <w:rFonts w:ascii="Verdana" w:hAnsi="Verdana"/>
          <w:sz w:val="20"/>
        </w:rPr>
        <w:t xml:space="preserve"> and its subsidiaries</w:t>
      </w:r>
      <w:r w:rsidR="006A1E82">
        <w:rPr>
          <w:rFonts w:ascii="Verdana" w:hAnsi="Verdana"/>
          <w:sz w:val="20"/>
        </w:rPr>
        <w:t xml:space="preserve">, collectively referred </w:t>
      </w:r>
      <w:r w:rsidR="00E02FE7">
        <w:rPr>
          <w:rFonts w:ascii="Verdana" w:hAnsi="Verdana"/>
          <w:sz w:val="20"/>
        </w:rPr>
        <w:t xml:space="preserve">to as </w:t>
      </w:r>
      <w:r w:rsidR="00982A39">
        <w:rPr>
          <w:rFonts w:ascii="Verdana" w:hAnsi="Verdana"/>
          <w:sz w:val="20"/>
        </w:rPr>
        <w:t>“the Group”</w:t>
      </w:r>
      <w:r w:rsidRPr="00A324A0">
        <w:rPr>
          <w:rFonts w:ascii="Verdana" w:hAnsi="Verdana"/>
          <w:sz w:val="20"/>
        </w:rPr>
        <w:t>.</w:t>
      </w:r>
    </w:p>
    <w:p w14:paraId="108A7602" w14:textId="77777777" w:rsidR="0020455F" w:rsidRPr="00317247" w:rsidRDefault="0020455F" w:rsidP="001E7B6F">
      <w:pPr>
        <w:pStyle w:val="ListParagraph"/>
        <w:ind w:hanging="720"/>
        <w:jc w:val="both"/>
        <w:rPr>
          <w:rFonts w:ascii="Verdana" w:hAnsi="Verdana"/>
          <w:b/>
          <w:sz w:val="20"/>
          <w:szCs w:val="20"/>
        </w:rPr>
      </w:pPr>
    </w:p>
    <w:p w14:paraId="7BCA9186" w14:textId="77777777" w:rsidR="00EB6B89" w:rsidRDefault="00EB6B89" w:rsidP="001E7B6F">
      <w:pPr>
        <w:pStyle w:val="ListParagraph"/>
        <w:numPr>
          <w:ilvl w:val="2"/>
          <w:numId w:val="16"/>
        </w:numPr>
        <w:jc w:val="both"/>
        <w:rPr>
          <w:rFonts w:ascii="Verdana" w:hAnsi="Verdana"/>
          <w:sz w:val="20"/>
        </w:rPr>
      </w:pPr>
      <w:r>
        <w:rPr>
          <w:rFonts w:ascii="Verdana" w:hAnsi="Verdana"/>
          <w:sz w:val="20"/>
        </w:rPr>
        <w:t>GIA independence and its functional reporting to the BAC is evidenced by:</w:t>
      </w:r>
    </w:p>
    <w:p w14:paraId="253DAA95" w14:textId="77777777" w:rsidR="00EB6B89" w:rsidRDefault="00EB6B89" w:rsidP="001E7B6F">
      <w:pPr>
        <w:pStyle w:val="ListParagraph"/>
        <w:numPr>
          <w:ilvl w:val="0"/>
          <w:numId w:val="147"/>
        </w:numPr>
        <w:ind w:left="1260" w:hanging="540"/>
        <w:jc w:val="both"/>
        <w:rPr>
          <w:rFonts w:ascii="Verdana" w:hAnsi="Verdana"/>
          <w:sz w:val="20"/>
        </w:rPr>
      </w:pPr>
      <w:r>
        <w:rPr>
          <w:rFonts w:ascii="Verdana" w:hAnsi="Verdana"/>
          <w:sz w:val="20"/>
        </w:rPr>
        <w:t xml:space="preserve">BAC responsibilities towards GIA as per BAC </w:t>
      </w:r>
      <w:r w:rsidR="00DD712E">
        <w:rPr>
          <w:rFonts w:ascii="Verdana" w:hAnsi="Verdana"/>
          <w:sz w:val="20"/>
        </w:rPr>
        <w:t>Terms of References</w:t>
      </w:r>
      <w:r>
        <w:rPr>
          <w:rFonts w:ascii="Verdana" w:hAnsi="Verdana"/>
          <w:sz w:val="20"/>
        </w:rPr>
        <w:t>;</w:t>
      </w:r>
    </w:p>
    <w:p w14:paraId="49C5D4FE" w14:textId="359474E1" w:rsidR="00EB6B89" w:rsidRDefault="00EB6B89" w:rsidP="001E7B6F">
      <w:pPr>
        <w:pStyle w:val="ListParagraph"/>
        <w:numPr>
          <w:ilvl w:val="0"/>
          <w:numId w:val="147"/>
        </w:numPr>
        <w:ind w:left="1260" w:hanging="540"/>
        <w:jc w:val="both"/>
        <w:rPr>
          <w:rFonts w:ascii="Verdana" w:hAnsi="Verdana"/>
          <w:sz w:val="20"/>
        </w:rPr>
      </w:pPr>
      <w:r>
        <w:rPr>
          <w:rFonts w:ascii="Verdana" w:hAnsi="Verdana"/>
          <w:sz w:val="20"/>
        </w:rPr>
        <w:t xml:space="preserve">Approval of GIA </w:t>
      </w:r>
      <w:r w:rsidR="0041398B">
        <w:rPr>
          <w:rFonts w:ascii="Verdana" w:hAnsi="Verdana"/>
          <w:sz w:val="20"/>
        </w:rPr>
        <w:t>C</w:t>
      </w:r>
      <w:r>
        <w:rPr>
          <w:rFonts w:ascii="Verdana" w:hAnsi="Verdana"/>
          <w:sz w:val="20"/>
        </w:rPr>
        <w:t>harter by BAC;</w:t>
      </w:r>
    </w:p>
    <w:p w14:paraId="4588FD53" w14:textId="725A6478" w:rsidR="00EB6B89" w:rsidRPr="000A73B5" w:rsidRDefault="00EB6B89" w:rsidP="001E7B6F">
      <w:pPr>
        <w:pStyle w:val="ListParagraph"/>
        <w:numPr>
          <w:ilvl w:val="0"/>
          <w:numId w:val="147"/>
        </w:numPr>
        <w:ind w:left="1260" w:hanging="540"/>
        <w:jc w:val="both"/>
        <w:rPr>
          <w:rFonts w:ascii="Verdana" w:hAnsi="Verdana"/>
          <w:sz w:val="20"/>
        </w:rPr>
      </w:pPr>
      <w:r w:rsidRPr="000A73B5">
        <w:rPr>
          <w:rFonts w:ascii="Verdana" w:hAnsi="Verdana"/>
          <w:sz w:val="20"/>
        </w:rPr>
        <w:t xml:space="preserve">Approval of GIA Risk based </w:t>
      </w:r>
      <w:r w:rsidR="00F4291A">
        <w:rPr>
          <w:rFonts w:ascii="Verdana" w:hAnsi="Verdana"/>
          <w:sz w:val="20"/>
        </w:rPr>
        <w:t>A</w:t>
      </w:r>
      <w:r w:rsidRPr="000A73B5">
        <w:rPr>
          <w:rFonts w:ascii="Verdana" w:hAnsi="Verdana"/>
          <w:sz w:val="20"/>
        </w:rPr>
        <w:t xml:space="preserve">nnual </w:t>
      </w:r>
      <w:r w:rsidR="00F4291A">
        <w:rPr>
          <w:rFonts w:ascii="Verdana" w:hAnsi="Verdana"/>
          <w:sz w:val="20"/>
        </w:rPr>
        <w:t>A</w:t>
      </w:r>
      <w:r w:rsidRPr="000A73B5">
        <w:rPr>
          <w:rFonts w:ascii="Verdana" w:hAnsi="Verdana"/>
          <w:sz w:val="20"/>
        </w:rPr>
        <w:t xml:space="preserve">udit </w:t>
      </w:r>
      <w:r w:rsidR="00F4291A">
        <w:rPr>
          <w:rFonts w:ascii="Verdana" w:hAnsi="Verdana"/>
          <w:sz w:val="20"/>
        </w:rPr>
        <w:t>P</w:t>
      </w:r>
      <w:r w:rsidRPr="000A73B5">
        <w:rPr>
          <w:rFonts w:ascii="Verdana" w:hAnsi="Verdana"/>
          <w:sz w:val="20"/>
        </w:rPr>
        <w:t>lan</w:t>
      </w:r>
      <w:r w:rsidR="00970937" w:rsidRPr="000A73B5">
        <w:rPr>
          <w:rFonts w:ascii="Verdana" w:hAnsi="Verdana"/>
          <w:sz w:val="20"/>
        </w:rPr>
        <w:t>¹²</w:t>
      </w:r>
      <w:r w:rsidRPr="000A73B5">
        <w:rPr>
          <w:rFonts w:ascii="Verdana" w:hAnsi="Verdana"/>
          <w:sz w:val="20"/>
        </w:rPr>
        <w:t xml:space="preserve">; </w:t>
      </w:r>
    </w:p>
    <w:p w14:paraId="336B25F4" w14:textId="77777777" w:rsidR="00EB6B89" w:rsidRPr="000A73B5" w:rsidRDefault="00EB6B89" w:rsidP="001E7B6F">
      <w:pPr>
        <w:pStyle w:val="ListParagraph"/>
        <w:numPr>
          <w:ilvl w:val="0"/>
          <w:numId w:val="147"/>
        </w:numPr>
        <w:ind w:left="1260" w:hanging="540"/>
        <w:jc w:val="both"/>
        <w:rPr>
          <w:rFonts w:ascii="Verdana" w:hAnsi="Verdana"/>
          <w:sz w:val="20"/>
        </w:rPr>
      </w:pPr>
      <w:r w:rsidRPr="000A73B5">
        <w:rPr>
          <w:rFonts w:ascii="Verdana" w:hAnsi="Verdana"/>
          <w:sz w:val="20"/>
        </w:rPr>
        <w:t>Approval of GIA resource requirements;</w:t>
      </w:r>
    </w:p>
    <w:p w14:paraId="309BE273" w14:textId="168F195D" w:rsidR="00EB6B89" w:rsidRPr="000A73B5" w:rsidRDefault="00EB6B89" w:rsidP="001E7B6F">
      <w:pPr>
        <w:pStyle w:val="ListParagraph"/>
        <w:numPr>
          <w:ilvl w:val="0"/>
          <w:numId w:val="147"/>
        </w:numPr>
        <w:ind w:left="1260" w:hanging="540"/>
        <w:jc w:val="both"/>
        <w:rPr>
          <w:rFonts w:ascii="Verdana" w:hAnsi="Verdana"/>
          <w:sz w:val="20"/>
        </w:rPr>
      </w:pPr>
      <w:r w:rsidRPr="000A73B5">
        <w:rPr>
          <w:rFonts w:ascii="Verdana" w:hAnsi="Verdana"/>
          <w:sz w:val="20"/>
        </w:rPr>
        <w:t>Approval for appointment and removal of GCAO</w:t>
      </w:r>
      <w:r w:rsidR="004305BE" w:rsidRPr="000A73B5">
        <w:rPr>
          <w:rFonts w:ascii="Verdana" w:hAnsi="Verdana"/>
          <w:sz w:val="20"/>
        </w:rPr>
        <w:t>⁵</w:t>
      </w:r>
      <w:r w:rsidRPr="000A73B5">
        <w:rPr>
          <w:rFonts w:ascii="Verdana" w:hAnsi="Verdana"/>
          <w:sz w:val="20"/>
        </w:rPr>
        <w:t>;</w:t>
      </w:r>
    </w:p>
    <w:p w14:paraId="674B2353" w14:textId="77777777" w:rsidR="00EB6B89" w:rsidRDefault="00DD712E" w:rsidP="001E7B6F">
      <w:pPr>
        <w:pStyle w:val="ListParagraph"/>
        <w:numPr>
          <w:ilvl w:val="0"/>
          <w:numId w:val="147"/>
        </w:numPr>
        <w:ind w:left="1260" w:hanging="540"/>
        <w:jc w:val="both"/>
        <w:rPr>
          <w:rFonts w:ascii="Verdana" w:hAnsi="Verdana"/>
          <w:sz w:val="20"/>
        </w:rPr>
      </w:pPr>
      <w:r w:rsidRPr="000A73B5">
        <w:rPr>
          <w:rFonts w:ascii="Verdana" w:hAnsi="Verdana"/>
          <w:sz w:val="20"/>
        </w:rPr>
        <w:t>At least q</w:t>
      </w:r>
      <w:r w:rsidR="00EB6B89" w:rsidRPr="000A73B5">
        <w:rPr>
          <w:rFonts w:ascii="Verdana" w:hAnsi="Verdana"/>
          <w:sz w:val="20"/>
        </w:rPr>
        <w:t>uarterly report to BAC</w:t>
      </w:r>
    </w:p>
    <w:p w14:paraId="48972748" w14:textId="3FB1D6C5" w:rsidR="00EB6B89" w:rsidRPr="000A73B5" w:rsidRDefault="00F91A93" w:rsidP="001E7B6F">
      <w:pPr>
        <w:ind w:left="720"/>
        <w:jc w:val="both"/>
        <w:rPr>
          <w:rFonts w:ascii="Verdana" w:hAnsi="Verdana"/>
          <w:sz w:val="20"/>
        </w:rPr>
      </w:pPr>
      <w:r w:rsidRPr="00F91A93">
        <w:rPr>
          <w:rFonts w:ascii="Verdana" w:hAnsi="Verdana"/>
          <w:sz w:val="20"/>
        </w:rPr>
        <w:t>The Charter provides GIA with unrestricted access to all records, personnel, systems, premises, and third parties relevant to its work.</w:t>
      </w:r>
    </w:p>
    <w:p w14:paraId="69CABFDC" w14:textId="77777777" w:rsidR="00EB6B89" w:rsidRDefault="00EB6B89" w:rsidP="001E7B6F">
      <w:pPr>
        <w:pStyle w:val="ListParagraph"/>
        <w:numPr>
          <w:ilvl w:val="2"/>
          <w:numId w:val="16"/>
        </w:numPr>
        <w:jc w:val="both"/>
        <w:rPr>
          <w:rFonts w:ascii="Verdana" w:hAnsi="Verdana"/>
          <w:sz w:val="20"/>
        </w:rPr>
      </w:pPr>
      <w:r w:rsidRPr="000A73B5">
        <w:rPr>
          <w:rFonts w:ascii="Verdana" w:hAnsi="Verdana"/>
          <w:sz w:val="20"/>
        </w:rPr>
        <w:t xml:space="preserve">Confirmation of independence and objectivity is </w:t>
      </w:r>
      <w:r w:rsidR="00D5513A" w:rsidRPr="000A73B5">
        <w:rPr>
          <w:rFonts w:ascii="Verdana" w:hAnsi="Verdana"/>
          <w:sz w:val="20"/>
        </w:rPr>
        <w:t>annually</w:t>
      </w:r>
      <w:r w:rsidRPr="000A73B5">
        <w:rPr>
          <w:rFonts w:ascii="Verdana" w:hAnsi="Verdana"/>
          <w:sz w:val="20"/>
        </w:rPr>
        <w:t xml:space="preserve"> reported to the Board Audit Committee unless there is an impairment to independence and objectivity. In case there is any impairment to GIA independence, the same is discussed with Board Audit Committee.</w:t>
      </w:r>
    </w:p>
    <w:p w14:paraId="1BA3EB85" w14:textId="77777777" w:rsidR="00812744" w:rsidRDefault="00812744" w:rsidP="001E7B6F">
      <w:pPr>
        <w:pStyle w:val="ListParagraph"/>
        <w:ind w:hanging="720"/>
        <w:jc w:val="both"/>
        <w:rPr>
          <w:rFonts w:ascii="Verdana" w:hAnsi="Verdana"/>
          <w:sz w:val="20"/>
        </w:rPr>
      </w:pPr>
    </w:p>
    <w:p w14:paraId="7BE767F2" w14:textId="08EB1133" w:rsidR="00812744" w:rsidRPr="000A73B5" w:rsidRDefault="00812744" w:rsidP="001E7B6F">
      <w:pPr>
        <w:pStyle w:val="ListParagraph"/>
        <w:numPr>
          <w:ilvl w:val="2"/>
          <w:numId w:val="16"/>
        </w:numPr>
        <w:jc w:val="both"/>
        <w:rPr>
          <w:rFonts w:ascii="Verdana" w:hAnsi="Verdana"/>
          <w:sz w:val="20"/>
        </w:rPr>
      </w:pPr>
      <w:r w:rsidRPr="00812744">
        <w:rPr>
          <w:rFonts w:ascii="Verdana" w:hAnsi="Verdana"/>
          <w:sz w:val="20"/>
        </w:rPr>
        <w:t>The Charter also requires GIA to maintain a Quality Assurance and Improvement Program (QAIP), including external quality assessments at least once every five years.</w:t>
      </w:r>
    </w:p>
    <w:p w14:paraId="222F386F" w14:textId="77777777" w:rsidR="00EB6B89" w:rsidRPr="000A73B5" w:rsidRDefault="00EB6B89" w:rsidP="001E7B6F">
      <w:pPr>
        <w:pStyle w:val="ListParagraph"/>
        <w:ind w:hanging="720"/>
        <w:jc w:val="both"/>
        <w:rPr>
          <w:rFonts w:ascii="Verdana" w:hAnsi="Verdana"/>
          <w:sz w:val="20"/>
        </w:rPr>
      </w:pPr>
    </w:p>
    <w:p w14:paraId="0894C82E" w14:textId="173DD937" w:rsidR="00EB6B89" w:rsidRPr="000A73B5" w:rsidRDefault="00EB6B89" w:rsidP="001E7B6F">
      <w:pPr>
        <w:pStyle w:val="ListParagraph"/>
        <w:numPr>
          <w:ilvl w:val="2"/>
          <w:numId w:val="16"/>
        </w:numPr>
        <w:jc w:val="both"/>
        <w:rPr>
          <w:rFonts w:ascii="Verdana" w:hAnsi="Verdana"/>
          <w:sz w:val="20"/>
        </w:rPr>
      </w:pPr>
      <w:r w:rsidRPr="000A73B5">
        <w:rPr>
          <w:rFonts w:ascii="Verdana" w:hAnsi="Verdana"/>
          <w:sz w:val="20"/>
        </w:rPr>
        <w:t>The Group Internal Audit Charter</w:t>
      </w:r>
      <w:r w:rsidR="00BB44C2">
        <w:rPr>
          <w:rFonts w:ascii="Verdana" w:hAnsi="Verdana"/>
          <w:sz w:val="20"/>
        </w:rPr>
        <w:t>¹⁵</w:t>
      </w:r>
      <w:r w:rsidRPr="000A73B5">
        <w:rPr>
          <w:rFonts w:ascii="Verdana" w:hAnsi="Verdana"/>
          <w:sz w:val="20"/>
        </w:rPr>
        <w:t xml:space="preserve"> is reviewed and approved annually by the Board Audit Committee and is included in Appendix 2</w:t>
      </w:r>
      <w:r w:rsidR="00970937" w:rsidRPr="000A73B5">
        <w:rPr>
          <w:rFonts w:ascii="Verdana" w:hAnsi="Verdana"/>
          <w:sz w:val="20"/>
        </w:rPr>
        <w:t>¹⁴</w:t>
      </w:r>
      <w:r w:rsidRPr="000A73B5">
        <w:rPr>
          <w:rFonts w:ascii="Verdana" w:hAnsi="Verdana"/>
          <w:sz w:val="20"/>
        </w:rPr>
        <w:t>.</w:t>
      </w:r>
    </w:p>
    <w:p w14:paraId="4ED0359F" w14:textId="77777777" w:rsidR="0020455F" w:rsidRPr="000A73B5" w:rsidRDefault="0020455F" w:rsidP="001E7B6F">
      <w:pPr>
        <w:pStyle w:val="Heading2"/>
        <w:numPr>
          <w:ilvl w:val="1"/>
          <w:numId w:val="18"/>
        </w:numPr>
        <w:spacing w:before="240" w:after="240" w:line="240" w:lineRule="auto"/>
        <w:ind w:left="720"/>
        <w:jc w:val="both"/>
        <w:rPr>
          <w:rFonts w:ascii="Verdana" w:hAnsi="Verdana"/>
          <w:b/>
          <w:color w:val="auto"/>
          <w:sz w:val="20"/>
        </w:rPr>
      </w:pPr>
      <w:bookmarkStart w:id="28" w:name="_Toc69639074"/>
      <w:bookmarkStart w:id="29" w:name="_Toc208398900"/>
      <w:r w:rsidRPr="000A73B5">
        <w:rPr>
          <w:rFonts w:ascii="Verdana" w:hAnsi="Verdana"/>
          <w:b/>
          <w:color w:val="auto"/>
          <w:sz w:val="20"/>
        </w:rPr>
        <w:t>Role and Mandate of GIA</w:t>
      </w:r>
      <w:bookmarkEnd w:id="28"/>
      <w:bookmarkEnd w:id="29"/>
    </w:p>
    <w:p w14:paraId="24A5F559" w14:textId="4C18C781" w:rsidR="0020455F" w:rsidRDefault="0020455F" w:rsidP="001E7B6F">
      <w:pPr>
        <w:pStyle w:val="ListParagraph"/>
        <w:numPr>
          <w:ilvl w:val="2"/>
          <w:numId w:val="17"/>
        </w:numPr>
        <w:jc w:val="both"/>
        <w:rPr>
          <w:rFonts w:ascii="Verdana" w:hAnsi="Verdana"/>
          <w:sz w:val="20"/>
        </w:rPr>
      </w:pPr>
      <w:r w:rsidRPr="000A73B5">
        <w:rPr>
          <w:rFonts w:ascii="Verdana" w:hAnsi="Verdana"/>
          <w:sz w:val="20"/>
        </w:rPr>
        <w:t>GIA assists management in evaluating the adequacy and the effectiveness of the system of internal control</w:t>
      </w:r>
      <w:r w:rsidR="004A4107" w:rsidRPr="000A73B5">
        <w:rPr>
          <w:rFonts w:ascii="Verdana" w:hAnsi="Verdana"/>
          <w:sz w:val="20"/>
        </w:rPr>
        <w:t>²</w:t>
      </w:r>
      <w:r w:rsidRPr="000A73B5">
        <w:rPr>
          <w:rFonts w:ascii="Verdana" w:hAnsi="Verdana"/>
          <w:sz w:val="20"/>
        </w:rPr>
        <w:t>, commensurate with the extent of the potential exposure and risks facing the organisation</w:t>
      </w:r>
      <w:r w:rsidR="00970937" w:rsidRPr="000A73B5">
        <w:rPr>
          <w:rFonts w:ascii="Verdana" w:hAnsi="Verdana"/>
          <w:sz w:val="20"/>
        </w:rPr>
        <w:t>¹⁶</w:t>
      </w:r>
      <w:r w:rsidRPr="000A73B5">
        <w:rPr>
          <w:rFonts w:ascii="Verdana" w:hAnsi="Verdana"/>
          <w:sz w:val="20"/>
        </w:rPr>
        <w:t xml:space="preserve">. </w:t>
      </w:r>
    </w:p>
    <w:p w14:paraId="63B5FD16" w14:textId="77777777" w:rsidR="000A5EB2" w:rsidRDefault="000A5EB2" w:rsidP="000A5EB2">
      <w:pPr>
        <w:jc w:val="both"/>
        <w:rPr>
          <w:rFonts w:ascii="Verdana" w:hAnsi="Verdana"/>
          <w:sz w:val="20"/>
        </w:rPr>
      </w:pPr>
    </w:p>
    <w:p w14:paraId="44815B94" w14:textId="77777777" w:rsidR="000A5EB2" w:rsidRDefault="000A5EB2" w:rsidP="000A5EB2">
      <w:pPr>
        <w:jc w:val="both"/>
        <w:rPr>
          <w:rFonts w:ascii="Verdana" w:hAnsi="Verdana"/>
          <w:sz w:val="20"/>
        </w:rPr>
      </w:pPr>
    </w:p>
    <w:p w14:paraId="5AA3D317" w14:textId="77777777" w:rsidR="000A5EB2" w:rsidRDefault="000A5EB2" w:rsidP="000A5EB2">
      <w:pPr>
        <w:jc w:val="both"/>
        <w:rPr>
          <w:rFonts w:ascii="Verdana" w:hAnsi="Verdana"/>
          <w:sz w:val="20"/>
        </w:rPr>
      </w:pPr>
    </w:p>
    <w:p w14:paraId="658A3884" w14:textId="77777777" w:rsidR="000A5EB2" w:rsidRDefault="000A5EB2" w:rsidP="000A5EB2">
      <w:pPr>
        <w:jc w:val="both"/>
        <w:rPr>
          <w:rFonts w:ascii="Verdana" w:hAnsi="Verdana"/>
          <w:sz w:val="20"/>
        </w:rPr>
      </w:pPr>
    </w:p>
    <w:p w14:paraId="68EBCFF2" w14:textId="6B58A9EB" w:rsidR="0020455F" w:rsidRPr="000A73B5" w:rsidRDefault="0020455F" w:rsidP="001E7B6F">
      <w:pPr>
        <w:pStyle w:val="ListParagraph"/>
        <w:numPr>
          <w:ilvl w:val="2"/>
          <w:numId w:val="17"/>
        </w:numPr>
        <w:jc w:val="both"/>
        <w:rPr>
          <w:rFonts w:ascii="Verdana" w:hAnsi="Verdana"/>
          <w:sz w:val="20"/>
        </w:rPr>
      </w:pPr>
      <w:r w:rsidRPr="000A73B5">
        <w:rPr>
          <w:rFonts w:ascii="Verdana" w:hAnsi="Verdana"/>
          <w:sz w:val="20"/>
        </w:rPr>
        <w:t>GIA</w:t>
      </w:r>
      <w:r w:rsidR="00017018">
        <w:rPr>
          <w:rFonts w:ascii="Verdana" w:hAnsi="Verdana"/>
          <w:sz w:val="20"/>
        </w:rPr>
        <w:t xml:space="preserve"> </w:t>
      </w:r>
      <w:r w:rsidRPr="000A73B5">
        <w:rPr>
          <w:rFonts w:ascii="Verdana" w:hAnsi="Verdana"/>
          <w:sz w:val="20"/>
        </w:rPr>
        <w:t>provide</w:t>
      </w:r>
      <w:r w:rsidR="00017018">
        <w:rPr>
          <w:rFonts w:ascii="Verdana" w:hAnsi="Verdana"/>
          <w:sz w:val="20"/>
        </w:rPr>
        <w:t>s</w:t>
      </w:r>
      <w:r w:rsidRPr="000A73B5">
        <w:rPr>
          <w:rFonts w:ascii="Verdana" w:hAnsi="Verdana"/>
          <w:sz w:val="20"/>
        </w:rPr>
        <w:t xml:space="preserve"> the following services in the Group:</w:t>
      </w:r>
    </w:p>
    <w:p w14:paraId="399566DC" w14:textId="77777777" w:rsidR="0020455F" w:rsidRDefault="0020455F" w:rsidP="001E7B6F">
      <w:pPr>
        <w:pStyle w:val="ListParagraph"/>
        <w:ind w:hanging="720"/>
        <w:jc w:val="both"/>
        <w:rPr>
          <w:rFonts w:ascii="Verdana" w:hAnsi="Verdana"/>
          <w:b/>
          <w:sz w:val="20"/>
          <w:szCs w:val="20"/>
        </w:rPr>
      </w:pPr>
    </w:p>
    <w:p w14:paraId="3397C7A3" w14:textId="40287EC5" w:rsidR="0020455F" w:rsidRPr="000A73B5" w:rsidRDefault="0020455F" w:rsidP="001E7B6F">
      <w:pPr>
        <w:pStyle w:val="ListParagraph"/>
        <w:numPr>
          <w:ilvl w:val="2"/>
          <w:numId w:val="12"/>
        </w:numPr>
        <w:ind w:left="1260" w:hanging="540"/>
        <w:jc w:val="both"/>
        <w:rPr>
          <w:rFonts w:ascii="Verdana" w:hAnsi="Verdana"/>
          <w:b/>
          <w:sz w:val="20"/>
          <w:szCs w:val="20"/>
        </w:rPr>
      </w:pPr>
      <w:r w:rsidRPr="000A73B5">
        <w:rPr>
          <w:rFonts w:ascii="Verdana" w:hAnsi="Verdana"/>
          <w:b/>
          <w:sz w:val="20"/>
          <w:szCs w:val="20"/>
        </w:rPr>
        <w:t xml:space="preserve">Assurance Services: </w:t>
      </w:r>
      <w:r w:rsidRPr="000A73B5">
        <w:rPr>
          <w:rFonts w:ascii="Verdana" w:hAnsi="Verdana"/>
          <w:sz w:val="20"/>
          <w:szCs w:val="20"/>
        </w:rPr>
        <w:t>GIA undertakes audits through an objective examination of evidence for the purpose of providing the independent assessment of risk management control and governance processes of the Group. The audits are undertaken within the Group or of relevant entities supporting the Group (including third parties where the appropriate terms and rights are established in the contractual arrangements) as per an approved plan or as the need arises</w:t>
      </w:r>
      <w:r w:rsidR="00970937" w:rsidRPr="000A73B5">
        <w:rPr>
          <w:rFonts w:ascii="Verdana" w:hAnsi="Verdana"/>
          <w:sz w:val="20"/>
          <w:szCs w:val="20"/>
        </w:rPr>
        <w:t>¹⁶</w:t>
      </w:r>
      <w:r w:rsidRPr="000A73B5">
        <w:rPr>
          <w:rFonts w:ascii="Verdana" w:hAnsi="Verdana"/>
          <w:sz w:val="20"/>
          <w:szCs w:val="20"/>
        </w:rPr>
        <w:t>.</w:t>
      </w:r>
    </w:p>
    <w:p w14:paraId="60D27727" w14:textId="77777777" w:rsidR="0020455F" w:rsidRPr="000A73B5" w:rsidRDefault="0020455F" w:rsidP="001E7B6F">
      <w:pPr>
        <w:pStyle w:val="ListParagraph"/>
        <w:ind w:left="1260" w:hanging="540"/>
        <w:jc w:val="both"/>
        <w:rPr>
          <w:rFonts w:ascii="Verdana" w:hAnsi="Verdana"/>
          <w:b/>
          <w:sz w:val="20"/>
          <w:szCs w:val="20"/>
        </w:rPr>
      </w:pPr>
    </w:p>
    <w:p w14:paraId="05320331" w14:textId="3F04F95D" w:rsidR="0020455F" w:rsidRPr="00BB0550" w:rsidRDefault="005252D5" w:rsidP="001E7B6F">
      <w:pPr>
        <w:pStyle w:val="ListParagraph"/>
        <w:numPr>
          <w:ilvl w:val="2"/>
          <w:numId w:val="12"/>
        </w:numPr>
        <w:ind w:left="1260" w:hanging="540"/>
        <w:jc w:val="both"/>
        <w:rPr>
          <w:rFonts w:ascii="Verdana" w:hAnsi="Verdana"/>
          <w:b/>
          <w:sz w:val="20"/>
          <w:szCs w:val="20"/>
        </w:rPr>
      </w:pPr>
      <w:r>
        <w:rPr>
          <w:rFonts w:ascii="Verdana" w:hAnsi="Verdana"/>
          <w:b/>
          <w:sz w:val="20"/>
          <w:szCs w:val="20"/>
        </w:rPr>
        <w:t>Consulting/</w:t>
      </w:r>
      <w:r w:rsidR="0020455F" w:rsidRPr="000A73B5">
        <w:rPr>
          <w:rFonts w:ascii="Verdana" w:hAnsi="Verdana"/>
          <w:b/>
          <w:sz w:val="20"/>
          <w:szCs w:val="20"/>
        </w:rPr>
        <w:t>Advisory Services:</w:t>
      </w:r>
      <w:r w:rsidR="0020455F" w:rsidRPr="000A73B5">
        <w:rPr>
          <w:rFonts w:ascii="Verdana" w:hAnsi="Verdana"/>
          <w:sz w:val="20"/>
          <w:szCs w:val="20"/>
        </w:rPr>
        <w:t xml:space="preserve"> </w:t>
      </w:r>
      <w:r w:rsidR="00AC3269" w:rsidRPr="008C59C7">
        <w:rPr>
          <w:rFonts w:ascii="Verdana" w:hAnsi="Verdana"/>
          <w:color w:val="000000" w:themeColor="text1"/>
          <w:sz w:val="20"/>
          <w:szCs w:val="20"/>
        </w:rPr>
        <w:t>At the request of the Board, its sub-committees or Executive Management,</w:t>
      </w:r>
      <w:r w:rsidR="00BB0550">
        <w:rPr>
          <w:rFonts w:ascii="Verdana" w:hAnsi="Verdana"/>
          <w:color w:val="000000" w:themeColor="text1"/>
          <w:sz w:val="20"/>
          <w:szCs w:val="20"/>
        </w:rPr>
        <w:t xml:space="preserve"> and specific areas of concern identified,</w:t>
      </w:r>
      <w:r w:rsidR="00AC3269" w:rsidRPr="008C59C7">
        <w:rPr>
          <w:rFonts w:ascii="Verdana" w:hAnsi="Verdana"/>
          <w:color w:val="000000" w:themeColor="text1"/>
          <w:sz w:val="20"/>
          <w:szCs w:val="20"/>
        </w:rPr>
        <w:t xml:space="preserve"> GIA</w:t>
      </w:r>
      <w:r w:rsidR="00AC3269" w:rsidRPr="00EF25E1">
        <w:rPr>
          <w:rFonts w:ascii="Verdana" w:hAnsi="Verdana"/>
          <w:sz w:val="20"/>
          <w:szCs w:val="20"/>
          <w:lang w:val="en-GB"/>
        </w:rPr>
        <w:t xml:space="preserve"> may provide </w:t>
      </w:r>
      <w:r w:rsidR="00BB0550">
        <w:rPr>
          <w:rFonts w:ascii="Verdana" w:hAnsi="Verdana"/>
          <w:sz w:val="20"/>
          <w:szCs w:val="20"/>
          <w:lang w:val="en-GB"/>
        </w:rPr>
        <w:t>consulting/</w:t>
      </w:r>
      <w:r w:rsidR="00AC3269" w:rsidRPr="00EF25E1">
        <w:rPr>
          <w:rFonts w:ascii="Verdana" w:hAnsi="Verdana"/>
          <w:sz w:val="20"/>
          <w:szCs w:val="20"/>
          <w:lang w:val="en-GB"/>
        </w:rPr>
        <w:t>advisory services on specific areas of management concern, issues or events. These services extend to ad hoc advice given to management on risk, governance or control matters provided that the advice does not conflict with the responsibilities of GIA, as otherwise stated</w:t>
      </w:r>
      <w:r w:rsidR="00970937" w:rsidRPr="000A73B5">
        <w:rPr>
          <w:rFonts w:ascii="Verdana" w:hAnsi="Verdana"/>
          <w:sz w:val="20"/>
          <w:szCs w:val="20"/>
        </w:rPr>
        <w:t>¹⁶</w:t>
      </w:r>
      <w:r w:rsidR="0020455F" w:rsidRPr="000A73B5">
        <w:rPr>
          <w:rFonts w:ascii="Verdana" w:hAnsi="Verdana"/>
          <w:sz w:val="20"/>
          <w:szCs w:val="20"/>
        </w:rPr>
        <w:t>.</w:t>
      </w:r>
    </w:p>
    <w:p w14:paraId="40F9748A" w14:textId="77777777" w:rsidR="00BB0550" w:rsidRPr="00BB0550" w:rsidRDefault="00BB0550" w:rsidP="00BB0550">
      <w:pPr>
        <w:pStyle w:val="ListParagraph"/>
        <w:rPr>
          <w:rFonts w:ascii="Verdana" w:hAnsi="Verdana"/>
          <w:b/>
          <w:sz w:val="20"/>
          <w:szCs w:val="20"/>
        </w:rPr>
      </w:pPr>
    </w:p>
    <w:p w14:paraId="52970058" w14:textId="7A4DB83E" w:rsidR="00BB0550" w:rsidRPr="000A73B5" w:rsidRDefault="00BB0550" w:rsidP="00BB0550">
      <w:pPr>
        <w:pStyle w:val="ListParagraph"/>
        <w:numPr>
          <w:ilvl w:val="2"/>
          <w:numId w:val="12"/>
        </w:numPr>
        <w:jc w:val="both"/>
        <w:rPr>
          <w:rFonts w:ascii="Verdana" w:hAnsi="Verdana"/>
          <w:b/>
          <w:sz w:val="20"/>
          <w:szCs w:val="20"/>
        </w:rPr>
      </w:pPr>
      <w:r w:rsidRPr="000A73B5">
        <w:rPr>
          <w:rFonts w:ascii="Verdana" w:hAnsi="Verdana"/>
          <w:b/>
          <w:sz w:val="20"/>
          <w:szCs w:val="20"/>
        </w:rPr>
        <w:t>Investigation:</w:t>
      </w:r>
      <w:r w:rsidRPr="000A73B5">
        <w:rPr>
          <w:rFonts w:ascii="Verdana" w:hAnsi="Verdana"/>
          <w:sz w:val="20"/>
          <w:szCs w:val="20"/>
        </w:rPr>
        <w:t xml:space="preserve"> </w:t>
      </w:r>
      <w:r>
        <w:rPr>
          <w:rFonts w:ascii="Verdana" w:hAnsi="Verdana"/>
          <w:sz w:val="20"/>
          <w:szCs w:val="20"/>
        </w:rPr>
        <w:t>As warranted, GIA</w:t>
      </w:r>
      <w:r w:rsidRPr="000A73B5">
        <w:rPr>
          <w:rFonts w:ascii="Verdana" w:hAnsi="Verdana"/>
          <w:sz w:val="20"/>
          <w:szCs w:val="20"/>
        </w:rPr>
        <w:t xml:space="preserve"> provides services where a high risk activity is identified within an entity or across entities that warrants assurance through a quick response (e.g. fraud investigations, whistle blowing incidents, due diligence engagements, or other such assignments)¹⁶</w:t>
      </w:r>
    </w:p>
    <w:p w14:paraId="6AB1111E" w14:textId="77777777" w:rsidR="0020455F" w:rsidRPr="000A73B5" w:rsidRDefault="0020455F" w:rsidP="001E7B6F">
      <w:pPr>
        <w:pStyle w:val="ListParagraph"/>
        <w:ind w:hanging="720"/>
        <w:jc w:val="both"/>
        <w:rPr>
          <w:rFonts w:ascii="Verdana" w:hAnsi="Verdana"/>
          <w:b/>
          <w:sz w:val="20"/>
          <w:szCs w:val="20"/>
        </w:rPr>
      </w:pPr>
    </w:p>
    <w:p w14:paraId="6FABA08D" w14:textId="4C670F74" w:rsidR="0020455F" w:rsidRPr="000A73B5" w:rsidRDefault="0020455F" w:rsidP="001E7B6F">
      <w:pPr>
        <w:pStyle w:val="ListParagraph"/>
        <w:numPr>
          <w:ilvl w:val="2"/>
          <w:numId w:val="17"/>
        </w:numPr>
        <w:jc w:val="both"/>
        <w:rPr>
          <w:rFonts w:ascii="Verdana" w:hAnsi="Verdana"/>
          <w:sz w:val="20"/>
        </w:rPr>
      </w:pPr>
      <w:r w:rsidRPr="000A73B5">
        <w:rPr>
          <w:rFonts w:ascii="Verdana" w:hAnsi="Verdana"/>
          <w:sz w:val="20"/>
        </w:rPr>
        <w:t>The types of audits performed by GIA as a part of its mandate may vary depending on the objective to be achieved. Examples of these audits could include operational, finan</w:t>
      </w:r>
      <w:r w:rsidR="00FE6F80" w:rsidRPr="000A73B5">
        <w:rPr>
          <w:rFonts w:ascii="Verdana" w:hAnsi="Verdana"/>
          <w:sz w:val="20"/>
        </w:rPr>
        <w:t>cia</w:t>
      </w:r>
      <w:r w:rsidRPr="000A73B5">
        <w:rPr>
          <w:rFonts w:ascii="Verdana" w:hAnsi="Verdana"/>
          <w:sz w:val="20"/>
        </w:rPr>
        <w:t xml:space="preserve">l, compliance, technology, security, and credit, </w:t>
      </w:r>
      <w:r w:rsidR="0094403A" w:rsidRPr="000A73B5">
        <w:rPr>
          <w:rFonts w:ascii="Verdana" w:hAnsi="Verdana"/>
          <w:sz w:val="20"/>
        </w:rPr>
        <w:t xml:space="preserve">which cover the </w:t>
      </w:r>
      <w:r w:rsidRPr="000A73B5">
        <w:rPr>
          <w:rFonts w:ascii="Verdana" w:hAnsi="Verdana"/>
          <w:sz w:val="20"/>
        </w:rPr>
        <w:t>functions, services, processes, products, and systems</w:t>
      </w:r>
      <w:r w:rsidR="0094403A" w:rsidRPr="000A73B5">
        <w:rPr>
          <w:rFonts w:ascii="Verdana" w:hAnsi="Verdana"/>
          <w:sz w:val="20"/>
        </w:rPr>
        <w:t xml:space="preserve"> of the Group</w:t>
      </w:r>
      <w:r w:rsidR="00970937" w:rsidRPr="000A73B5">
        <w:rPr>
          <w:rFonts w:ascii="Verdana" w:hAnsi="Verdana"/>
          <w:sz w:val="20"/>
          <w:szCs w:val="20"/>
        </w:rPr>
        <w:t>¹⁶</w:t>
      </w:r>
      <w:r w:rsidRPr="000A73B5">
        <w:rPr>
          <w:rFonts w:ascii="Verdana" w:hAnsi="Verdana"/>
          <w:sz w:val="20"/>
        </w:rPr>
        <w:t>.</w:t>
      </w:r>
    </w:p>
    <w:p w14:paraId="263B342A" w14:textId="77777777" w:rsidR="0020455F" w:rsidRPr="00462F76" w:rsidRDefault="0020455F" w:rsidP="001E7B6F">
      <w:pPr>
        <w:pStyle w:val="ListParagraph"/>
        <w:tabs>
          <w:tab w:val="left" w:pos="2610"/>
        </w:tabs>
        <w:ind w:hanging="720"/>
        <w:jc w:val="both"/>
        <w:rPr>
          <w:rFonts w:ascii="Verdana" w:hAnsi="Verdana"/>
          <w:sz w:val="20"/>
        </w:rPr>
      </w:pPr>
    </w:p>
    <w:p w14:paraId="484CFB4F" w14:textId="77777777" w:rsidR="0020455F" w:rsidRPr="006448A0" w:rsidRDefault="0020455F" w:rsidP="001E7B6F">
      <w:pPr>
        <w:pStyle w:val="ListParagraph"/>
        <w:numPr>
          <w:ilvl w:val="2"/>
          <w:numId w:val="17"/>
        </w:numPr>
        <w:jc w:val="both"/>
        <w:rPr>
          <w:rFonts w:ascii="Verdana" w:hAnsi="Verdana"/>
          <w:sz w:val="20"/>
        </w:rPr>
      </w:pPr>
      <w:r>
        <w:rPr>
          <w:rFonts w:ascii="Verdana" w:hAnsi="Verdana"/>
          <w:sz w:val="20"/>
        </w:rPr>
        <w:t>A</w:t>
      </w:r>
      <w:r w:rsidRPr="006448A0">
        <w:rPr>
          <w:rFonts w:ascii="Verdana" w:hAnsi="Verdana"/>
          <w:sz w:val="20"/>
        </w:rPr>
        <w:t xml:space="preserve">udit </w:t>
      </w:r>
      <w:r>
        <w:rPr>
          <w:rFonts w:ascii="Verdana" w:hAnsi="Verdana"/>
          <w:sz w:val="20"/>
        </w:rPr>
        <w:t>scope can be defined as either</w:t>
      </w:r>
      <w:r w:rsidRPr="006448A0">
        <w:rPr>
          <w:rFonts w:ascii="Verdana" w:hAnsi="Verdana"/>
          <w:sz w:val="20"/>
        </w:rPr>
        <w:t>:</w:t>
      </w:r>
    </w:p>
    <w:p w14:paraId="4C51ED8D" w14:textId="77777777" w:rsidR="0020455F" w:rsidRPr="007F4859" w:rsidRDefault="0020455F" w:rsidP="001E7B6F">
      <w:pPr>
        <w:pStyle w:val="ListParagraph"/>
        <w:ind w:hanging="720"/>
        <w:jc w:val="both"/>
        <w:rPr>
          <w:rFonts w:ascii="Verdana" w:hAnsi="Verdana"/>
          <w:b/>
          <w:sz w:val="20"/>
          <w:szCs w:val="20"/>
        </w:rPr>
      </w:pPr>
    </w:p>
    <w:p w14:paraId="7E130A9E" w14:textId="66FF1D95" w:rsidR="0020455F" w:rsidRPr="00462F76" w:rsidRDefault="0020455F" w:rsidP="001E7B6F">
      <w:pPr>
        <w:pStyle w:val="ListParagraph"/>
        <w:numPr>
          <w:ilvl w:val="2"/>
          <w:numId w:val="13"/>
        </w:numPr>
        <w:ind w:left="1260" w:hanging="540"/>
        <w:jc w:val="both"/>
        <w:rPr>
          <w:rFonts w:ascii="Verdana" w:hAnsi="Verdana"/>
          <w:b/>
          <w:sz w:val="20"/>
          <w:szCs w:val="20"/>
        </w:rPr>
      </w:pPr>
      <w:r>
        <w:rPr>
          <w:rFonts w:ascii="Verdana" w:hAnsi="Verdana"/>
          <w:b/>
          <w:sz w:val="20"/>
          <w:szCs w:val="20"/>
        </w:rPr>
        <w:t xml:space="preserve">Full Scope Audit: </w:t>
      </w:r>
      <w:r>
        <w:rPr>
          <w:rFonts w:ascii="Verdana" w:hAnsi="Verdana"/>
          <w:sz w:val="20"/>
          <w:szCs w:val="20"/>
        </w:rPr>
        <w:t>A full-scope audit involves a review of key control in any audit, including evaluation and testing. The scope and depth of the internal audit work must be sufficiently broad to enable the auditor to draw conclusions on the audit are achieving its objectives, and that controls are effective; or</w:t>
      </w:r>
    </w:p>
    <w:p w14:paraId="3B8B4BC8" w14:textId="77777777" w:rsidR="0020455F" w:rsidRPr="00462F76" w:rsidRDefault="0020455F" w:rsidP="001E7B6F">
      <w:pPr>
        <w:pStyle w:val="ListParagraph"/>
        <w:ind w:left="1260" w:hanging="540"/>
        <w:jc w:val="both"/>
        <w:rPr>
          <w:rFonts w:ascii="Verdana" w:hAnsi="Verdana"/>
          <w:b/>
          <w:sz w:val="20"/>
          <w:szCs w:val="20"/>
        </w:rPr>
      </w:pPr>
    </w:p>
    <w:p w14:paraId="69E6FF36" w14:textId="7332C9E6" w:rsidR="0020455F" w:rsidRPr="00462F76" w:rsidRDefault="0020455F" w:rsidP="001E7B6F">
      <w:pPr>
        <w:pStyle w:val="ListParagraph"/>
        <w:numPr>
          <w:ilvl w:val="2"/>
          <w:numId w:val="13"/>
        </w:numPr>
        <w:ind w:left="1260" w:hanging="540"/>
        <w:jc w:val="both"/>
        <w:rPr>
          <w:rFonts w:ascii="Verdana" w:hAnsi="Verdana"/>
          <w:b/>
          <w:sz w:val="20"/>
          <w:szCs w:val="20"/>
        </w:rPr>
      </w:pPr>
      <w:r w:rsidRPr="00462F76">
        <w:rPr>
          <w:rFonts w:ascii="Verdana" w:hAnsi="Verdana"/>
          <w:b/>
          <w:sz w:val="20"/>
          <w:szCs w:val="20"/>
        </w:rPr>
        <w:t xml:space="preserve">Limited-Scope Audit: </w:t>
      </w:r>
      <w:r w:rsidRPr="00462F76">
        <w:rPr>
          <w:rFonts w:ascii="Verdana" w:hAnsi="Verdana"/>
          <w:sz w:val="20"/>
          <w:szCs w:val="20"/>
        </w:rPr>
        <w:t>A limited-scope audit may be prompted by a spe</w:t>
      </w:r>
      <w:r w:rsidR="00FE6F80">
        <w:rPr>
          <w:rFonts w:ascii="Verdana" w:hAnsi="Verdana"/>
          <w:sz w:val="20"/>
          <w:szCs w:val="20"/>
        </w:rPr>
        <w:t>cia</w:t>
      </w:r>
      <w:r w:rsidRPr="00462F76">
        <w:rPr>
          <w:rFonts w:ascii="Verdana" w:hAnsi="Verdana"/>
          <w:sz w:val="20"/>
          <w:szCs w:val="20"/>
        </w:rPr>
        <w:t>l request from the Board Audit Committee or as a result of warning signals identified by the internal auditor during the full-scope audits or periodic review of finan</w:t>
      </w:r>
      <w:r w:rsidR="00FE6F80">
        <w:rPr>
          <w:rFonts w:ascii="Verdana" w:hAnsi="Verdana"/>
          <w:sz w:val="20"/>
          <w:szCs w:val="20"/>
        </w:rPr>
        <w:t>cia</w:t>
      </w:r>
      <w:r w:rsidRPr="00462F76">
        <w:rPr>
          <w:rFonts w:ascii="Verdana" w:hAnsi="Verdana"/>
          <w:sz w:val="20"/>
          <w:szCs w:val="20"/>
        </w:rPr>
        <w:t xml:space="preserve">l and operating data. (E.g. Significant growth in suspense accounts). GIA attention is focused on one to more specific processes within an audit entity. </w:t>
      </w:r>
    </w:p>
    <w:p w14:paraId="5DD9A65D" w14:textId="7B31241D" w:rsidR="0020455F" w:rsidRPr="007F4859" w:rsidRDefault="0020455F" w:rsidP="001E7B6F">
      <w:pPr>
        <w:pStyle w:val="ListParagraph"/>
        <w:ind w:hanging="720"/>
        <w:jc w:val="both"/>
        <w:rPr>
          <w:rFonts w:ascii="Verdana" w:hAnsi="Verdana"/>
          <w:b/>
          <w:sz w:val="20"/>
          <w:szCs w:val="20"/>
        </w:rPr>
      </w:pPr>
    </w:p>
    <w:p w14:paraId="01D01F45" w14:textId="46DB340D" w:rsidR="0020455F" w:rsidRPr="00161EDD" w:rsidRDefault="0020455F" w:rsidP="001E7B6F">
      <w:pPr>
        <w:pStyle w:val="ListParagraph"/>
        <w:numPr>
          <w:ilvl w:val="2"/>
          <w:numId w:val="17"/>
        </w:numPr>
        <w:jc w:val="both"/>
        <w:rPr>
          <w:rFonts w:ascii="Verdana" w:hAnsi="Verdana"/>
          <w:sz w:val="20"/>
        </w:rPr>
      </w:pPr>
      <w:r w:rsidRPr="000A73B5">
        <w:rPr>
          <w:rFonts w:ascii="Verdana" w:hAnsi="Verdana"/>
          <w:sz w:val="20"/>
        </w:rPr>
        <w:t>GIA may use ongoing</w:t>
      </w:r>
      <w:r w:rsidR="00017018">
        <w:rPr>
          <w:rFonts w:ascii="Verdana" w:hAnsi="Verdana"/>
          <w:sz w:val="20"/>
        </w:rPr>
        <w:t>/continuous</w:t>
      </w:r>
      <w:r w:rsidRPr="000A73B5">
        <w:rPr>
          <w:rFonts w:ascii="Verdana" w:hAnsi="Verdana"/>
          <w:sz w:val="20"/>
        </w:rPr>
        <w:t xml:space="preserve"> monitoring</w:t>
      </w:r>
      <w:r w:rsidR="00017018">
        <w:rPr>
          <w:rFonts w:ascii="Verdana" w:hAnsi="Verdana"/>
          <w:sz w:val="20"/>
        </w:rPr>
        <w:t xml:space="preserve"> and auditing techniques</w:t>
      </w:r>
      <w:r w:rsidRPr="000A73B5">
        <w:rPr>
          <w:rFonts w:ascii="Verdana" w:hAnsi="Verdana"/>
          <w:sz w:val="20"/>
        </w:rPr>
        <w:t xml:space="preserve"> instead of periodic assurance activity where the residual risk of an auditable entity is low and where an audit assurance </w:t>
      </w:r>
      <w:r w:rsidR="00670671">
        <w:rPr>
          <w:rFonts w:ascii="Verdana" w:hAnsi="Verdana"/>
          <w:sz w:val="20"/>
        </w:rPr>
        <w:t>opinion</w:t>
      </w:r>
      <w:r w:rsidR="00670671" w:rsidRPr="000A73B5">
        <w:rPr>
          <w:rFonts w:ascii="Verdana" w:hAnsi="Verdana"/>
          <w:sz w:val="20"/>
        </w:rPr>
        <w:t xml:space="preserve"> </w:t>
      </w:r>
      <w:r w:rsidRPr="000A73B5">
        <w:rPr>
          <w:rFonts w:ascii="Verdana" w:hAnsi="Verdana"/>
          <w:sz w:val="20"/>
        </w:rPr>
        <w:t>is not considered necessary</w:t>
      </w:r>
      <w:r w:rsidR="00970937" w:rsidRPr="000A73B5">
        <w:rPr>
          <w:rFonts w:ascii="Verdana" w:hAnsi="Verdana"/>
          <w:sz w:val="20"/>
          <w:szCs w:val="20"/>
        </w:rPr>
        <w:t>¹⁶</w:t>
      </w:r>
      <w:r w:rsidR="00161EDD" w:rsidRPr="000A73B5">
        <w:rPr>
          <w:rFonts w:ascii="Verdana" w:hAnsi="Verdana"/>
          <w:sz w:val="20"/>
        </w:rPr>
        <w:t>.</w:t>
      </w:r>
      <w:r w:rsidR="00161EDD">
        <w:rPr>
          <w:rFonts w:ascii="Verdana" w:hAnsi="Verdana"/>
          <w:sz w:val="20"/>
        </w:rPr>
        <w:t xml:space="preserve"> </w:t>
      </w:r>
      <w:r w:rsidRPr="00161EDD">
        <w:rPr>
          <w:rFonts w:ascii="Verdana" w:hAnsi="Verdana"/>
          <w:sz w:val="20"/>
        </w:rPr>
        <w:t>Ongoing monitoring could include:</w:t>
      </w:r>
    </w:p>
    <w:p w14:paraId="284C599B" w14:textId="087DB2D3" w:rsidR="0020455F" w:rsidRDefault="0020455F" w:rsidP="001E7B6F">
      <w:pPr>
        <w:pStyle w:val="ListParagraph"/>
        <w:ind w:hanging="720"/>
        <w:jc w:val="both"/>
        <w:rPr>
          <w:rFonts w:ascii="Verdana" w:hAnsi="Verdana"/>
          <w:sz w:val="20"/>
          <w:szCs w:val="20"/>
        </w:rPr>
      </w:pPr>
    </w:p>
    <w:p w14:paraId="14166A5A" w14:textId="40964B95" w:rsidR="0020455F" w:rsidRDefault="0020455F" w:rsidP="001E7B6F">
      <w:pPr>
        <w:pStyle w:val="ListParagraph"/>
        <w:numPr>
          <w:ilvl w:val="2"/>
          <w:numId w:val="14"/>
        </w:numPr>
        <w:ind w:left="1260" w:hanging="540"/>
        <w:jc w:val="both"/>
        <w:rPr>
          <w:rFonts w:ascii="Verdana" w:hAnsi="Verdana"/>
          <w:sz w:val="20"/>
          <w:szCs w:val="20"/>
        </w:rPr>
      </w:pPr>
      <w:r>
        <w:rPr>
          <w:rFonts w:ascii="Verdana" w:hAnsi="Verdana"/>
          <w:sz w:val="20"/>
          <w:szCs w:val="20"/>
        </w:rPr>
        <w:t>Regular meetings with key stakeholders in the business and support functions. Meetings should be documented to provide audit evidence and action points circulated to relevant audit colleagues where appropriate with diarized follow</w:t>
      </w:r>
      <w:r w:rsidR="0094706A">
        <w:rPr>
          <w:rFonts w:ascii="Verdana" w:hAnsi="Verdana"/>
          <w:sz w:val="20"/>
          <w:szCs w:val="20"/>
        </w:rPr>
        <w:t>-</w:t>
      </w:r>
      <w:r>
        <w:rPr>
          <w:rFonts w:ascii="Verdana" w:hAnsi="Verdana"/>
          <w:sz w:val="20"/>
          <w:szCs w:val="20"/>
        </w:rPr>
        <w:t>up and resolution;</w:t>
      </w:r>
    </w:p>
    <w:p w14:paraId="3AFABD69" w14:textId="2F832E1D" w:rsidR="0020455F" w:rsidRDefault="0020455F" w:rsidP="001E7B6F">
      <w:pPr>
        <w:pStyle w:val="ListParagraph"/>
        <w:numPr>
          <w:ilvl w:val="2"/>
          <w:numId w:val="14"/>
        </w:numPr>
        <w:ind w:left="1260" w:hanging="540"/>
        <w:jc w:val="both"/>
        <w:rPr>
          <w:rFonts w:ascii="Verdana" w:hAnsi="Verdana"/>
          <w:sz w:val="20"/>
          <w:szCs w:val="20"/>
        </w:rPr>
      </w:pPr>
      <w:r w:rsidRPr="00462F76">
        <w:rPr>
          <w:rFonts w:ascii="Verdana" w:hAnsi="Verdana"/>
          <w:sz w:val="20"/>
          <w:szCs w:val="20"/>
        </w:rPr>
        <w:t xml:space="preserve">Attendance of GIA staff at business management or project meetings as an observer; and </w:t>
      </w:r>
    </w:p>
    <w:p w14:paraId="40414042" w14:textId="325E8A57" w:rsidR="00B87314" w:rsidRDefault="0020455F" w:rsidP="001E7B6F">
      <w:pPr>
        <w:pStyle w:val="ListParagraph"/>
        <w:numPr>
          <w:ilvl w:val="2"/>
          <w:numId w:val="14"/>
        </w:numPr>
        <w:ind w:left="1260" w:hanging="540"/>
        <w:jc w:val="both"/>
        <w:rPr>
          <w:rFonts w:ascii="Verdana" w:hAnsi="Verdana"/>
          <w:sz w:val="20"/>
          <w:szCs w:val="20"/>
        </w:rPr>
      </w:pPr>
      <w:r w:rsidRPr="00462F76">
        <w:rPr>
          <w:rFonts w:ascii="Verdana" w:hAnsi="Verdana"/>
          <w:sz w:val="20"/>
          <w:szCs w:val="20"/>
        </w:rPr>
        <w:t>Review of business or finance generated management information.</w:t>
      </w:r>
    </w:p>
    <w:p w14:paraId="67BCF9CA" w14:textId="34096147" w:rsidR="00017018" w:rsidRDefault="00017018" w:rsidP="001E7B6F">
      <w:pPr>
        <w:pStyle w:val="ListParagraph"/>
        <w:numPr>
          <w:ilvl w:val="2"/>
          <w:numId w:val="14"/>
        </w:numPr>
        <w:ind w:left="1260" w:hanging="540"/>
        <w:jc w:val="both"/>
        <w:rPr>
          <w:rFonts w:ascii="Verdana" w:hAnsi="Verdana"/>
          <w:sz w:val="20"/>
          <w:szCs w:val="20"/>
        </w:rPr>
      </w:pPr>
      <w:r>
        <w:rPr>
          <w:rFonts w:ascii="Verdana" w:hAnsi="Verdana"/>
          <w:sz w:val="20"/>
          <w:szCs w:val="20"/>
        </w:rPr>
        <w:t xml:space="preserve">Issuance of Audit Memo, in the event </w:t>
      </w:r>
      <w:r w:rsidR="00AB25D4">
        <w:rPr>
          <w:rFonts w:ascii="Verdana" w:hAnsi="Verdana"/>
          <w:sz w:val="20"/>
          <w:szCs w:val="20"/>
        </w:rPr>
        <w:t xml:space="preserve">significant findings arise as part of the continuous auditing/monitoring process which may require management attention. </w:t>
      </w:r>
    </w:p>
    <w:p w14:paraId="224AF906" w14:textId="01667DE2" w:rsidR="00B87314" w:rsidRPr="00C0661B" w:rsidRDefault="00B87314" w:rsidP="001E7B6F">
      <w:pPr>
        <w:pStyle w:val="Heading1"/>
        <w:numPr>
          <w:ilvl w:val="0"/>
          <w:numId w:val="5"/>
        </w:numPr>
        <w:spacing w:after="360" w:line="240" w:lineRule="auto"/>
        <w:ind w:left="720" w:hanging="720"/>
        <w:jc w:val="both"/>
        <w:rPr>
          <w:rFonts w:ascii="Verdana" w:hAnsi="Verdana"/>
          <w:b/>
          <w:color w:val="auto"/>
          <w:sz w:val="22"/>
        </w:rPr>
      </w:pPr>
      <w:bookmarkStart w:id="30" w:name="_Toc208397564"/>
      <w:bookmarkStart w:id="31" w:name="_Toc208398028"/>
      <w:bookmarkStart w:id="32" w:name="_Toc208398901"/>
      <w:bookmarkStart w:id="33" w:name="_Toc208397565"/>
      <w:bookmarkStart w:id="34" w:name="_Toc208398029"/>
      <w:bookmarkStart w:id="35" w:name="_Toc208398902"/>
      <w:bookmarkStart w:id="36" w:name="_Toc208397566"/>
      <w:bookmarkStart w:id="37" w:name="_Toc208398030"/>
      <w:bookmarkStart w:id="38" w:name="_Toc208398903"/>
      <w:bookmarkStart w:id="39" w:name="_Toc208397567"/>
      <w:bookmarkStart w:id="40" w:name="_Toc208398031"/>
      <w:bookmarkStart w:id="41" w:name="_Toc208398904"/>
      <w:bookmarkStart w:id="42" w:name="_Toc208397568"/>
      <w:bookmarkStart w:id="43" w:name="_Toc208398032"/>
      <w:bookmarkStart w:id="44" w:name="_Toc208398905"/>
      <w:bookmarkStart w:id="45" w:name="_Toc208397569"/>
      <w:bookmarkStart w:id="46" w:name="_Toc208398033"/>
      <w:bookmarkStart w:id="47" w:name="_Toc208398906"/>
      <w:bookmarkStart w:id="48" w:name="_Toc208397570"/>
      <w:bookmarkStart w:id="49" w:name="_Toc208398034"/>
      <w:bookmarkStart w:id="50" w:name="_Toc208398907"/>
      <w:bookmarkStart w:id="51" w:name="_Toc208397571"/>
      <w:bookmarkStart w:id="52" w:name="_Toc208398035"/>
      <w:bookmarkStart w:id="53" w:name="_Toc208398908"/>
      <w:bookmarkStart w:id="54" w:name="_Toc208397572"/>
      <w:bookmarkStart w:id="55" w:name="_Toc208398036"/>
      <w:bookmarkStart w:id="56" w:name="_Toc208398909"/>
      <w:bookmarkStart w:id="57" w:name="_Toc208397573"/>
      <w:bookmarkStart w:id="58" w:name="_Toc208398037"/>
      <w:bookmarkStart w:id="59" w:name="_Toc208398910"/>
      <w:bookmarkStart w:id="60" w:name="_Toc208397574"/>
      <w:bookmarkStart w:id="61" w:name="_Toc208398038"/>
      <w:bookmarkStart w:id="62" w:name="_Toc208398911"/>
      <w:bookmarkStart w:id="63" w:name="_Toc208397575"/>
      <w:bookmarkStart w:id="64" w:name="_Toc208398039"/>
      <w:bookmarkStart w:id="65" w:name="_Toc208398912"/>
      <w:bookmarkStart w:id="66" w:name="_Toc208397576"/>
      <w:bookmarkStart w:id="67" w:name="_Toc208398040"/>
      <w:bookmarkStart w:id="68" w:name="_Toc208398913"/>
      <w:bookmarkStart w:id="69" w:name="_Toc208391548"/>
      <w:bookmarkStart w:id="70" w:name="_Toc208397577"/>
      <w:bookmarkStart w:id="71" w:name="_Toc208398041"/>
      <w:bookmarkStart w:id="72" w:name="_Toc208398914"/>
      <w:bookmarkStart w:id="73" w:name="_Toc208398915"/>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Pr>
          <w:rFonts w:ascii="Verdana" w:hAnsi="Verdana"/>
          <w:b/>
          <w:color w:val="auto"/>
          <w:sz w:val="22"/>
        </w:rPr>
        <w:t>GROUP INTERNAL AUDIT OPERATING MODEL</w:t>
      </w:r>
      <w:bookmarkEnd w:id="73"/>
    </w:p>
    <w:p w14:paraId="314014E0" w14:textId="191F39BE" w:rsidR="00B87314" w:rsidRPr="00B87314" w:rsidRDefault="00B87314" w:rsidP="001E7B6F">
      <w:pPr>
        <w:pStyle w:val="Heading2"/>
        <w:numPr>
          <w:ilvl w:val="1"/>
          <w:numId w:val="19"/>
        </w:numPr>
        <w:spacing w:before="240" w:after="240" w:line="240" w:lineRule="auto"/>
        <w:jc w:val="both"/>
        <w:rPr>
          <w:rFonts w:ascii="Verdana" w:hAnsi="Verdana"/>
          <w:b/>
          <w:color w:val="auto"/>
          <w:sz w:val="20"/>
        </w:rPr>
      </w:pPr>
      <w:bookmarkStart w:id="74" w:name="_Toc69639076"/>
      <w:bookmarkStart w:id="75" w:name="_Toc208398916"/>
      <w:r w:rsidRPr="00B87314">
        <w:rPr>
          <w:rFonts w:ascii="Verdana" w:hAnsi="Verdana"/>
          <w:b/>
          <w:color w:val="auto"/>
          <w:sz w:val="20"/>
        </w:rPr>
        <w:t>GIA Governance Structure</w:t>
      </w:r>
      <w:bookmarkEnd w:id="74"/>
      <w:bookmarkEnd w:id="75"/>
    </w:p>
    <w:p w14:paraId="026DA9F9" w14:textId="5A3FA03A" w:rsidR="00B87314" w:rsidRPr="00A66055" w:rsidRDefault="00635865" w:rsidP="001E7B6F">
      <w:pPr>
        <w:pStyle w:val="ListParagraph"/>
        <w:numPr>
          <w:ilvl w:val="2"/>
          <w:numId w:val="19"/>
        </w:numPr>
        <w:jc w:val="both"/>
        <w:rPr>
          <w:rFonts w:ascii="Verdana" w:hAnsi="Verdana"/>
          <w:sz w:val="20"/>
        </w:rPr>
      </w:pPr>
      <w:r w:rsidRPr="00AE779B">
        <w:rPr>
          <w:rFonts w:ascii="Verdana" w:hAnsi="Verdana"/>
          <w:sz w:val="20"/>
          <w:szCs w:val="20"/>
        </w:rPr>
        <w:t>To achieve objectivity, GCAO report</w:t>
      </w:r>
      <w:r>
        <w:rPr>
          <w:rFonts w:ascii="Verdana" w:hAnsi="Verdana"/>
          <w:sz w:val="20"/>
          <w:szCs w:val="20"/>
        </w:rPr>
        <w:t>s</w:t>
      </w:r>
      <w:r w:rsidRPr="00AE779B">
        <w:rPr>
          <w:rFonts w:ascii="Verdana" w:hAnsi="Verdana"/>
          <w:sz w:val="20"/>
          <w:szCs w:val="20"/>
        </w:rPr>
        <w:t xml:space="preserve"> functionally to the </w:t>
      </w:r>
      <w:r w:rsidRPr="00A66055">
        <w:rPr>
          <w:rFonts w:ascii="Verdana" w:hAnsi="Verdana"/>
          <w:sz w:val="20"/>
        </w:rPr>
        <w:t xml:space="preserve">Board Audit Committee </w:t>
      </w:r>
      <w:r>
        <w:rPr>
          <w:rFonts w:ascii="Verdana" w:hAnsi="Verdana"/>
          <w:sz w:val="20"/>
        </w:rPr>
        <w:t>(</w:t>
      </w:r>
      <w:r w:rsidRPr="00AE779B">
        <w:rPr>
          <w:rFonts w:ascii="Verdana" w:hAnsi="Verdana"/>
          <w:sz w:val="20"/>
          <w:szCs w:val="20"/>
        </w:rPr>
        <w:t>BAC</w:t>
      </w:r>
      <w:r>
        <w:rPr>
          <w:rFonts w:ascii="Verdana" w:hAnsi="Verdana"/>
          <w:sz w:val="20"/>
          <w:szCs w:val="20"/>
        </w:rPr>
        <w:t>)</w:t>
      </w:r>
      <w:r w:rsidRPr="00AE779B">
        <w:rPr>
          <w:rFonts w:ascii="Verdana" w:hAnsi="Verdana"/>
          <w:sz w:val="20"/>
          <w:szCs w:val="20"/>
        </w:rPr>
        <w:t xml:space="preserve"> and administratively to the Group Chief Executive Officer (GCEO). This dual reporting structure underpins the independence of GIA.</w:t>
      </w:r>
    </w:p>
    <w:p w14:paraId="441E6BB5" w14:textId="77777777" w:rsidR="00B87314" w:rsidRPr="006448A0" w:rsidRDefault="00B87314" w:rsidP="001E7B6F">
      <w:pPr>
        <w:pStyle w:val="ListParagraph"/>
        <w:ind w:hanging="720"/>
        <w:jc w:val="both"/>
        <w:rPr>
          <w:rFonts w:ascii="Verdana" w:hAnsi="Verdana"/>
          <w:sz w:val="20"/>
        </w:rPr>
      </w:pPr>
    </w:p>
    <w:p w14:paraId="5E16C5B6" w14:textId="4B773C06" w:rsidR="00B87314" w:rsidRDefault="00B87314" w:rsidP="001E7B6F">
      <w:pPr>
        <w:pStyle w:val="ListParagraph"/>
        <w:numPr>
          <w:ilvl w:val="2"/>
          <w:numId w:val="19"/>
        </w:numPr>
        <w:jc w:val="both"/>
        <w:rPr>
          <w:rFonts w:ascii="Verdana" w:hAnsi="Verdana"/>
          <w:sz w:val="20"/>
        </w:rPr>
      </w:pPr>
      <w:r w:rsidRPr="006448A0">
        <w:rPr>
          <w:rFonts w:ascii="Verdana" w:hAnsi="Verdana"/>
          <w:sz w:val="20"/>
        </w:rPr>
        <w:t xml:space="preserve">The </w:t>
      </w:r>
      <w:r w:rsidR="00E71BAD">
        <w:rPr>
          <w:rFonts w:ascii="Verdana" w:hAnsi="Verdana"/>
          <w:sz w:val="20"/>
        </w:rPr>
        <w:t>GCAO</w:t>
      </w:r>
      <w:r w:rsidRPr="006448A0">
        <w:rPr>
          <w:rFonts w:ascii="Verdana" w:hAnsi="Verdana"/>
          <w:sz w:val="20"/>
        </w:rPr>
        <w:t xml:space="preserve"> ha</w:t>
      </w:r>
      <w:r>
        <w:rPr>
          <w:rFonts w:ascii="Verdana" w:hAnsi="Verdana"/>
          <w:sz w:val="20"/>
        </w:rPr>
        <w:t>s</w:t>
      </w:r>
      <w:r w:rsidRPr="006448A0">
        <w:rPr>
          <w:rFonts w:ascii="Verdana" w:hAnsi="Verdana"/>
          <w:sz w:val="20"/>
        </w:rPr>
        <w:t xml:space="preserve"> unfettered acce</w:t>
      </w:r>
      <w:r>
        <w:rPr>
          <w:rFonts w:ascii="Verdana" w:hAnsi="Verdana"/>
          <w:sz w:val="20"/>
        </w:rPr>
        <w:t>ss to the BAC.</w:t>
      </w:r>
    </w:p>
    <w:p w14:paraId="1B371012" w14:textId="4BDCE2C1" w:rsidR="00B87314" w:rsidRPr="001E7B6F" w:rsidRDefault="00EB7330" w:rsidP="001E7B6F">
      <w:pPr>
        <w:ind w:left="720" w:hanging="720"/>
        <w:jc w:val="both"/>
        <w:rPr>
          <w:rFonts w:ascii="Verdana" w:hAnsi="Verdana"/>
          <w:sz w:val="20"/>
        </w:rPr>
      </w:pPr>
      <w:r w:rsidRPr="00EB7330">
        <w:rPr>
          <w:noProof/>
        </w:rPr>
        <w:drawing>
          <wp:anchor distT="0" distB="0" distL="114300" distR="114300" simplePos="0" relativeHeight="251754496" behindDoc="1" locked="0" layoutInCell="1" allowOverlap="1" wp14:anchorId="27197721" wp14:editId="5F4F83C9">
            <wp:simplePos x="0" y="0"/>
            <wp:positionH relativeFrom="column">
              <wp:posOffset>979805</wp:posOffset>
            </wp:positionH>
            <wp:positionV relativeFrom="paragraph">
              <wp:posOffset>104775</wp:posOffset>
            </wp:positionV>
            <wp:extent cx="3870325" cy="3131185"/>
            <wp:effectExtent l="0" t="0" r="0" b="0"/>
            <wp:wrapTight wrapText="bothSides">
              <wp:wrapPolygon edited="0">
                <wp:start x="7336" y="0"/>
                <wp:lineTo x="3189" y="920"/>
                <wp:lineTo x="2445" y="1183"/>
                <wp:lineTo x="2445" y="4337"/>
                <wp:lineTo x="0" y="6308"/>
                <wp:lineTo x="0" y="9068"/>
                <wp:lineTo x="7230" y="10644"/>
                <wp:lineTo x="1595" y="12484"/>
                <wp:lineTo x="1595" y="20369"/>
                <wp:lineTo x="8399" y="20369"/>
                <wp:lineTo x="19137" y="20106"/>
                <wp:lineTo x="19881" y="19975"/>
                <wp:lineTo x="19881" y="15375"/>
                <wp:lineTo x="19031" y="14850"/>
                <wp:lineTo x="19775" y="14718"/>
                <wp:lineTo x="19562" y="12747"/>
                <wp:lineTo x="20625" y="12747"/>
                <wp:lineTo x="21476" y="11827"/>
                <wp:lineTo x="21476" y="9856"/>
                <wp:lineTo x="20944" y="9462"/>
                <wp:lineTo x="18499" y="8542"/>
                <wp:lineTo x="18605" y="2234"/>
                <wp:lineTo x="21476" y="2234"/>
                <wp:lineTo x="21370" y="131"/>
                <wp:lineTo x="14034" y="0"/>
                <wp:lineTo x="7336" y="0"/>
              </wp:wrapPolygon>
            </wp:wrapTight>
            <wp:docPr id="19095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0325" cy="3131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9EA19E" w14:textId="280D261A" w:rsidR="00B87314" w:rsidRPr="00B87314" w:rsidRDefault="00B87314" w:rsidP="001E7B6F">
      <w:pPr>
        <w:pStyle w:val="Heading2"/>
        <w:numPr>
          <w:ilvl w:val="1"/>
          <w:numId w:val="19"/>
        </w:numPr>
        <w:spacing w:before="240" w:after="240" w:line="240" w:lineRule="auto"/>
        <w:jc w:val="both"/>
        <w:rPr>
          <w:rFonts w:ascii="Verdana" w:hAnsi="Verdana"/>
          <w:b/>
          <w:color w:val="auto"/>
          <w:sz w:val="20"/>
        </w:rPr>
      </w:pPr>
      <w:bookmarkStart w:id="76" w:name="_Toc208391551"/>
      <w:bookmarkStart w:id="77" w:name="_Toc208397580"/>
      <w:bookmarkStart w:id="78" w:name="_Toc208398044"/>
      <w:bookmarkStart w:id="79" w:name="_Toc208398917"/>
      <w:bookmarkStart w:id="80" w:name="_Toc208391552"/>
      <w:bookmarkStart w:id="81" w:name="_Toc208397581"/>
      <w:bookmarkStart w:id="82" w:name="_Toc208398045"/>
      <w:bookmarkStart w:id="83" w:name="_Toc208398918"/>
      <w:bookmarkStart w:id="84" w:name="_Toc208391553"/>
      <w:bookmarkStart w:id="85" w:name="_Toc208397582"/>
      <w:bookmarkStart w:id="86" w:name="_Toc208398046"/>
      <w:bookmarkStart w:id="87" w:name="_Toc208398919"/>
      <w:bookmarkStart w:id="88" w:name="_Toc208391554"/>
      <w:bookmarkStart w:id="89" w:name="_Toc208397583"/>
      <w:bookmarkStart w:id="90" w:name="_Toc208398047"/>
      <w:bookmarkStart w:id="91" w:name="_Toc208398920"/>
      <w:bookmarkStart w:id="92" w:name="_Toc208391555"/>
      <w:bookmarkStart w:id="93" w:name="_Toc208397584"/>
      <w:bookmarkStart w:id="94" w:name="_Toc208398048"/>
      <w:bookmarkStart w:id="95" w:name="_Toc208398921"/>
      <w:bookmarkStart w:id="96" w:name="_Toc208391556"/>
      <w:bookmarkStart w:id="97" w:name="_Toc208397585"/>
      <w:bookmarkStart w:id="98" w:name="_Toc208398049"/>
      <w:bookmarkStart w:id="99" w:name="_Toc208398922"/>
      <w:bookmarkStart w:id="100" w:name="_Toc208391557"/>
      <w:bookmarkStart w:id="101" w:name="_Toc208397586"/>
      <w:bookmarkStart w:id="102" w:name="_Toc208398050"/>
      <w:bookmarkStart w:id="103" w:name="_Toc208398923"/>
      <w:bookmarkStart w:id="104" w:name="_Toc208391558"/>
      <w:bookmarkStart w:id="105" w:name="_Toc208397587"/>
      <w:bookmarkStart w:id="106" w:name="_Toc208398051"/>
      <w:bookmarkStart w:id="107" w:name="_Toc208398924"/>
      <w:bookmarkStart w:id="108" w:name="_Toc208391559"/>
      <w:bookmarkStart w:id="109" w:name="_Toc208397588"/>
      <w:bookmarkStart w:id="110" w:name="_Toc208398052"/>
      <w:bookmarkStart w:id="111" w:name="_Toc208398925"/>
      <w:bookmarkStart w:id="112" w:name="_Toc208391560"/>
      <w:bookmarkStart w:id="113" w:name="_Toc208397589"/>
      <w:bookmarkStart w:id="114" w:name="_Toc208398053"/>
      <w:bookmarkStart w:id="115" w:name="_Toc208398926"/>
      <w:bookmarkStart w:id="116" w:name="_Toc208391561"/>
      <w:bookmarkStart w:id="117" w:name="_Toc208397590"/>
      <w:bookmarkStart w:id="118" w:name="_Toc208398054"/>
      <w:bookmarkStart w:id="119" w:name="_Toc208398927"/>
      <w:bookmarkStart w:id="120" w:name="_Toc208391562"/>
      <w:bookmarkStart w:id="121" w:name="_Toc208397591"/>
      <w:bookmarkStart w:id="122" w:name="_Toc208398055"/>
      <w:bookmarkStart w:id="123" w:name="_Toc208398928"/>
      <w:bookmarkStart w:id="124" w:name="_Toc208391563"/>
      <w:bookmarkStart w:id="125" w:name="_Toc208397592"/>
      <w:bookmarkStart w:id="126" w:name="_Toc208398056"/>
      <w:bookmarkStart w:id="127" w:name="_Toc208398929"/>
      <w:bookmarkStart w:id="128" w:name="_Toc208391564"/>
      <w:bookmarkStart w:id="129" w:name="_Toc208397593"/>
      <w:bookmarkStart w:id="130" w:name="_Toc208398057"/>
      <w:bookmarkStart w:id="131" w:name="_Toc208398930"/>
      <w:bookmarkStart w:id="132" w:name="_Toc208391565"/>
      <w:bookmarkStart w:id="133" w:name="_Toc208397594"/>
      <w:bookmarkStart w:id="134" w:name="_Toc208398058"/>
      <w:bookmarkStart w:id="135" w:name="_Toc208398931"/>
      <w:bookmarkStart w:id="136" w:name="_Toc208391566"/>
      <w:bookmarkStart w:id="137" w:name="_Toc208397595"/>
      <w:bookmarkStart w:id="138" w:name="_Toc208398059"/>
      <w:bookmarkStart w:id="139" w:name="_Toc208398932"/>
      <w:bookmarkStart w:id="140" w:name="_Toc208391567"/>
      <w:bookmarkStart w:id="141" w:name="_Toc208397596"/>
      <w:bookmarkStart w:id="142" w:name="_Toc208398060"/>
      <w:bookmarkStart w:id="143" w:name="_Toc208398933"/>
      <w:bookmarkStart w:id="144" w:name="_Toc208391568"/>
      <w:bookmarkStart w:id="145" w:name="_Toc208397597"/>
      <w:bookmarkStart w:id="146" w:name="_Toc208398061"/>
      <w:bookmarkStart w:id="147" w:name="_Toc208398934"/>
      <w:bookmarkStart w:id="148" w:name="_Toc208391569"/>
      <w:bookmarkStart w:id="149" w:name="_Toc208397598"/>
      <w:bookmarkStart w:id="150" w:name="_Toc208398062"/>
      <w:bookmarkStart w:id="151" w:name="_Toc208398935"/>
      <w:bookmarkStart w:id="152" w:name="_Toc208391570"/>
      <w:bookmarkStart w:id="153" w:name="_Toc208397599"/>
      <w:bookmarkStart w:id="154" w:name="_Toc208398063"/>
      <w:bookmarkStart w:id="155" w:name="_Toc208398936"/>
      <w:bookmarkStart w:id="156" w:name="_Toc208391571"/>
      <w:bookmarkStart w:id="157" w:name="_Toc208397600"/>
      <w:bookmarkStart w:id="158" w:name="_Toc208398064"/>
      <w:bookmarkStart w:id="159" w:name="_Toc208398937"/>
      <w:bookmarkStart w:id="160" w:name="_Toc208391572"/>
      <w:bookmarkStart w:id="161" w:name="_Toc208397601"/>
      <w:bookmarkStart w:id="162" w:name="_Toc208398065"/>
      <w:bookmarkStart w:id="163" w:name="_Toc208398938"/>
      <w:bookmarkStart w:id="164" w:name="_Toc69639077"/>
      <w:bookmarkStart w:id="165" w:name="_Toc208398939"/>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B87314">
        <w:rPr>
          <w:rFonts w:ascii="Verdana" w:hAnsi="Verdana"/>
          <w:b/>
          <w:color w:val="auto"/>
          <w:sz w:val="20"/>
        </w:rPr>
        <w:t>Responsibilities of the Board Audit Committee</w:t>
      </w:r>
      <w:bookmarkEnd w:id="164"/>
      <w:bookmarkEnd w:id="165"/>
    </w:p>
    <w:p w14:paraId="4AAB27E7" w14:textId="42382415" w:rsidR="00B87314" w:rsidRDefault="00B87314" w:rsidP="001E7B6F">
      <w:pPr>
        <w:pStyle w:val="ListParagraph"/>
        <w:numPr>
          <w:ilvl w:val="2"/>
          <w:numId w:val="20"/>
        </w:numPr>
        <w:spacing w:after="240" w:line="240" w:lineRule="auto"/>
        <w:contextualSpacing w:val="0"/>
        <w:jc w:val="both"/>
        <w:rPr>
          <w:rFonts w:ascii="Verdana" w:hAnsi="Verdana"/>
          <w:sz w:val="20"/>
        </w:rPr>
      </w:pPr>
      <w:r w:rsidRPr="00A66055">
        <w:rPr>
          <w:rFonts w:ascii="Verdana" w:hAnsi="Verdana"/>
          <w:sz w:val="20"/>
        </w:rPr>
        <w:t>The Board</w:t>
      </w:r>
      <w:r>
        <w:rPr>
          <w:rFonts w:ascii="Verdana" w:hAnsi="Verdana"/>
          <w:sz w:val="20"/>
        </w:rPr>
        <w:t xml:space="preserve"> of Directors </w:t>
      </w:r>
      <w:r w:rsidRPr="00A66055">
        <w:rPr>
          <w:rFonts w:ascii="Verdana" w:hAnsi="Verdana"/>
          <w:sz w:val="20"/>
        </w:rPr>
        <w:t xml:space="preserve">has established </w:t>
      </w:r>
      <w:r>
        <w:rPr>
          <w:rFonts w:ascii="Verdana" w:hAnsi="Verdana"/>
          <w:sz w:val="20"/>
        </w:rPr>
        <w:t>the</w:t>
      </w:r>
      <w:r w:rsidRPr="00A66055">
        <w:rPr>
          <w:rFonts w:ascii="Verdana" w:hAnsi="Verdana"/>
          <w:sz w:val="20"/>
        </w:rPr>
        <w:t xml:space="preserve"> </w:t>
      </w:r>
      <w:r>
        <w:rPr>
          <w:rFonts w:ascii="Verdana" w:hAnsi="Verdana"/>
          <w:sz w:val="20"/>
        </w:rPr>
        <w:t xml:space="preserve">Board </w:t>
      </w:r>
      <w:r w:rsidRPr="00A66055">
        <w:rPr>
          <w:rFonts w:ascii="Verdana" w:hAnsi="Verdana"/>
          <w:sz w:val="20"/>
        </w:rPr>
        <w:t xml:space="preserve">Audit Committee to assist in fulfilling its </w:t>
      </w:r>
      <w:r>
        <w:rPr>
          <w:rFonts w:ascii="Verdana" w:hAnsi="Verdana"/>
          <w:sz w:val="20"/>
        </w:rPr>
        <w:t xml:space="preserve">governance and </w:t>
      </w:r>
      <w:r w:rsidRPr="00A66055">
        <w:rPr>
          <w:rFonts w:ascii="Verdana" w:hAnsi="Verdana"/>
          <w:sz w:val="20"/>
        </w:rPr>
        <w:t xml:space="preserve">oversight responsibilities </w:t>
      </w:r>
      <w:r>
        <w:rPr>
          <w:rFonts w:ascii="Verdana" w:hAnsi="Verdana"/>
          <w:sz w:val="20"/>
        </w:rPr>
        <w:t xml:space="preserve">for the </w:t>
      </w:r>
      <w:r w:rsidR="0060189F">
        <w:rPr>
          <w:rFonts w:ascii="Verdana" w:hAnsi="Verdana"/>
          <w:sz w:val="20"/>
        </w:rPr>
        <w:t>O</w:t>
      </w:r>
      <w:r>
        <w:rPr>
          <w:rFonts w:ascii="Verdana" w:hAnsi="Verdana"/>
          <w:sz w:val="20"/>
        </w:rPr>
        <w:t>rganisation.</w:t>
      </w:r>
    </w:p>
    <w:p w14:paraId="2326AC5A" w14:textId="7ECD2380" w:rsidR="00B87314" w:rsidRDefault="00B87314" w:rsidP="001E7B6F">
      <w:pPr>
        <w:pStyle w:val="ListParagraph"/>
        <w:numPr>
          <w:ilvl w:val="2"/>
          <w:numId w:val="20"/>
        </w:numPr>
        <w:spacing w:after="240" w:line="240" w:lineRule="auto"/>
        <w:contextualSpacing w:val="0"/>
        <w:jc w:val="both"/>
        <w:rPr>
          <w:rFonts w:ascii="Verdana" w:hAnsi="Verdana"/>
          <w:sz w:val="20"/>
        </w:rPr>
      </w:pPr>
      <w:r>
        <w:rPr>
          <w:rFonts w:ascii="Verdana" w:hAnsi="Verdana"/>
          <w:sz w:val="20"/>
        </w:rPr>
        <w:t xml:space="preserve">The authorities and responsibilities of the Board Audit Committee are defined in the </w:t>
      </w:r>
      <w:r w:rsidR="009F2649">
        <w:rPr>
          <w:rFonts w:ascii="Verdana" w:hAnsi="Verdana"/>
          <w:sz w:val="20"/>
        </w:rPr>
        <w:t xml:space="preserve">BAC </w:t>
      </w:r>
      <w:r>
        <w:rPr>
          <w:rFonts w:ascii="Verdana" w:hAnsi="Verdana"/>
          <w:sz w:val="20"/>
        </w:rPr>
        <w:t xml:space="preserve">Terms of Reference and are reviewed and approved </w:t>
      </w:r>
      <w:r w:rsidR="0050655C">
        <w:rPr>
          <w:rFonts w:ascii="Verdana" w:hAnsi="Verdana"/>
          <w:sz w:val="20"/>
        </w:rPr>
        <w:t xml:space="preserve">annually </w:t>
      </w:r>
      <w:r>
        <w:rPr>
          <w:rFonts w:ascii="Verdana" w:hAnsi="Verdana"/>
          <w:sz w:val="20"/>
        </w:rPr>
        <w:t>by the Board of Directors.</w:t>
      </w:r>
    </w:p>
    <w:p w14:paraId="1DAEAD99" w14:textId="0ACCC574" w:rsidR="00B87314" w:rsidRPr="000A73B5" w:rsidRDefault="00B87314" w:rsidP="001E7B6F">
      <w:pPr>
        <w:pStyle w:val="ListParagraph"/>
        <w:numPr>
          <w:ilvl w:val="2"/>
          <w:numId w:val="20"/>
        </w:numPr>
        <w:spacing w:after="240" w:line="240" w:lineRule="auto"/>
        <w:contextualSpacing w:val="0"/>
        <w:jc w:val="both"/>
        <w:rPr>
          <w:rFonts w:ascii="Verdana" w:hAnsi="Verdana"/>
          <w:sz w:val="20"/>
        </w:rPr>
      </w:pPr>
      <w:r w:rsidRPr="000A73B5">
        <w:rPr>
          <w:rFonts w:ascii="Verdana" w:hAnsi="Verdana"/>
          <w:sz w:val="20"/>
        </w:rPr>
        <w:t xml:space="preserve">The Board Audit Committee shall approve decisions regarding the appointment and removal of the </w:t>
      </w:r>
      <w:r w:rsidR="00E71BAD" w:rsidRPr="000A73B5">
        <w:rPr>
          <w:rFonts w:ascii="Verdana" w:hAnsi="Verdana"/>
          <w:sz w:val="20"/>
        </w:rPr>
        <w:t>GCAO</w:t>
      </w:r>
      <w:r w:rsidRPr="000A73B5">
        <w:rPr>
          <w:rFonts w:ascii="Verdana" w:hAnsi="Verdana"/>
          <w:sz w:val="20"/>
        </w:rPr>
        <w:t xml:space="preserve"> and the remuneration of the </w:t>
      </w:r>
      <w:r w:rsidR="00E71BAD" w:rsidRPr="000A73B5">
        <w:rPr>
          <w:rFonts w:ascii="Verdana" w:hAnsi="Verdana"/>
          <w:sz w:val="20"/>
        </w:rPr>
        <w:t>GCAO</w:t>
      </w:r>
      <w:r w:rsidR="004305BE" w:rsidRPr="000A73B5">
        <w:rPr>
          <w:rFonts w:ascii="Verdana" w:hAnsi="Verdana"/>
          <w:sz w:val="20"/>
        </w:rPr>
        <w:t>⁵</w:t>
      </w:r>
      <w:r w:rsidRPr="000A73B5">
        <w:rPr>
          <w:rFonts w:ascii="Verdana" w:hAnsi="Verdana"/>
          <w:sz w:val="20"/>
        </w:rPr>
        <w:t xml:space="preserve">. </w:t>
      </w:r>
    </w:p>
    <w:p w14:paraId="51468333" w14:textId="77777777" w:rsidR="00B87314" w:rsidRDefault="00B87314" w:rsidP="001E7B6F">
      <w:pPr>
        <w:pStyle w:val="ListParagraph"/>
        <w:numPr>
          <w:ilvl w:val="2"/>
          <w:numId w:val="20"/>
        </w:numPr>
        <w:spacing w:after="240" w:line="240" w:lineRule="auto"/>
        <w:contextualSpacing w:val="0"/>
        <w:jc w:val="both"/>
        <w:rPr>
          <w:rFonts w:ascii="Verdana" w:hAnsi="Verdana"/>
          <w:sz w:val="20"/>
        </w:rPr>
      </w:pPr>
      <w:r w:rsidRPr="000A73B5">
        <w:rPr>
          <w:rFonts w:ascii="Verdana" w:hAnsi="Verdana"/>
          <w:sz w:val="20"/>
        </w:rPr>
        <w:t xml:space="preserve">The Audit Committee shall make appropriate inquiries of management and the </w:t>
      </w:r>
      <w:r w:rsidR="00E71BAD" w:rsidRPr="000A73B5">
        <w:rPr>
          <w:rFonts w:ascii="Verdana" w:hAnsi="Verdana"/>
          <w:sz w:val="20"/>
        </w:rPr>
        <w:t>GCAO</w:t>
      </w:r>
      <w:r w:rsidRPr="000A73B5">
        <w:rPr>
          <w:rFonts w:ascii="Verdana" w:hAnsi="Verdana"/>
          <w:sz w:val="20"/>
        </w:rPr>
        <w:t xml:space="preserve"> to determine whether there is inappropriate scope or resource limitations.</w:t>
      </w:r>
    </w:p>
    <w:p w14:paraId="20824AF3" w14:textId="52718E65" w:rsidR="001F728E" w:rsidRDefault="001F728E" w:rsidP="001E7B6F">
      <w:pPr>
        <w:pStyle w:val="ListParagraph"/>
        <w:numPr>
          <w:ilvl w:val="2"/>
          <w:numId w:val="20"/>
        </w:numPr>
        <w:spacing w:after="240" w:line="240" w:lineRule="auto"/>
        <w:contextualSpacing w:val="0"/>
        <w:jc w:val="both"/>
        <w:rPr>
          <w:rFonts w:ascii="Verdana" w:hAnsi="Verdana"/>
          <w:sz w:val="20"/>
        </w:rPr>
      </w:pPr>
      <w:r>
        <w:rPr>
          <w:rFonts w:ascii="Verdana" w:hAnsi="Verdana"/>
          <w:sz w:val="20"/>
        </w:rPr>
        <w:t>Review and approve GIA’s strategy, objectives</w:t>
      </w:r>
      <w:r w:rsidR="00B221FE">
        <w:rPr>
          <w:rFonts w:ascii="Verdana" w:hAnsi="Verdana"/>
          <w:sz w:val="20"/>
        </w:rPr>
        <w:t>, budget, annual audit plan and resource plan, performance measures and outcomes and make recommendations relevant to GIA projects and initiatives.</w:t>
      </w:r>
    </w:p>
    <w:p w14:paraId="228C9089" w14:textId="75176855" w:rsidR="00057681" w:rsidRDefault="00B87314" w:rsidP="001E7B6F">
      <w:pPr>
        <w:pStyle w:val="ListParagraph"/>
        <w:numPr>
          <w:ilvl w:val="2"/>
          <w:numId w:val="20"/>
        </w:numPr>
        <w:spacing w:after="240" w:line="240" w:lineRule="auto"/>
        <w:contextualSpacing w:val="0"/>
        <w:jc w:val="both"/>
      </w:pPr>
      <w:r w:rsidRPr="000A73B5">
        <w:rPr>
          <w:rFonts w:ascii="Verdana" w:hAnsi="Verdana"/>
          <w:sz w:val="20"/>
        </w:rPr>
        <w:t xml:space="preserve">The Board Audit Committee shall review the Internal Audit Reports and </w:t>
      </w:r>
      <w:r w:rsidR="00E71BAD" w:rsidRPr="000A73B5">
        <w:rPr>
          <w:rFonts w:ascii="Verdana" w:hAnsi="Verdana"/>
          <w:sz w:val="20"/>
        </w:rPr>
        <w:t>GCAO</w:t>
      </w:r>
      <w:r w:rsidRPr="000A73B5">
        <w:rPr>
          <w:rFonts w:ascii="Verdana" w:hAnsi="Verdana"/>
          <w:sz w:val="20"/>
        </w:rPr>
        <w:t xml:space="preserve"> communications shared by the </w:t>
      </w:r>
      <w:r w:rsidR="00E71BAD" w:rsidRPr="000A73B5">
        <w:rPr>
          <w:rFonts w:ascii="Verdana" w:hAnsi="Verdana"/>
          <w:sz w:val="20"/>
        </w:rPr>
        <w:t>GCAO</w:t>
      </w:r>
      <w:r w:rsidRPr="000A73B5">
        <w:rPr>
          <w:rFonts w:ascii="Verdana" w:hAnsi="Verdana"/>
          <w:sz w:val="20"/>
        </w:rPr>
        <w:t xml:space="preserve"> to ensure that Senior Management is addressing the control weaknesses identified and reported by GIA</w:t>
      </w:r>
      <w:r w:rsidR="00970937" w:rsidRPr="000A73B5">
        <w:rPr>
          <w:rFonts w:ascii="Verdana" w:hAnsi="Verdana"/>
          <w:sz w:val="20"/>
        </w:rPr>
        <w:t>²⁰</w:t>
      </w:r>
    </w:p>
    <w:p w14:paraId="19241359" w14:textId="084A3980" w:rsidR="00B87314" w:rsidRPr="00EB6B89" w:rsidRDefault="00B87314" w:rsidP="001E7B6F">
      <w:pPr>
        <w:pStyle w:val="ListParagraph"/>
        <w:numPr>
          <w:ilvl w:val="2"/>
          <w:numId w:val="20"/>
        </w:numPr>
        <w:spacing w:after="240" w:line="240" w:lineRule="auto"/>
        <w:contextualSpacing w:val="0"/>
        <w:jc w:val="both"/>
      </w:pPr>
      <w:r w:rsidRPr="0092531D">
        <w:rPr>
          <w:rFonts w:ascii="Verdana" w:hAnsi="Verdana"/>
          <w:sz w:val="20"/>
        </w:rPr>
        <w:t xml:space="preserve">The Board Audit Committee shall receive regular communication from the </w:t>
      </w:r>
      <w:r w:rsidR="00E71BAD" w:rsidRPr="0092531D">
        <w:rPr>
          <w:rFonts w:ascii="Verdana" w:hAnsi="Verdana"/>
          <w:sz w:val="20"/>
        </w:rPr>
        <w:t>GCAO</w:t>
      </w:r>
      <w:r w:rsidRPr="0092531D">
        <w:rPr>
          <w:rFonts w:ascii="Verdana" w:hAnsi="Verdana"/>
          <w:sz w:val="20"/>
        </w:rPr>
        <w:t xml:space="preserve"> on GIA’s performance relative to its plan and other matters</w:t>
      </w:r>
      <w:r w:rsidR="0092531D">
        <w:rPr>
          <w:rFonts w:ascii="Verdana" w:hAnsi="Verdana"/>
          <w:sz w:val="20"/>
        </w:rPr>
        <w:t>¹</w:t>
      </w:r>
      <w:r w:rsidRPr="0092531D">
        <w:rPr>
          <w:rFonts w:ascii="Verdana" w:hAnsi="Verdana"/>
          <w:sz w:val="20"/>
        </w:rPr>
        <w:t>.</w:t>
      </w:r>
    </w:p>
    <w:p w14:paraId="1806EC51" w14:textId="77777777" w:rsidR="00B87314" w:rsidRPr="00C71C6C" w:rsidRDefault="00B87314" w:rsidP="001E7B6F">
      <w:pPr>
        <w:pStyle w:val="ListParagraph"/>
        <w:numPr>
          <w:ilvl w:val="2"/>
          <w:numId w:val="20"/>
        </w:numPr>
        <w:spacing w:after="240" w:line="240" w:lineRule="auto"/>
        <w:contextualSpacing w:val="0"/>
        <w:jc w:val="both"/>
        <w:rPr>
          <w:rFonts w:ascii="Verdana" w:hAnsi="Verdana"/>
          <w:sz w:val="20"/>
        </w:rPr>
      </w:pPr>
      <w:r>
        <w:rPr>
          <w:rFonts w:ascii="Verdana" w:hAnsi="Verdana"/>
          <w:sz w:val="20"/>
        </w:rPr>
        <w:t xml:space="preserve">An annual assessment of the Board Audit Committee’s performance shall be prepared by the </w:t>
      </w:r>
      <w:r w:rsidR="00E71BAD">
        <w:rPr>
          <w:rFonts w:ascii="Verdana" w:hAnsi="Verdana"/>
          <w:sz w:val="20"/>
        </w:rPr>
        <w:t>GCAO</w:t>
      </w:r>
      <w:r>
        <w:rPr>
          <w:rFonts w:ascii="Verdana" w:hAnsi="Verdana"/>
          <w:sz w:val="20"/>
        </w:rPr>
        <w:t xml:space="preserve"> for the approval of the Audit Committee Chairman and submission to the Board of Directors.</w:t>
      </w:r>
    </w:p>
    <w:p w14:paraId="5CA48EA1" w14:textId="77777777" w:rsidR="00B87314" w:rsidRPr="00B87314" w:rsidRDefault="00B87314" w:rsidP="001E7B6F">
      <w:pPr>
        <w:pStyle w:val="Heading2"/>
        <w:numPr>
          <w:ilvl w:val="1"/>
          <w:numId w:val="19"/>
        </w:numPr>
        <w:spacing w:before="240" w:after="240" w:line="240" w:lineRule="auto"/>
        <w:jc w:val="both"/>
        <w:rPr>
          <w:rFonts w:ascii="Verdana" w:hAnsi="Verdana"/>
          <w:b/>
          <w:color w:val="auto"/>
          <w:sz w:val="20"/>
        </w:rPr>
      </w:pPr>
      <w:bookmarkStart w:id="166" w:name="_Toc69639078"/>
      <w:bookmarkStart w:id="167" w:name="_Toc208398940"/>
      <w:r w:rsidRPr="00B87314">
        <w:rPr>
          <w:rFonts w:ascii="Verdana" w:hAnsi="Verdana"/>
          <w:b/>
          <w:color w:val="auto"/>
          <w:sz w:val="20"/>
        </w:rPr>
        <w:t>Responsibilities of Senior Management</w:t>
      </w:r>
      <w:bookmarkEnd w:id="166"/>
      <w:bookmarkEnd w:id="167"/>
    </w:p>
    <w:p w14:paraId="3000A0F6" w14:textId="28191484" w:rsidR="00B87314" w:rsidRPr="000A73B5" w:rsidRDefault="00B87314" w:rsidP="001E7B6F">
      <w:pPr>
        <w:pStyle w:val="ListParagraph"/>
        <w:numPr>
          <w:ilvl w:val="2"/>
          <w:numId w:val="22"/>
        </w:numPr>
        <w:spacing w:after="240" w:line="240" w:lineRule="auto"/>
        <w:contextualSpacing w:val="0"/>
        <w:jc w:val="both"/>
        <w:rPr>
          <w:rFonts w:ascii="Verdana" w:hAnsi="Verdana"/>
          <w:sz w:val="20"/>
        </w:rPr>
      </w:pPr>
      <w:r w:rsidRPr="000A73B5">
        <w:rPr>
          <w:rFonts w:ascii="Verdana" w:hAnsi="Verdana"/>
          <w:sz w:val="20"/>
        </w:rPr>
        <w:t>RAKBANK Senior Management is responsible for developing an internal control framework that identifies, measures, monitors and controls all risks faced by the RAKBANK Group. Management should maintain an organizational structure that clearly assigns responsibility, authority and reporting relationships and ensures that delegated responsibilities are effectively carried out</w:t>
      </w:r>
      <w:r w:rsidR="00970937" w:rsidRPr="000A73B5">
        <w:rPr>
          <w:rFonts w:ascii="Verdana" w:hAnsi="Verdana"/>
          <w:sz w:val="20"/>
        </w:rPr>
        <w:t>¹⁹</w:t>
      </w:r>
      <w:r w:rsidRPr="000A73B5">
        <w:rPr>
          <w:rFonts w:ascii="Verdana" w:hAnsi="Verdana"/>
          <w:sz w:val="20"/>
        </w:rPr>
        <w:t>.</w:t>
      </w:r>
    </w:p>
    <w:p w14:paraId="232BDB7B" w14:textId="77777777" w:rsidR="00B87314" w:rsidRPr="000A73B5" w:rsidRDefault="00B87314" w:rsidP="001E7B6F">
      <w:pPr>
        <w:pStyle w:val="ListParagraph"/>
        <w:numPr>
          <w:ilvl w:val="2"/>
          <w:numId w:val="22"/>
        </w:numPr>
        <w:spacing w:after="240" w:line="240" w:lineRule="auto"/>
        <w:contextualSpacing w:val="0"/>
        <w:jc w:val="both"/>
        <w:rPr>
          <w:rFonts w:ascii="Verdana" w:hAnsi="Verdana"/>
          <w:sz w:val="20"/>
        </w:rPr>
      </w:pPr>
      <w:r w:rsidRPr="000A73B5">
        <w:rPr>
          <w:rFonts w:ascii="Verdana" w:hAnsi="Verdana"/>
          <w:sz w:val="20"/>
        </w:rPr>
        <w:t>Senior Management should report to the RAKBANK Board on the scope and performance of the internal control framework.</w:t>
      </w:r>
    </w:p>
    <w:p w14:paraId="648FB68D" w14:textId="4E39D78A" w:rsidR="00B87314" w:rsidRPr="000A73B5" w:rsidRDefault="00B87314" w:rsidP="001E7B6F">
      <w:pPr>
        <w:pStyle w:val="ListParagraph"/>
        <w:numPr>
          <w:ilvl w:val="2"/>
          <w:numId w:val="22"/>
        </w:numPr>
        <w:spacing w:after="240" w:line="240" w:lineRule="auto"/>
        <w:contextualSpacing w:val="0"/>
        <w:jc w:val="both"/>
        <w:rPr>
          <w:rFonts w:ascii="Verdana" w:hAnsi="Verdana"/>
          <w:sz w:val="20"/>
        </w:rPr>
      </w:pPr>
      <w:r w:rsidRPr="000A73B5">
        <w:rPr>
          <w:rFonts w:ascii="Verdana" w:hAnsi="Verdana"/>
          <w:sz w:val="20"/>
        </w:rPr>
        <w:t>Senior Management should inform GIA of new developments, initiatives, projects, products and operational changes and ensure that all asso</w:t>
      </w:r>
      <w:r w:rsidR="00B534EC" w:rsidRPr="000A73B5">
        <w:rPr>
          <w:rFonts w:ascii="Verdana" w:hAnsi="Verdana"/>
          <w:sz w:val="20"/>
        </w:rPr>
        <w:t>cia</w:t>
      </w:r>
      <w:r w:rsidRPr="000A73B5">
        <w:rPr>
          <w:rFonts w:ascii="Verdana" w:hAnsi="Verdana"/>
          <w:sz w:val="20"/>
        </w:rPr>
        <w:t>ted risks, known and anticipated, are identified and communicated at an early stage</w:t>
      </w:r>
      <w:r w:rsidR="00970937" w:rsidRPr="000A73B5">
        <w:rPr>
          <w:rFonts w:ascii="Verdana" w:hAnsi="Verdana"/>
          <w:sz w:val="20"/>
        </w:rPr>
        <w:t>¹⁰</w:t>
      </w:r>
      <w:r w:rsidRPr="000A73B5">
        <w:rPr>
          <w:rFonts w:ascii="Verdana" w:hAnsi="Verdana"/>
          <w:sz w:val="20"/>
        </w:rPr>
        <w:t>.</w:t>
      </w:r>
    </w:p>
    <w:p w14:paraId="785B3A40" w14:textId="77777777" w:rsidR="00B87314" w:rsidRPr="000A73B5" w:rsidRDefault="00B87314" w:rsidP="001E7B6F">
      <w:pPr>
        <w:pStyle w:val="ListParagraph"/>
        <w:numPr>
          <w:ilvl w:val="2"/>
          <w:numId w:val="22"/>
        </w:numPr>
        <w:spacing w:after="240" w:line="240" w:lineRule="auto"/>
        <w:contextualSpacing w:val="0"/>
        <w:jc w:val="both"/>
        <w:rPr>
          <w:rFonts w:ascii="Verdana" w:hAnsi="Verdana"/>
          <w:sz w:val="20"/>
        </w:rPr>
      </w:pPr>
      <w:r w:rsidRPr="000A73B5">
        <w:rPr>
          <w:rFonts w:ascii="Verdana" w:hAnsi="Verdana"/>
          <w:sz w:val="20"/>
        </w:rPr>
        <w:t>Senior Management should inform GIA promptly on the occurrence of any significant incident related to security, security breaches and / or non-compliance with business rules and regulations, without delay.</w:t>
      </w:r>
    </w:p>
    <w:p w14:paraId="4BBE3F24" w14:textId="631DABD4" w:rsidR="008546E3" w:rsidRPr="00420BCD" w:rsidRDefault="00B87314" w:rsidP="001E7B6F">
      <w:pPr>
        <w:pStyle w:val="ListParagraph"/>
        <w:numPr>
          <w:ilvl w:val="2"/>
          <w:numId w:val="22"/>
        </w:numPr>
        <w:spacing w:after="240" w:line="240" w:lineRule="auto"/>
        <w:contextualSpacing w:val="0"/>
        <w:jc w:val="both"/>
        <w:rPr>
          <w:rFonts w:ascii="Verdana" w:hAnsi="Verdana"/>
          <w:sz w:val="20"/>
        </w:rPr>
      </w:pPr>
      <w:r w:rsidRPr="00420BCD">
        <w:rPr>
          <w:rFonts w:ascii="Verdana" w:hAnsi="Verdana"/>
          <w:sz w:val="20"/>
        </w:rPr>
        <w:t>Senior Management should be accountable for ensuring that timely and appropriate actions are taken on all internal audit findings and recommendations</w:t>
      </w:r>
      <w:r w:rsidR="00420BCD">
        <w:rPr>
          <w:rFonts w:ascii="Verdana" w:hAnsi="Verdana"/>
          <w:sz w:val="20"/>
        </w:rPr>
        <w:t>; and c</w:t>
      </w:r>
      <w:r w:rsidR="00420BCD" w:rsidRPr="00420BCD">
        <w:rPr>
          <w:rFonts w:ascii="Verdana" w:hAnsi="Verdana"/>
          <w:color w:val="000000" w:themeColor="text1"/>
          <w:sz w:val="20"/>
          <w:szCs w:val="20"/>
        </w:rPr>
        <w:t>onsider seeking due date extensions in the event that their priorities have to change due to unforeseen circumstances</w:t>
      </w:r>
      <w:r w:rsidR="00420BCD">
        <w:rPr>
          <w:rFonts w:ascii="Verdana" w:hAnsi="Verdana"/>
          <w:color w:val="000000" w:themeColor="text1"/>
          <w:sz w:val="20"/>
          <w:szCs w:val="20"/>
        </w:rPr>
        <w:t>.</w:t>
      </w:r>
    </w:p>
    <w:p w14:paraId="6DA54813" w14:textId="77777777" w:rsidR="00B87314" w:rsidRPr="000A73B5" w:rsidRDefault="00B87314" w:rsidP="001E7B6F">
      <w:pPr>
        <w:pStyle w:val="ListParagraph"/>
        <w:numPr>
          <w:ilvl w:val="2"/>
          <w:numId w:val="22"/>
        </w:numPr>
        <w:spacing w:after="240" w:line="240" w:lineRule="auto"/>
        <w:contextualSpacing w:val="0"/>
        <w:jc w:val="both"/>
        <w:rPr>
          <w:rFonts w:ascii="Verdana" w:hAnsi="Verdana"/>
          <w:sz w:val="20"/>
        </w:rPr>
      </w:pPr>
      <w:r w:rsidRPr="000A73B5">
        <w:rPr>
          <w:rFonts w:ascii="Verdana" w:hAnsi="Verdana"/>
          <w:sz w:val="20"/>
        </w:rPr>
        <w:t xml:space="preserve">Senior Management should ensure that the </w:t>
      </w:r>
      <w:r w:rsidR="00E71BAD" w:rsidRPr="000A73B5">
        <w:rPr>
          <w:rFonts w:ascii="Verdana" w:hAnsi="Verdana"/>
          <w:sz w:val="20"/>
        </w:rPr>
        <w:t>GCAO</w:t>
      </w:r>
      <w:r w:rsidRPr="000A73B5">
        <w:rPr>
          <w:rFonts w:ascii="Verdana" w:hAnsi="Verdana"/>
          <w:sz w:val="20"/>
        </w:rPr>
        <w:t xml:space="preserve"> has available the necessary resources, finan</w:t>
      </w:r>
      <w:r w:rsidR="00FE6F80" w:rsidRPr="000A73B5">
        <w:rPr>
          <w:rFonts w:ascii="Verdana" w:hAnsi="Verdana"/>
          <w:sz w:val="20"/>
        </w:rPr>
        <w:t>cia</w:t>
      </w:r>
      <w:r w:rsidRPr="000A73B5">
        <w:rPr>
          <w:rFonts w:ascii="Verdana" w:hAnsi="Verdana"/>
          <w:sz w:val="20"/>
        </w:rPr>
        <w:t>l and otherwise, to carry out their duties commensurate with the approved annual audit plan.</w:t>
      </w:r>
    </w:p>
    <w:p w14:paraId="78CAE29B" w14:textId="77777777" w:rsidR="00B87314" w:rsidRPr="000A73B5" w:rsidRDefault="00B87314" w:rsidP="001E7B6F">
      <w:pPr>
        <w:pStyle w:val="Heading2"/>
        <w:numPr>
          <w:ilvl w:val="1"/>
          <w:numId w:val="19"/>
        </w:numPr>
        <w:spacing w:before="240" w:after="240" w:line="240" w:lineRule="auto"/>
        <w:jc w:val="both"/>
        <w:rPr>
          <w:rFonts w:ascii="Verdana" w:hAnsi="Verdana"/>
          <w:b/>
          <w:color w:val="auto"/>
          <w:sz w:val="20"/>
        </w:rPr>
      </w:pPr>
      <w:bookmarkStart w:id="168" w:name="_Toc69639079"/>
      <w:bookmarkStart w:id="169" w:name="_Toc208398941"/>
      <w:r w:rsidRPr="000A73B5">
        <w:rPr>
          <w:rFonts w:ascii="Verdana" w:hAnsi="Verdana"/>
          <w:b/>
          <w:color w:val="auto"/>
          <w:sz w:val="20"/>
        </w:rPr>
        <w:t xml:space="preserve">Responsibilities of the </w:t>
      </w:r>
      <w:bookmarkEnd w:id="168"/>
      <w:r w:rsidR="00E71BAD" w:rsidRPr="000A73B5">
        <w:rPr>
          <w:rFonts w:ascii="Verdana" w:hAnsi="Verdana"/>
          <w:b/>
          <w:color w:val="auto"/>
          <w:sz w:val="20"/>
        </w:rPr>
        <w:t>GCAO</w:t>
      </w:r>
      <w:bookmarkEnd w:id="169"/>
    </w:p>
    <w:p w14:paraId="1A644F1E" w14:textId="77777777" w:rsidR="00B87314" w:rsidRPr="000A73B5" w:rsidRDefault="00B87314" w:rsidP="001E7B6F">
      <w:pPr>
        <w:pStyle w:val="ListParagraph"/>
        <w:numPr>
          <w:ilvl w:val="2"/>
          <w:numId w:val="23"/>
        </w:numPr>
        <w:spacing w:line="276" w:lineRule="auto"/>
        <w:jc w:val="both"/>
        <w:rPr>
          <w:rFonts w:ascii="Verdana" w:hAnsi="Verdana"/>
          <w:sz w:val="20"/>
        </w:rPr>
      </w:pPr>
      <w:r w:rsidRPr="000A73B5">
        <w:rPr>
          <w:rFonts w:ascii="Verdana" w:hAnsi="Verdana"/>
          <w:sz w:val="20"/>
        </w:rPr>
        <w:t xml:space="preserve">The </w:t>
      </w:r>
      <w:r w:rsidR="00E71BAD" w:rsidRPr="000A73B5">
        <w:rPr>
          <w:rFonts w:ascii="Verdana" w:hAnsi="Verdana"/>
          <w:sz w:val="20"/>
        </w:rPr>
        <w:t>GCAO</w:t>
      </w:r>
      <w:r w:rsidRPr="000A73B5">
        <w:rPr>
          <w:rFonts w:ascii="Verdana" w:hAnsi="Verdana"/>
          <w:sz w:val="20"/>
        </w:rPr>
        <w:t xml:space="preserve"> has the responsibility for all operational aspects of GIA, and includes:</w:t>
      </w:r>
    </w:p>
    <w:p w14:paraId="153C00A7" w14:textId="6BD58998" w:rsidR="00B87314" w:rsidRPr="000A73B5" w:rsidRDefault="00B87314" w:rsidP="001E7B6F">
      <w:pPr>
        <w:pStyle w:val="ListParagraph"/>
        <w:numPr>
          <w:ilvl w:val="2"/>
          <w:numId w:val="21"/>
        </w:numPr>
        <w:ind w:left="1260" w:hanging="630"/>
        <w:jc w:val="both"/>
        <w:rPr>
          <w:rFonts w:ascii="Verdana" w:hAnsi="Verdana"/>
          <w:sz w:val="20"/>
          <w:szCs w:val="20"/>
        </w:rPr>
      </w:pPr>
      <w:r w:rsidRPr="000A73B5">
        <w:rPr>
          <w:rFonts w:ascii="Verdana" w:hAnsi="Verdana"/>
          <w:sz w:val="20"/>
          <w:szCs w:val="20"/>
        </w:rPr>
        <w:t>Preparing the GIA Charter, GIA Policy and related procedures in line with best practices and professional standards</w:t>
      </w:r>
      <w:r w:rsidR="00653058">
        <w:rPr>
          <w:rFonts w:ascii="Verdana" w:hAnsi="Verdana"/>
          <w:sz w:val="20"/>
          <w:szCs w:val="20"/>
        </w:rPr>
        <w:t>¹⁴</w:t>
      </w:r>
      <w:r w:rsidRPr="000A73B5">
        <w:rPr>
          <w:rFonts w:ascii="Verdana" w:hAnsi="Verdana"/>
          <w:sz w:val="20"/>
          <w:szCs w:val="20"/>
        </w:rPr>
        <w:t>;</w:t>
      </w:r>
    </w:p>
    <w:p w14:paraId="39F1B679" w14:textId="59ACEFC7" w:rsidR="00B87314" w:rsidRPr="000A73B5" w:rsidRDefault="00B87314" w:rsidP="001E7B6F">
      <w:pPr>
        <w:pStyle w:val="ListParagraph"/>
        <w:numPr>
          <w:ilvl w:val="2"/>
          <w:numId w:val="21"/>
        </w:numPr>
        <w:ind w:left="1260" w:hanging="630"/>
        <w:jc w:val="both"/>
        <w:rPr>
          <w:rFonts w:ascii="Verdana" w:hAnsi="Verdana"/>
          <w:sz w:val="20"/>
          <w:szCs w:val="20"/>
        </w:rPr>
      </w:pPr>
      <w:r w:rsidRPr="000A73B5">
        <w:rPr>
          <w:rFonts w:ascii="Verdana" w:hAnsi="Verdana"/>
          <w:sz w:val="20"/>
          <w:szCs w:val="20"/>
        </w:rPr>
        <w:t xml:space="preserve">Developing </w:t>
      </w:r>
      <w:r w:rsidR="006C7C63">
        <w:rPr>
          <w:rFonts w:ascii="Verdana" w:hAnsi="Verdana"/>
          <w:sz w:val="20"/>
          <w:szCs w:val="20"/>
        </w:rPr>
        <w:t xml:space="preserve">and implementing a </w:t>
      </w:r>
      <w:r w:rsidRPr="000A73B5">
        <w:rPr>
          <w:rFonts w:ascii="Verdana" w:hAnsi="Verdana"/>
          <w:sz w:val="20"/>
          <w:szCs w:val="20"/>
        </w:rPr>
        <w:t>strategy</w:t>
      </w:r>
      <w:r w:rsidR="006C7C63">
        <w:rPr>
          <w:rFonts w:ascii="Verdana" w:hAnsi="Verdana"/>
          <w:sz w:val="20"/>
          <w:szCs w:val="20"/>
        </w:rPr>
        <w:t xml:space="preserve"> for GIA</w:t>
      </w:r>
      <w:r w:rsidRPr="000A73B5">
        <w:rPr>
          <w:rFonts w:ascii="Verdana" w:hAnsi="Verdana"/>
          <w:sz w:val="20"/>
          <w:szCs w:val="20"/>
        </w:rPr>
        <w:t>, supported by a dynamic risk based Audit Plan, taking account of risks and control concerns identified by management</w:t>
      </w:r>
      <w:r w:rsidR="00970937" w:rsidRPr="000A73B5">
        <w:rPr>
          <w:rFonts w:ascii="Verdana" w:hAnsi="Verdana"/>
          <w:sz w:val="20"/>
          <w:szCs w:val="20"/>
        </w:rPr>
        <w:t>¹²</w:t>
      </w:r>
      <w:r w:rsidRPr="000A73B5">
        <w:rPr>
          <w:rFonts w:ascii="Verdana" w:hAnsi="Verdana"/>
          <w:sz w:val="20"/>
          <w:szCs w:val="20"/>
        </w:rPr>
        <w:t xml:space="preserve">. In developing the plan the </w:t>
      </w:r>
      <w:r w:rsidR="00E71BAD" w:rsidRPr="000A73B5">
        <w:rPr>
          <w:rFonts w:ascii="Verdana" w:hAnsi="Verdana"/>
          <w:sz w:val="20"/>
          <w:szCs w:val="20"/>
        </w:rPr>
        <w:t>GCAO</w:t>
      </w:r>
      <w:r w:rsidRPr="000A73B5">
        <w:rPr>
          <w:rFonts w:ascii="Verdana" w:hAnsi="Verdana"/>
          <w:sz w:val="20"/>
          <w:szCs w:val="20"/>
        </w:rPr>
        <w:t xml:space="preserve"> will consider the risks arising from significant transformation initiatives including entry into new markets, new products, policies and processes, legislative / regulatory changes or any other major change initiatives</w:t>
      </w:r>
      <w:r w:rsidR="00276134" w:rsidRPr="000A73B5">
        <w:rPr>
          <w:rFonts w:ascii="Verdana" w:hAnsi="Verdana"/>
          <w:sz w:val="20"/>
          <w:szCs w:val="20"/>
        </w:rPr>
        <w:t>²⁴</w:t>
      </w:r>
      <w:r w:rsidRPr="000A73B5">
        <w:rPr>
          <w:rFonts w:ascii="Verdana" w:hAnsi="Verdana"/>
          <w:sz w:val="20"/>
          <w:szCs w:val="20"/>
        </w:rPr>
        <w:t>;</w:t>
      </w:r>
    </w:p>
    <w:p w14:paraId="08F21574" w14:textId="1324EDD5"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 xml:space="preserve">Implementing an appropriate GIA Team Structure, aligned to the </w:t>
      </w:r>
      <w:r w:rsidR="00AB25D4">
        <w:rPr>
          <w:rFonts w:ascii="Verdana" w:hAnsi="Verdana"/>
          <w:sz w:val="20"/>
          <w:szCs w:val="20"/>
        </w:rPr>
        <w:t>organizational</w:t>
      </w:r>
      <w:r>
        <w:rPr>
          <w:rFonts w:ascii="Verdana" w:hAnsi="Verdana"/>
          <w:sz w:val="20"/>
          <w:szCs w:val="20"/>
        </w:rPr>
        <w:t xml:space="preserve"> span of control and operational structure</w:t>
      </w:r>
      <w:r w:rsidR="00161EDD">
        <w:rPr>
          <w:rFonts w:ascii="Verdana" w:hAnsi="Verdana"/>
          <w:sz w:val="20"/>
          <w:szCs w:val="20"/>
        </w:rPr>
        <w:t>;</w:t>
      </w:r>
    </w:p>
    <w:p w14:paraId="4A2DC048" w14:textId="77777777"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Recruiting, developing and maintaining sufficiently qualified resources to ensure capability and capacity for delivering the approval audit plan</w:t>
      </w:r>
      <w:r w:rsidR="00161EDD">
        <w:rPr>
          <w:rFonts w:ascii="Verdana" w:hAnsi="Verdana"/>
          <w:sz w:val="20"/>
          <w:szCs w:val="20"/>
        </w:rPr>
        <w:t>;</w:t>
      </w:r>
    </w:p>
    <w:p w14:paraId="58366C63" w14:textId="77777777"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Delivering</w:t>
      </w:r>
      <w:r w:rsidRPr="00462F76">
        <w:rPr>
          <w:rFonts w:ascii="Verdana" w:hAnsi="Verdana"/>
          <w:sz w:val="20"/>
          <w:szCs w:val="20"/>
        </w:rPr>
        <w:t xml:space="preserve"> the Audit Plan, as approved, subject to any spe</w:t>
      </w:r>
      <w:r w:rsidR="00FE6F80">
        <w:rPr>
          <w:rFonts w:ascii="Verdana" w:hAnsi="Verdana"/>
          <w:sz w:val="20"/>
          <w:szCs w:val="20"/>
        </w:rPr>
        <w:t>cia</w:t>
      </w:r>
      <w:r w:rsidRPr="00462F76">
        <w:rPr>
          <w:rFonts w:ascii="Verdana" w:hAnsi="Verdana"/>
          <w:sz w:val="20"/>
          <w:szCs w:val="20"/>
        </w:rPr>
        <w:t xml:space="preserve">l tasks or projects requested by the Audit Committee or changes deemed appropriate by the </w:t>
      </w:r>
      <w:r w:rsidR="00E71BAD">
        <w:rPr>
          <w:rFonts w:ascii="Verdana" w:hAnsi="Verdana"/>
          <w:sz w:val="20"/>
          <w:szCs w:val="20"/>
        </w:rPr>
        <w:t>GCAO</w:t>
      </w:r>
      <w:r w:rsidRPr="00462F76">
        <w:rPr>
          <w:rFonts w:ascii="Verdana" w:hAnsi="Verdana"/>
          <w:sz w:val="20"/>
          <w:szCs w:val="20"/>
        </w:rPr>
        <w:t>;</w:t>
      </w:r>
    </w:p>
    <w:p w14:paraId="3AE8F0D3" w14:textId="77777777"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Issuing Internal audit reports</w:t>
      </w:r>
      <w:r w:rsidRPr="00462F76">
        <w:rPr>
          <w:rFonts w:ascii="Verdana" w:hAnsi="Verdana"/>
          <w:sz w:val="20"/>
          <w:szCs w:val="20"/>
        </w:rPr>
        <w:t>;</w:t>
      </w:r>
    </w:p>
    <w:p w14:paraId="156BA6D9" w14:textId="173F909C"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Tracking of</w:t>
      </w:r>
      <w:r w:rsidRPr="00462F76">
        <w:rPr>
          <w:rFonts w:ascii="Verdana" w:hAnsi="Verdana"/>
          <w:sz w:val="20"/>
          <w:szCs w:val="20"/>
        </w:rPr>
        <w:t xml:space="preserve"> all outstanding audit issues and agreed </w:t>
      </w:r>
      <w:r w:rsidR="001A2B9C">
        <w:rPr>
          <w:rFonts w:ascii="Verdana" w:hAnsi="Verdana"/>
          <w:sz w:val="20"/>
          <w:szCs w:val="20"/>
        </w:rPr>
        <w:t xml:space="preserve">management </w:t>
      </w:r>
      <w:r w:rsidRPr="00462F76">
        <w:rPr>
          <w:rFonts w:ascii="Verdana" w:hAnsi="Verdana"/>
          <w:sz w:val="20"/>
          <w:szCs w:val="20"/>
        </w:rPr>
        <w:t>action plans and escalat</w:t>
      </w:r>
      <w:r>
        <w:rPr>
          <w:rFonts w:ascii="Verdana" w:hAnsi="Verdana"/>
          <w:sz w:val="20"/>
          <w:szCs w:val="20"/>
        </w:rPr>
        <w:t>ing</w:t>
      </w:r>
      <w:r w:rsidRPr="00462F76">
        <w:rPr>
          <w:rFonts w:ascii="Verdana" w:hAnsi="Verdana"/>
          <w:sz w:val="20"/>
          <w:szCs w:val="20"/>
        </w:rPr>
        <w:t xml:space="preserve"> matters requiring further attention;</w:t>
      </w:r>
    </w:p>
    <w:p w14:paraId="5DEC7E4A" w14:textId="77777777" w:rsidR="00B87314" w:rsidRDefault="00B87314" w:rsidP="001E7B6F">
      <w:pPr>
        <w:pStyle w:val="ListParagraph"/>
        <w:numPr>
          <w:ilvl w:val="2"/>
          <w:numId w:val="21"/>
        </w:numPr>
        <w:ind w:left="1260" w:hanging="630"/>
        <w:jc w:val="both"/>
        <w:rPr>
          <w:rFonts w:ascii="Verdana" w:hAnsi="Verdana"/>
          <w:sz w:val="20"/>
          <w:szCs w:val="20"/>
        </w:rPr>
      </w:pPr>
      <w:r w:rsidRPr="00462F76">
        <w:rPr>
          <w:rFonts w:ascii="Verdana" w:hAnsi="Verdana"/>
          <w:sz w:val="20"/>
          <w:szCs w:val="20"/>
        </w:rPr>
        <w:t>Identif</w:t>
      </w:r>
      <w:r>
        <w:rPr>
          <w:rFonts w:ascii="Verdana" w:hAnsi="Verdana"/>
          <w:sz w:val="20"/>
          <w:szCs w:val="20"/>
        </w:rPr>
        <w:t xml:space="preserve">ying where management’s acceptance of risk which is perceived to exceed the risk appetite of the organisation, and where necessary communicate the matter to </w:t>
      </w:r>
      <w:r w:rsidR="00161EDD">
        <w:rPr>
          <w:rFonts w:ascii="Verdana" w:hAnsi="Verdana"/>
          <w:sz w:val="20"/>
          <w:szCs w:val="20"/>
        </w:rPr>
        <w:t>the Board Audit Committee;</w:t>
      </w:r>
    </w:p>
    <w:p w14:paraId="54B5C435" w14:textId="77777777" w:rsidR="00B87314" w:rsidRDefault="00B87314" w:rsidP="001E7B6F">
      <w:pPr>
        <w:pStyle w:val="ListParagraph"/>
        <w:numPr>
          <w:ilvl w:val="2"/>
          <w:numId w:val="21"/>
        </w:numPr>
        <w:ind w:left="1260" w:hanging="630"/>
        <w:jc w:val="both"/>
        <w:rPr>
          <w:rFonts w:ascii="Verdana" w:hAnsi="Verdana"/>
          <w:sz w:val="20"/>
          <w:szCs w:val="20"/>
        </w:rPr>
      </w:pPr>
      <w:r w:rsidRPr="00462F76">
        <w:rPr>
          <w:rFonts w:ascii="Verdana" w:hAnsi="Verdana"/>
          <w:sz w:val="20"/>
          <w:szCs w:val="20"/>
        </w:rPr>
        <w:t>Develop</w:t>
      </w:r>
      <w:r>
        <w:rPr>
          <w:rFonts w:ascii="Verdana" w:hAnsi="Verdana"/>
          <w:sz w:val="20"/>
          <w:szCs w:val="20"/>
        </w:rPr>
        <w:t>ing</w:t>
      </w:r>
      <w:r w:rsidRPr="00462F76">
        <w:rPr>
          <w:rFonts w:ascii="Verdana" w:hAnsi="Verdana"/>
          <w:sz w:val="20"/>
          <w:szCs w:val="20"/>
        </w:rPr>
        <w:t xml:space="preserve"> Key Performance Indicators (KPI) for GIA based on GIA’s Balanced Scorecard and report</w:t>
      </w:r>
      <w:r>
        <w:rPr>
          <w:rFonts w:ascii="Verdana" w:hAnsi="Verdana"/>
          <w:sz w:val="20"/>
          <w:szCs w:val="20"/>
        </w:rPr>
        <w:t>ing</w:t>
      </w:r>
      <w:r w:rsidRPr="00462F76">
        <w:rPr>
          <w:rFonts w:ascii="Verdana" w:hAnsi="Verdana"/>
          <w:sz w:val="20"/>
          <w:szCs w:val="20"/>
        </w:rPr>
        <w:t xml:space="preserve"> these to the BAC;</w:t>
      </w:r>
    </w:p>
    <w:p w14:paraId="5C351199" w14:textId="77777777"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Advising the</w:t>
      </w:r>
      <w:r w:rsidRPr="00462F76">
        <w:rPr>
          <w:rFonts w:ascii="Verdana" w:hAnsi="Verdana"/>
          <w:sz w:val="20"/>
          <w:szCs w:val="20"/>
        </w:rPr>
        <w:t xml:space="preserve"> BAC </w:t>
      </w:r>
      <w:r>
        <w:rPr>
          <w:rFonts w:ascii="Verdana" w:hAnsi="Verdana"/>
          <w:sz w:val="20"/>
          <w:szCs w:val="20"/>
        </w:rPr>
        <w:t>on</w:t>
      </w:r>
      <w:r w:rsidRPr="00462F76">
        <w:rPr>
          <w:rFonts w:ascii="Verdana" w:hAnsi="Verdana"/>
          <w:sz w:val="20"/>
          <w:szCs w:val="20"/>
        </w:rPr>
        <w:t xml:space="preserve"> emerging trends and best practices in internal auditing;</w:t>
      </w:r>
    </w:p>
    <w:p w14:paraId="0C9DB9B7" w14:textId="77777777" w:rsidR="00B87314" w:rsidRDefault="00B87314" w:rsidP="001E7B6F">
      <w:pPr>
        <w:pStyle w:val="ListParagraph"/>
        <w:numPr>
          <w:ilvl w:val="2"/>
          <w:numId w:val="21"/>
        </w:numPr>
        <w:ind w:left="1260" w:hanging="630"/>
        <w:jc w:val="both"/>
        <w:rPr>
          <w:rFonts w:ascii="Verdana" w:hAnsi="Verdana"/>
          <w:sz w:val="20"/>
          <w:szCs w:val="20"/>
        </w:rPr>
      </w:pPr>
      <w:r w:rsidRPr="00462F76">
        <w:rPr>
          <w:rFonts w:ascii="Verdana" w:hAnsi="Verdana"/>
          <w:sz w:val="20"/>
          <w:szCs w:val="20"/>
        </w:rPr>
        <w:t>Consider</w:t>
      </w:r>
      <w:r>
        <w:rPr>
          <w:rFonts w:ascii="Verdana" w:hAnsi="Verdana"/>
          <w:sz w:val="20"/>
          <w:szCs w:val="20"/>
        </w:rPr>
        <w:t xml:space="preserve">ing </w:t>
      </w:r>
      <w:r w:rsidRPr="00462F76">
        <w:rPr>
          <w:rFonts w:ascii="Verdana" w:hAnsi="Verdana"/>
          <w:sz w:val="20"/>
          <w:szCs w:val="20"/>
        </w:rPr>
        <w:t>the scope of work of the bank’s Second Line of Defen</w:t>
      </w:r>
      <w:r>
        <w:rPr>
          <w:rFonts w:ascii="Verdana" w:hAnsi="Verdana"/>
          <w:sz w:val="20"/>
          <w:szCs w:val="20"/>
        </w:rPr>
        <w:t>c</w:t>
      </w:r>
      <w:r w:rsidRPr="00462F76">
        <w:rPr>
          <w:rFonts w:ascii="Verdana" w:hAnsi="Verdana"/>
          <w:sz w:val="20"/>
          <w:szCs w:val="20"/>
        </w:rPr>
        <w:t>e as well as statutory auditors and regulators, as appropriate, for the purpose of providing optimal audit coverage to RAKBANK Group; and</w:t>
      </w:r>
    </w:p>
    <w:p w14:paraId="19EA5928" w14:textId="7E5DF4C6" w:rsidR="00B87314" w:rsidRDefault="00B87314" w:rsidP="001E7B6F">
      <w:pPr>
        <w:pStyle w:val="ListParagraph"/>
        <w:numPr>
          <w:ilvl w:val="2"/>
          <w:numId w:val="21"/>
        </w:numPr>
        <w:ind w:left="1260" w:hanging="630"/>
        <w:jc w:val="both"/>
        <w:rPr>
          <w:rFonts w:ascii="Verdana" w:hAnsi="Verdana"/>
          <w:sz w:val="20"/>
          <w:szCs w:val="20"/>
        </w:rPr>
      </w:pPr>
      <w:r>
        <w:rPr>
          <w:rFonts w:ascii="Verdana" w:hAnsi="Verdana"/>
          <w:sz w:val="20"/>
          <w:szCs w:val="20"/>
        </w:rPr>
        <w:t>Conforming</w:t>
      </w:r>
      <w:r w:rsidRPr="00462F76">
        <w:rPr>
          <w:rFonts w:ascii="Verdana" w:hAnsi="Verdana"/>
          <w:sz w:val="20"/>
          <w:szCs w:val="20"/>
        </w:rPr>
        <w:t xml:space="preserve"> with </w:t>
      </w:r>
      <w:r w:rsidR="002D6CC0">
        <w:rPr>
          <w:rFonts w:ascii="Verdana" w:hAnsi="Verdana"/>
          <w:sz w:val="20"/>
          <w:szCs w:val="20"/>
        </w:rPr>
        <w:t>Global Internal Audit</w:t>
      </w:r>
      <w:r w:rsidR="00E11730">
        <w:rPr>
          <w:rFonts w:ascii="Verdana" w:hAnsi="Verdana"/>
          <w:sz w:val="20"/>
          <w:szCs w:val="20"/>
        </w:rPr>
        <w:t xml:space="preserve"> Standards (GIAS)</w:t>
      </w:r>
    </w:p>
    <w:p w14:paraId="637187E6" w14:textId="77777777" w:rsidR="004220D1" w:rsidRPr="00462F76" w:rsidRDefault="004220D1" w:rsidP="001E7B6F">
      <w:pPr>
        <w:pStyle w:val="ListParagraph"/>
        <w:numPr>
          <w:ilvl w:val="2"/>
          <w:numId w:val="21"/>
        </w:numPr>
        <w:ind w:left="1260" w:hanging="630"/>
        <w:jc w:val="both"/>
        <w:rPr>
          <w:rFonts w:ascii="Verdana" w:hAnsi="Verdana"/>
          <w:sz w:val="20"/>
          <w:szCs w:val="20"/>
        </w:rPr>
      </w:pPr>
      <w:r>
        <w:rPr>
          <w:rFonts w:ascii="Verdana" w:hAnsi="Verdana"/>
          <w:sz w:val="20"/>
          <w:szCs w:val="20"/>
        </w:rPr>
        <w:t>Establishing and maintaining</w:t>
      </w:r>
      <w:r w:rsidRPr="00462F76">
        <w:rPr>
          <w:rFonts w:ascii="Verdana" w:hAnsi="Verdana"/>
          <w:sz w:val="20"/>
          <w:szCs w:val="20"/>
        </w:rPr>
        <w:t xml:space="preserve"> a Quality Assurance and Improvement Program that covers all aspects</w:t>
      </w:r>
      <w:r>
        <w:rPr>
          <w:rFonts w:ascii="Verdana" w:hAnsi="Verdana"/>
          <w:sz w:val="20"/>
          <w:szCs w:val="20"/>
        </w:rPr>
        <w:t xml:space="preserve"> of the internal audit activity;</w:t>
      </w:r>
      <w:r w:rsidRPr="003B743F">
        <w:rPr>
          <w:rFonts w:ascii="Verdana" w:hAnsi="Verdana"/>
          <w:sz w:val="20"/>
          <w:szCs w:val="20"/>
        </w:rPr>
        <w:t xml:space="preserve"> </w:t>
      </w:r>
      <w:r w:rsidRPr="00721C9D">
        <w:rPr>
          <w:rFonts w:ascii="Verdana" w:hAnsi="Verdana"/>
          <w:sz w:val="20"/>
          <w:szCs w:val="20"/>
        </w:rPr>
        <w:t>To provide annual reporting to the Board Audit Committee that enables them to assess and confirm GIA's conformance with the IIA's Global Internal Audit Standard</w:t>
      </w:r>
      <w:r>
        <w:rPr>
          <w:rFonts w:ascii="Verdana" w:hAnsi="Verdana"/>
          <w:sz w:val="20"/>
          <w:szCs w:val="20"/>
        </w:rPr>
        <w:t>s</w:t>
      </w:r>
      <w:r w:rsidRPr="00721C9D">
        <w:rPr>
          <w:rFonts w:ascii="Verdana" w:hAnsi="Verdana"/>
          <w:sz w:val="20"/>
          <w:szCs w:val="20"/>
        </w:rPr>
        <w:t>, including the results of the Quality Assurance and Improvement Program (QAIP);</w:t>
      </w:r>
    </w:p>
    <w:p w14:paraId="102B89C9" w14:textId="67D3ECC5" w:rsidR="004220D1" w:rsidRDefault="004220D1" w:rsidP="001E7B6F">
      <w:pPr>
        <w:pStyle w:val="ListParagraph"/>
        <w:numPr>
          <w:ilvl w:val="2"/>
          <w:numId w:val="21"/>
        </w:numPr>
        <w:ind w:left="1260" w:hanging="630"/>
        <w:jc w:val="both"/>
        <w:rPr>
          <w:rFonts w:ascii="Verdana" w:hAnsi="Verdana"/>
          <w:sz w:val="20"/>
          <w:szCs w:val="20"/>
        </w:rPr>
      </w:pPr>
      <w:r w:rsidRPr="004220D1">
        <w:rPr>
          <w:rFonts w:ascii="Verdana" w:hAnsi="Verdana"/>
          <w:sz w:val="20"/>
          <w:szCs w:val="20"/>
        </w:rPr>
        <w:t>To ensure an external quality assessment of GIA is conducted at least once every five years by a qualified, independent assessor or assessment team from outside the organization, and to present the results to the Board Audit Committee</w:t>
      </w:r>
    </w:p>
    <w:p w14:paraId="4E6B056F" w14:textId="77777777" w:rsidR="00B87314" w:rsidRPr="00593B47" w:rsidRDefault="00B87314" w:rsidP="001E7B6F">
      <w:pPr>
        <w:pStyle w:val="Heading2"/>
        <w:numPr>
          <w:ilvl w:val="1"/>
          <w:numId w:val="19"/>
        </w:numPr>
        <w:spacing w:before="240" w:after="240" w:line="240" w:lineRule="auto"/>
        <w:jc w:val="both"/>
        <w:rPr>
          <w:rFonts w:ascii="Verdana" w:hAnsi="Verdana"/>
          <w:b/>
          <w:color w:val="auto"/>
          <w:sz w:val="20"/>
        </w:rPr>
      </w:pPr>
      <w:bookmarkStart w:id="170" w:name="_Toc208391576"/>
      <w:bookmarkStart w:id="171" w:name="_Toc208397605"/>
      <w:bookmarkStart w:id="172" w:name="_Toc208398069"/>
      <w:bookmarkStart w:id="173" w:name="_Toc208398942"/>
      <w:bookmarkStart w:id="174" w:name="_Toc69639080"/>
      <w:bookmarkStart w:id="175" w:name="_Toc208398943"/>
      <w:bookmarkEnd w:id="170"/>
      <w:bookmarkEnd w:id="171"/>
      <w:bookmarkEnd w:id="172"/>
      <w:bookmarkEnd w:id="173"/>
      <w:r w:rsidRPr="00593B47">
        <w:rPr>
          <w:rFonts w:ascii="Verdana" w:hAnsi="Verdana"/>
          <w:b/>
          <w:color w:val="auto"/>
          <w:sz w:val="20"/>
        </w:rPr>
        <w:t>Internal Audit Department Structure</w:t>
      </w:r>
      <w:bookmarkEnd w:id="174"/>
      <w:bookmarkEnd w:id="175"/>
    </w:p>
    <w:p w14:paraId="7ABC4C1C" w14:textId="77777777" w:rsidR="00B87314" w:rsidRDefault="00B87314" w:rsidP="001E7B6F">
      <w:pPr>
        <w:pStyle w:val="ListParagraph"/>
        <w:numPr>
          <w:ilvl w:val="2"/>
          <w:numId w:val="24"/>
        </w:numPr>
        <w:spacing w:after="240" w:line="240" w:lineRule="auto"/>
        <w:contextualSpacing w:val="0"/>
        <w:jc w:val="both"/>
        <w:rPr>
          <w:rFonts w:ascii="Verdana" w:hAnsi="Verdana"/>
          <w:sz w:val="20"/>
        </w:rPr>
      </w:pPr>
      <w:r w:rsidRPr="00A66055">
        <w:rPr>
          <w:rFonts w:ascii="Verdana" w:hAnsi="Verdana"/>
          <w:sz w:val="20"/>
        </w:rPr>
        <w:t xml:space="preserve">The responsibility </w:t>
      </w:r>
      <w:r>
        <w:rPr>
          <w:rFonts w:ascii="Verdana" w:hAnsi="Verdana"/>
          <w:sz w:val="20"/>
        </w:rPr>
        <w:t xml:space="preserve">for </w:t>
      </w:r>
      <w:r w:rsidRPr="00A66055">
        <w:rPr>
          <w:rFonts w:ascii="Verdana" w:hAnsi="Verdana"/>
          <w:sz w:val="20"/>
        </w:rPr>
        <w:t xml:space="preserve">maintaining an appropriate department structure designed to perform the tasks efficiently and effectively assigned to GIA lies with the </w:t>
      </w:r>
      <w:r w:rsidR="00E71BAD">
        <w:rPr>
          <w:rFonts w:ascii="Verdana" w:hAnsi="Verdana"/>
          <w:sz w:val="20"/>
        </w:rPr>
        <w:t>GCAO</w:t>
      </w:r>
      <w:r w:rsidRPr="00A66055">
        <w:rPr>
          <w:rFonts w:ascii="Verdana" w:hAnsi="Verdana"/>
          <w:sz w:val="20"/>
        </w:rPr>
        <w:t xml:space="preserve">. </w:t>
      </w:r>
    </w:p>
    <w:p w14:paraId="24C0D7BE" w14:textId="57F349E7" w:rsidR="00B87314" w:rsidRPr="00A66055" w:rsidRDefault="00B87314" w:rsidP="001E7B6F">
      <w:pPr>
        <w:pStyle w:val="ListParagraph"/>
        <w:numPr>
          <w:ilvl w:val="2"/>
          <w:numId w:val="24"/>
        </w:numPr>
        <w:spacing w:after="240" w:line="240" w:lineRule="auto"/>
        <w:contextualSpacing w:val="0"/>
        <w:jc w:val="both"/>
        <w:rPr>
          <w:rFonts w:ascii="Verdana" w:hAnsi="Verdana"/>
          <w:sz w:val="20"/>
        </w:rPr>
      </w:pPr>
      <w:r>
        <w:rPr>
          <w:rFonts w:ascii="Verdana" w:hAnsi="Verdana"/>
          <w:sz w:val="20"/>
        </w:rPr>
        <w:t>The</w:t>
      </w:r>
      <w:r w:rsidRPr="00A66055">
        <w:rPr>
          <w:rFonts w:ascii="Verdana" w:hAnsi="Verdana"/>
          <w:sz w:val="20"/>
        </w:rPr>
        <w:t xml:space="preserve"> </w:t>
      </w:r>
      <w:r w:rsidR="00E71BAD">
        <w:rPr>
          <w:rFonts w:ascii="Verdana" w:hAnsi="Verdana"/>
          <w:sz w:val="20"/>
        </w:rPr>
        <w:t>GCAO</w:t>
      </w:r>
      <w:r w:rsidRPr="00A66055">
        <w:rPr>
          <w:rFonts w:ascii="Verdana" w:hAnsi="Verdana"/>
          <w:sz w:val="20"/>
        </w:rPr>
        <w:t xml:space="preserve"> </w:t>
      </w:r>
      <w:r>
        <w:rPr>
          <w:rFonts w:ascii="Verdana" w:hAnsi="Verdana"/>
          <w:sz w:val="20"/>
        </w:rPr>
        <w:t xml:space="preserve">periodically </w:t>
      </w:r>
      <w:r w:rsidRPr="00A66055">
        <w:rPr>
          <w:rFonts w:ascii="Verdana" w:hAnsi="Verdana"/>
          <w:sz w:val="20"/>
        </w:rPr>
        <w:t xml:space="preserve">apprises the Board Audit Committee on the </w:t>
      </w:r>
      <w:r>
        <w:rPr>
          <w:rFonts w:ascii="Verdana" w:hAnsi="Verdana"/>
          <w:sz w:val="20"/>
        </w:rPr>
        <w:t>performance</w:t>
      </w:r>
      <w:r w:rsidRPr="00A66055">
        <w:rPr>
          <w:rFonts w:ascii="Verdana" w:hAnsi="Verdana"/>
          <w:sz w:val="20"/>
        </w:rPr>
        <w:t xml:space="preserve"> of the department, its structures, operating model and any relevant changes</w:t>
      </w:r>
      <w:r w:rsidR="00514499">
        <w:rPr>
          <w:rFonts w:ascii="Verdana" w:hAnsi="Verdana"/>
          <w:sz w:val="20"/>
        </w:rPr>
        <w:t>¹</w:t>
      </w:r>
      <w:r w:rsidRPr="00A66055">
        <w:rPr>
          <w:rFonts w:ascii="Verdana" w:hAnsi="Verdana"/>
          <w:sz w:val="20"/>
        </w:rPr>
        <w:t>.</w:t>
      </w:r>
    </w:p>
    <w:p w14:paraId="70A47C0C" w14:textId="0B8E5266" w:rsidR="00B765D8" w:rsidRPr="002D3772" w:rsidRDefault="00B87314" w:rsidP="001E7B6F">
      <w:pPr>
        <w:pStyle w:val="ListParagraph"/>
        <w:numPr>
          <w:ilvl w:val="2"/>
          <w:numId w:val="24"/>
        </w:numPr>
        <w:spacing w:before="240"/>
        <w:contextualSpacing w:val="0"/>
        <w:jc w:val="both"/>
        <w:rPr>
          <w:rFonts w:ascii="Verdana" w:hAnsi="Verdana"/>
          <w:sz w:val="20"/>
        </w:rPr>
      </w:pPr>
      <w:r w:rsidRPr="002D060B">
        <w:rPr>
          <w:rFonts w:ascii="Verdana" w:hAnsi="Verdana"/>
          <w:sz w:val="20"/>
        </w:rPr>
        <w:t>GIA department structure and staff job description</w:t>
      </w:r>
      <w:r w:rsidR="00593B47">
        <w:rPr>
          <w:rFonts w:ascii="Verdana" w:hAnsi="Verdana"/>
          <w:sz w:val="20"/>
        </w:rPr>
        <w:t>s</w:t>
      </w:r>
      <w:r w:rsidRPr="002D060B">
        <w:rPr>
          <w:rFonts w:ascii="Verdana" w:hAnsi="Verdana"/>
          <w:sz w:val="20"/>
        </w:rPr>
        <w:t xml:space="preserve"> are detailed in Appendix 3 of this manual.</w:t>
      </w:r>
      <w:r w:rsidR="002D060B" w:rsidRPr="002D060B">
        <w:rPr>
          <w:rFonts w:ascii="Verdana" w:hAnsi="Verdana"/>
          <w:sz w:val="20"/>
        </w:rPr>
        <w:t xml:space="preserve"> </w:t>
      </w:r>
    </w:p>
    <w:p w14:paraId="3B570301" w14:textId="77777777" w:rsidR="002219B8" w:rsidRPr="001E7B6F" w:rsidRDefault="002219B8" w:rsidP="001E7B6F">
      <w:pPr>
        <w:pStyle w:val="Heading1"/>
        <w:numPr>
          <w:ilvl w:val="0"/>
          <w:numId w:val="5"/>
        </w:numPr>
        <w:spacing w:after="240" w:line="240" w:lineRule="auto"/>
        <w:ind w:left="720" w:hanging="720"/>
        <w:jc w:val="both"/>
        <w:rPr>
          <w:rFonts w:ascii="Verdana" w:hAnsi="Verdana"/>
          <w:b/>
          <w:color w:val="auto"/>
          <w:sz w:val="22"/>
        </w:rPr>
      </w:pPr>
      <w:bookmarkStart w:id="176" w:name="_Toc208397607"/>
      <w:bookmarkStart w:id="177" w:name="_Toc208398071"/>
      <w:bookmarkStart w:id="178" w:name="_Toc208398944"/>
      <w:bookmarkStart w:id="179" w:name="_Toc208397608"/>
      <w:bookmarkStart w:id="180" w:name="_Toc208398072"/>
      <w:bookmarkStart w:id="181" w:name="_Toc208398945"/>
      <w:bookmarkStart w:id="182" w:name="_Toc208397609"/>
      <w:bookmarkStart w:id="183" w:name="_Toc208398073"/>
      <w:bookmarkStart w:id="184" w:name="_Toc208398946"/>
      <w:bookmarkStart w:id="185" w:name="_Toc208397610"/>
      <w:bookmarkStart w:id="186" w:name="_Toc208398074"/>
      <w:bookmarkStart w:id="187" w:name="_Toc208398947"/>
      <w:bookmarkStart w:id="188" w:name="_Toc208397611"/>
      <w:bookmarkStart w:id="189" w:name="_Toc208398075"/>
      <w:bookmarkStart w:id="190" w:name="_Toc208398948"/>
      <w:bookmarkStart w:id="191" w:name="_Toc208397612"/>
      <w:bookmarkStart w:id="192" w:name="_Toc208398076"/>
      <w:bookmarkStart w:id="193" w:name="_Toc208398949"/>
      <w:bookmarkStart w:id="194" w:name="_Toc208397613"/>
      <w:bookmarkStart w:id="195" w:name="_Toc208398077"/>
      <w:bookmarkStart w:id="196" w:name="_Toc208398950"/>
      <w:bookmarkStart w:id="197" w:name="_Toc208397614"/>
      <w:bookmarkStart w:id="198" w:name="_Toc208398078"/>
      <w:bookmarkStart w:id="199" w:name="_Toc208398951"/>
      <w:bookmarkStart w:id="200" w:name="_Toc208397615"/>
      <w:bookmarkStart w:id="201" w:name="_Toc208398079"/>
      <w:bookmarkStart w:id="202" w:name="_Toc208398952"/>
      <w:bookmarkStart w:id="203" w:name="_Toc208397616"/>
      <w:bookmarkStart w:id="204" w:name="_Toc208398080"/>
      <w:bookmarkStart w:id="205" w:name="_Toc208398953"/>
      <w:bookmarkStart w:id="206" w:name="_Toc208397617"/>
      <w:bookmarkStart w:id="207" w:name="_Toc208398081"/>
      <w:bookmarkStart w:id="208" w:name="_Toc208398954"/>
      <w:bookmarkStart w:id="209" w:name="_Toc208397618"/>
      <w:bookmarkStart w:id="210" w:name="_Toc208398082"/>
      <w:bookmarkStart w:id="211" w:name="_Toc208398955"/>
      <w:bookmarkStart w:id="212" w:name="_Toc208397619"/>
      <w:bookmarkStart w:id="213" w:name="_Toc208398083"/>
      <w:bookmarkStart w:id="214" w:name="_Toc208398956"/>
      <w:bookmarkStart w:id="215" w:name="_Toc208397620"/>
      <w:bookmarkStart w:id="216" w:name="_Toc208398084"/>
      <w:bookmarkStart w:id="217" w:name="_Toc208398957"/>
      <w:bookmarkStart w:id="218" w:name="_Toc208397621"/>
      <w:bookmarkStart w:id="219" w:name="_Toc208398085"/>
      <w:bookmarkStart w:id="220" w:name="_Toc208398958"/>
      <w:bookmarkStart w:id="221" w:name="_Toc208397622"/>
      <w:bookmarkStart w:id="222" w:name="_Toc208398086"/>
      <w:bookmarkStart w:id="223" w:name="_Toc208398959"/>
      <w:bookmarkStart w:id="224" w:name="_Toc208391578"/>
      <w:bookmarkStart w:id="225" w:name="_Toc208397623"/>
      <w:bookmarkStart w:id="226" w:name="_Toc208398087"/>
      <w:bookmarkStart w:id="227" w:name="_Toc208398960"/>
      <w:bookmarkStart w:id="228" w:name="_Toc208391579"/>
      <w:bookmarkStart w:id="229" w:name="_Toc208397624"/>
      <w:bookmarkStart w:id="230" w:name="_Toc208398088"/>
      <w:bookmarkStart w:id="231" w:name="_Toc208398961"/>
      <w:bookmarkStart w:id="232" w:name="_Toc20839896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1E7B6F">
        <w:rPr>
          <w:rFonts w:ascii="Verdana" w:hAnsi="Verdana"/>
          <w:b/>
          <w:color w:val="auto"/>
          <w:sz w:val="22"/>
        </w:rPr>
        <w:t>GROUP INTERNAL AUDIT ATTRIBUTES</w:t>
      </w:r>
      <w:bookmarkStart w:id="233" w:name="_Toc69639081"/>
      <w:bookmarkEnd w:id="232"/>
      <w:r w:rsidRPr="001E7B6F">
        <w:rPr>
          <w:rFonts w:ascii="Verdana" w:hAnsi="Verdana"/>
          <w:b/>
          <w:color w:val="auto"/>
          <w:sz w:val="22"/>
        </w:rPr>
        <w:t xml:space="preserve"> </w:t>
      </w:r>
      <w:bookmarkEnd w:id="233"/>
    </w:p>
    <w:p w14:paraId="141B0A9E" w14:textId="616F43F9" w:rsidR="002219B8" w:rsidRPr="002219B8" w:rsidRDefault="002219B8" w:rsidP="001E7B6F">
      <w:pPr>
        <w:pStyle w:val="Heading2"/>
        <w:numPr>
          <w:ilvl w:val="1"/>
          <w:numId w:val="26"/>
        </w:numPr>
        <w:spacing w:after="240" w:line="240" w:lineRule="auto"/>
        <w:jc w:val="both"/>
        <w:rPr>
          <w:rFonts w:ascii="Verdana" w:hAnsi="Verdana"/>
          <w:b/>
          <w:color w:val="auto"/>
          <w:sz w:val="20"/>
        </w:rPr>
      </w:pPr>
      <w:bookmarkStart w:id="234" w:name="_Toc69639082"/>
      <w:bookmarkStart w:id="235" w:name="_Toc208398963"/>
      <w:r w:rsidRPr="002219B8">
        <w:rPr>
          <w:rFonts w:ascii="Verdana" w:hAnsi="Verdana"/>
          <w:b/>
          <w:color w:val="auto"/>
          <w:sz w:val="20"/>
        </w:rPr>
        <w:t>Independence</w:t>
      </w:r>
      <w:bookmarkEnd w:id="234"/>
      <w:r w:rsidR="00BE1449">
        <w:rPr>
          <w:rFonts w:ascii="Verdana" w:hAnsi="Verdana"/>
          <w:b/>
          <w:color w:val="auto"/>
          <w:sz w:val="20"/>
        </w:rPr>
        <w:t xml:space="preserve"> and Objectivity</w:t>
      </w:r>
      <w:bookmarkEnd w:id="235"/>
    </w:p>
    <w:p w14:paraId="6C730D49" w14:textId="752FF84A" w:rsidR="002219B8" w:rsidRPr="000A73B5" w:rsidRDefault="002219B8" w:rsidP="001E7B6F">
      <w:pPr>
        <w:pStyle w:val="ListParagraph"/>
        <w:numPr>
          <w:ilvl w:val="2"/>
          <w:numId w:val="26"/>
        </w:numPr>
        <w:spacing w:after="240" w:line="240" w:lineRule="auto"/>
        <w:contextualSpacing w:val="0"/>
        <w:jc w:val="both"/>
        <w:rPr>
          <w:rFonts w:ascii="Verdana" w:hAnsi="Verdana"/>
          <w:sz w:val="20"/>
        </w:rPr>
      </w:pPr>
      <w:r w:rsidRPr="000A73B5">
        <w:rPr>
          <w:rFonts w:ascii="Verdana" w:hAnsi="Verdana"/>
          <w:sz w:val="20"/>
        </w:rPr>
        <w:t xml:space="preserve">GIA shall </w:t>
      </w:r>
      <w:r w:rsidR="00587940">
        <w:rPr>
          <w:rFonts w:ascii="Verdana" w:hAnsi="Verdana"/>
          <w:sz w:val="20"/>
        </w:rPr>
        <w:t>perform</w:t>
      </w:r>
      <w:r w:rsidRPr="000A73B5">
        <w:rPr>
          <w:rFonts w:ascii="Verdana" w:hAnsi="Verdana"/>
          <w:sz w:val="20"/>
        </w:rPr>
        <w:t xml:space="preserve"> its work freely and objectively and deliver impartial and unbiased judgments essential to the proper conduct of internal audit engagements</w:t>
      </w:r>
      <w:r w:rsidR="004A4107" w:rsidRPr="000A73B5">
        <w:rPr>
          <w:rFonts w:ascii="Verdana" w:hAnsi="Verdana"/>
          <w:sz w:val="20"/>
        </w:rPr>
        <w:t>³</w:t>
      </w:r>
      <w:r w:rsidRPr="000A73B5">
        <w:rPr>
          <w:rFonts w:ascii="Verdana" w:hAnsi="Verdana"/>
          <w:sz w:val="20"/>
        </w:rPr>
        <w:t>.</w:t>
      </w:r>
    </w:p>
    <w:p w14:paraId="14D1AB13" w14:textId="30B4B788" w:rsidR="002219B8" w:rsidRPr="000A73B5" w:rsidRDefault="0097051E" w:rsidP="001E7B6F">
      <w:pPr>
        <w:pStyle w:val="ListParagraph"/>
        <w:numPr>
          <w:ilvl w:val="2"/>
          <w:numId w:val="26"/>
        </w:numPr>
        <w:spacing w:after="120" w:line="240" w:lineRule="auto"/>
        <w:jc w:val="both"/>
        <w:rPr>
          <w:rFonts w:ascii="Verdana" w:hAnsi="Verdana"/>
          <w:sz w:val="20"/>
        </w:rPr>
      </w:pPr>
      <w:r w:rsidRPr="0097051E">
        <w:rPr>
          <w:rFonts w:ascii="Verdana" w:hAnsi="Verdana"/>
          <w:sz w:val="20"/>
        </w:rPr>
        <w:t xml:space="preserve">All GIA staff must maintain professional objectivity and be sufficiently independent to exercise sound judgment, express opinions, and present recommendations with impartiality. Specifically, each </w:t>
      </w:r>
      <w:r>
        <w:rPr>
          <w:rFonts w:ascii="Verdana" w:hAnsi="Verdana"/>
          <w:sz w:val="20"/>
        </w:rPr>
        <w:t xml:space="preserve">GIA </w:t>
      </w:r>
      <w:r w:rsidRPr="0097051E">
        <w:rPr>
          <w:rFonts w:ascii="Verdana" w:hAnsi="Verdana"/>
          <w:sz w:val="20"/>
        </w:rPr>
        <w:t>staff member shall</w:t>
      </w:r>
      <w:r w:rsidR="002219B8" w:rsidRPr="000A73B5">
        <w:rPr>
          <w:rFonts w:ascii="Verdana" w:hAnsi="Verdana"/>
          <w:sz w:val="20"/>
        </w:rPr>
        <w:t>:</w:t>
      </w:r>
    </w:p>
    <w:p w14:paraId="4A9CADA0" w14:textId="4DA72764" w:rsidR="002219B8" w:rsidRPr="000A73B5" w:rsidRDefault="00342A5D" w:rsidP="001E7B6F">
      <w:pPr>
        <w:pStyle w:val="ListParagraph"/>
        <w:numPr>
          <w:ilvl w:val="2"/>
          <w:numId w:val="27"/>
        </w:numPr>
        <w:spacing w:before="240" w:after="0" w:line="240" w:lineRule="auto"/>
        <w:ind w:left="1260" w:hanging="540"/>
        <w:contextualSpacing w:val="0"/>
        <w:jc w:val="both"/>
        <w:rPr>
          <w:rFonts w:ascii="Verdana" w:hAnsi="Verdana"/>
          <w:sz w:val="20"/>
          <w:szCs w:val="20"/>
        </w:rPr>
      </w:pPr>
      <w:r w:rsidRPr="00342A5D">
        <w:rPr>
          <w:rFonts w:ascii="Verdana" w:hAnsi="Verdana"/>
          <w:sz w:val="20"/>
          <w:szCs w:val="20"/>
        </w:rPr>
        <w:t>Be free from conflicts of interest</w:t>
      </w:r>
      <w:r w:rsidRPr="000A73B5">
        <w:rPr>
          <w:rFonts w:ascii="Verdana" w:hAnsi="Verdana"/>
          <w:sz w:val="20"/>
          <w:szCs w:val="20"/>
        </w:rPr>
        <w:t>⁶</w:t>
      </w:r>
      <w:r w:rsidRPr="00342A5D">
        <w:rPr>
          <w:rFonts w:ascii="Verdana" w:hAnsi="Verdana"/>
          <w:sz w:val="20"/>
          <w:szCs w:val="20"/>
        </w:rPr>
        <w:t>, whether actual, potential, or perceived, arising from their employment with the Group or related entities, or from personal or professional relationships that may impair independence</w:t>
      </w:r>
      <w:r w:rsidR="002219B8" w:rsidRPr="000A73B5">
        <w:rPr>
          <w:rFonts w:ascii="Verdana" w:hAnsi="Verdana"/>
          <w:sz w:val="20"/>
          <w:szCs w:val="20"/>
        </w:rPr>
        <w:t>; and</w:t>
      </w:r>
    </w:p>
    <w:p w14:paraId="77BDB607" w14:textId="209F1639" w:rsidR="002219B8" w:rsidRDefault="008F2679" w:rsidP="001E7B6F">
      <w:pPr>
        <w:pStyle w:val="ListParagraph"/>
        <w:numPr>
          <w:ilvl w:val="2"/>
          <w:numId w:val="27"/>
        </w:numPr>
        <w:spacing w:before="120" w:after="240" w:line="240" w:lineRule="auto"/>
        <w:ind w:left="1260" w:hanging="540"/>
        <w:contextualSpacing w:val="0"/>
        <w:jc w:val="both"/>
        <w:rPr>
          <w:rFonts w:ascii="Verdana" w:hAnsi="Verdana"/>
          <w:sz w:val="20"/>
          <w:szCs w:val="20"/>
        </w:rPr>
      </w:pPr>
      <w:r w:rsidRPr="008F2679">
        <w:rPr>
          <w:rFonts w:ascii="Verdana" w:hAnsi="Verdana"/>
          <w:sz w:val="20"/>
          <w:szCs w:val="20"/>
        </w:rPr>
        <w:t>Avoid undue influence or bias that could restrict, modify, or otherwise compromise the scope or execution of internal audit work</w:t>
      </w:r>
      <w:r w:rsidR="004A4107" w:rsidRPr="000A73B5">
        <w:rPr>
          <w:rFonts w:ascii="Verdana" w:hAnsi="Verdana"/>
          <w:sz w:val="20"/>
          <w:szCs w:val="20"/>
        </w:rPr>
        <w:t>³</w:t>
      </w:r>
      <w:r w:rsidR="002219B8" w:rsidRPr="000A73B5">
        <w:rPr>
          <w:rFonts w:ascii="Verdana" w:hAnsi="Verdana"/>
          <w:sz w:val="20"/>
          <w:szCs w:val="20"/>
        </w:rPr>
        <w:t>.</w:t>
      </w:r>
    </w:p>
    <w:p w14:paraId="53940A56" w14:textId="372172ED" w:rsidR="00CC1451" w:rsidRPr="000A73B5" w:rsidRDefault="00CC1451" w:rsidP="001E7B6F">
      <w:pPr>
        <w:pStyle w:val="ListParagraph"/>
        <w:numPr>
          <w:ilvl w:val="2"/>
          <w:numId w:val="27"/>
        </w:numPr>
        <w:spacing w:before="120" w:after="240" w:line="240" w:lineRule="auto"/>
        <w:ind w:left="1260" w:hanging="540"/>
        <w:contextualSpacing w:val="0"/>
        <w:jc w:val="both"/>
        <w:rPr>
          <w:rFonts w:ascii="Verdana" w:hAnsi="Verdana"/>
          <w:sz w:val="20"/>
          <w:szCs w:val="20"/>
        </w:rPr>
      </w:pPr>
      <w:r w:rsidRPr="00CC1451">
        <w:rPr>
          <w:rFonts w:ascii="Verdana" w:hAnsi="Verdana"/>
          <w:sz w:val="20"/>
          <w:szCs w:val="20"/>
        </w:rPr>
        <w:t>Recognize and promptly disclose impairments to independence or objectivity, whether in fact or in appearance, in accordance with the Global Internal Audit Standards.</w:t>
      </w:r>
    </w:p>
    <w:p w14:paraId="43FD21C1" w14:textId="4E70F88A" w:rsidR="002219B8" w:rsidRPr="000A73B5" w:rsidRDefault="004B4E36" w:rsidP="001E7B6F">
      <w:pPr>
        <w:pStyle w:val="ListParagraph"/>
        <w:numPr>
          <w:ilvl w:val="2"/>
          <w:numId w:val="26"/>
        </w:numPr>
        <w:spacing w:after="240" w:line="240" w:lineRule="auto"/>
        <w:contextualSpacing w:val="0"/>
        <w:jc w:val="both"/>
        <w:rPr>
          <w:rFonts w:ascii="Verdana" w:hAnsi="Verdana"/>
          <w:sz w:val="20"/>
        </w:rPr>
      </w:pPr>
      <w:r w:rsidRPr="004B4E36">
        <w:rPr>
          <w:rFonts w:ascii="Verdana" w:hAnsi="Verdana"/>
          <w:sz w:val="20"/>
        </w:rPr>
        <w:t xml:space="preserve">When undertaking advisory engagements, internal auditors must ensure that such activities do not impair independence or objectivity. </w:t>
      </w:r>
      <w:r w:rsidR="00AB25D4">
        <w:rPr>
          <w:rFonts w:ascii="Verdana" w:hAnsi="Verdana"/>
          <w:sz w:val="20"/>
        </w:rPr>
        <w:t>Consulting/</w:t>
      </w:r>
      <w:r w:rsidRPr="004B4E36">
        <w:rPr>
          <w:rFonts w:ascii="Verdana" w:hAnsi="Verdana"/>
          <w:sz w:val="20"/>
        </w:rPr>
        <w:t>Advisory work shall only be undertaken with appropriate safeguards, including independent oversight where necessary.</w:t>
      </w:r>
    </w:p>
    <w:p w14:paraId="325F4576" w14:textId="750C5A53" w:rsidR="00A5597B" w:rsidRPr="001E7B6F" w:rsidRDefault="00F87133" w:rsidP="001E7B6F">
      <w:pPr>
        <w:pStyle w:val="ListParagraph"/>
        <w:numPr>
          <w:ilvl w:val="2"/>
          <w:numId w:val="26"/>
        </w:numPr>
        <w:spacing w:after="240" w:line="240" w:lineRule="auto"/>
        <w:contextualSpacing w:val="0"/>
        <w:jc w:val="both"/>
        <w:rPr>
          <w:rFonts w:ascii="Verdana" w:hAnsi="Verdana"/>
          <w:sz w:val="20"/>
        </w:rPr>
      </w:pPr>
      <w:r w:rsidRPr="00F87133">
        <w:rPr>
          <w:rFonts w:ascii="Verdana" w:hAnsi="Verdana"/>
          <w:sz w:val="20"/>
        </w:rPr>
        <w:t>Any impairment to organizational independence and/or individual objectivity must be disclosed immediately to the GCAO. Where an impairment cannot be avoided, the GCAO shall escalate the matter to senior management and/or the Board and ensure that safeguards are implemented to manage the impairment.</w:t>
      </w:r>
      <w:r w:rsidR="00A5597B">
        <w:rPr>
          <w:rFonts w:ascii="Verdana" w:hAnsi="Verdana"/>
          <w:sz w:val="20"/>
        </w:rPr>
        <w:t xml:space="preserve"> </w:t>
      </w:r>
      <w:r w:rsidR="00A5597B" w:rsidRPr="000A73B5">
        <w:rPr>
          <w:rFonts w:ascii="Verdana" w:hAnsi="Verdana"/>
          <w:sz w:val="20"/>
        </w:rPr>
        <w:t>Such disclosures may include personal conflicts of interest⁶, scope limitations, restrictions on access to records, personnel, properties, and resource limitations, such as funding.</w:t>
      </w:r>
    </w:p>
    <w:p w14:paraId="0EAC5CD5" w14:textId="77777777" w:rsidR="002219B8" w:rsidRPr="00846BA4" w:rsidRDefault="002219B8" w:rsidP="001E7B6F">
      <w:pPr>
        <w:pStyle w:val="Heading2"/>
        <w:numPr>
          <w:ilvl w:val="1"/>
          <w:numId w:val="26"/>
        </w:numPr>
        <w:jc w:val="both"/>
        <w:rPr>
          <w:rFonts w:ascii="Verdana" w:hAnsi="Verdana"/>
          <w:b/>
          <w:color w:val="auto"/>
          <w:sz w:val="20"/>
        </w:rPr>
      </w:pPr>
      <w:bookmarkStart w:id="236" w:name="_Toc69639083"/>
      <w:bookmarkStart w:id="237" w:name="_Toc208398964"/>
      <w:r w:rsidRPr="00846BA4">
        <w:rPr>
          <w:rFonts w:ascii="Verdana" w:hAnsi="Verdana"/>
          <w:b/>
          <w:color w:val="auto"/>
          <w:sz w:val="20"/>
        </w:rPr>
        <w:t>Professional Proficiency</w:t>
      </w:r>
      <w:bookmarkEnd w:id="236"/>
      <w:bookmarkEnd w:id="237"/>
    </w:p>
    <w:p w14:paraId="05721AE5" w14:textId="77777777" w:rsidR="002219B8" w:rsidRPr="000A73B5" w:rsidRDefault="002219B8" w:rsidP="001E7B6F">
      <w:pPr>
        <w:pStyle w:val="ListParagraph"/>
        <w:ind w:hanging="720"/>
        <w:jc w:val="both"/>
        <w:rPr>
          <w:rFonts w:ascii="Verdana" w:hAnsi="Verdana"/>
          <w:b/>
          <w:sz w:val="20"/>
          <w:szCs w:val="20"/>
        </w:rPr>
      </w:pPr>
    </w:p>
    <w:p w14:paraId="057E698F" w14:textId="06E8CE5E" w:rsidR="002219B8" w:rsidRPr="000A73B5" w:rsidRDefault="00D84B36" w:rsidP="001E7B6F">
      <w:pPr>
        <w:pStyle w:val="ListParagraph"/>
        <w:numPr>
          <w:ilvl w:val="2"/>
          <w:numId w:val="28"/>
        </w:numPr>
        <w:spacing w:after="240" w:line="240" w:lineRule="auto"/>
        <w:contextualSpacing w:val="0"/>
        <w:jc w:val="both"/>
        <w:rPr>
          <w:rFonts w:ascii="Verdana" w:hAnsi="Verdana"/>
          <w:sz w:val="20"/>
        </w:rPr>
      </w:pPr>
      <w:r w:rsidRPr="00D84B36">
        <w:rPr>
          <w:rFonts w:ascii="Verdana" w:hAnsi="Verdana"/>
          <w:sz w:val="20"/>
        </w:rPr>
        <w:t>GIA staff shall maintain the highest levels of professional proficiency, possessing the knowledge, skills, and abilities necessary to effectively discharge their responsibilities</w:t>
      </w:r>
      <w:r w:rsidR="002219B8" w:rsidRPr="000A73B5">
        <w:rPr>
          <w:rFonts w:ascii="Verdana" w:hAnsi="Verdana"/>
          <w:sz w:val="20"/>
        </w:rPr>
        <w:t xml:space="preserve"> and are encouraged to continue to develop additional expertise to better serve the RAKBANK Group. Professional proficiency is the responsibility of both the </w:t>
      </w:r>
      <w:r w:rsidR="00E71BAD" w:rsidRPr="000A73B5">
        <w:rPr>
          <w:rFonts w:ascii="Verdana" w:hAnsi="Verdana"/>
          <w:sz w:val="20"/>
        </w:rPr>
        <w:t>GCAO</w:t>
      </w:r>
      <w:r w:rsidR="002219B8" w:rsidRPr="000A73B5">
        <w:rPr>
          <w:rFonts w:ascii="Verdana" w:hAnsi="Verdana"/>
          <w:sz w:val="20"/>
        </w:rPr>
        <w:t xml:space="preserve"> and each staff member</w:t>
      </w:r>
      <w:r w:rsidR="00970937" w:rsidRPr="000A73B5">
        <w:rPr>
          <w:rFonts w:ascii="Verdana" w:hAnsi="Verdana"/>
          <w:sz w:val="20"/>
        </w:rPr>
        <w:t>⁸</w:t>
      </w:r>
      <w:r w:rsidR="002219B8" w:rsidRPr="000A73B5">
        <w:rPr>
          <w:rFonts w:ascii="Verdana" w:hAnsi="Verdana"/>
          <w:sz w:val="20"/>
        </w:rPr>
        <w:t>.</w:t>
      </w:r>
    </w:p>
    <w:p w14:paraId="5DA4466C" w14:textId="36C1BD52" w:rsidR="002219B8" w:rsidRPr="000A73B5" w:rsidRDefault="006707A7" w:rsidP="001E7B6F">
      <w:pPr>
        <w:pStyle w:val="ListParagraph"/>
        <w:numPr>
          <w:ilvl w:val="2"/>
          <w:numId w:val="28"/>
        </w:numPr>
        <w:spacing w:after="240" w:line="240" w:lineRule="auto"/>
        <w:contextualSpacing w:val="0"/>
        <w:jc w:val="both"/>
        <w:rPr>
          <w:rFonts w:ascii="Verdana" w:hAnsi="Verdana"/>
          <w:sz w:val="20"/>
        </w:rPr>
      </w:pPr>
      <w:r w:rsidRPr="006707A7">
        <w:rPr>
          <w:rFonts w:ascii="Verdana" w:hAnsi="Verdana"/>
          <w:sz w:val="20"/>
        </w:rPr>
        <w:t>The GCAO shall ensure that the internal audit function collectively possesses the competencies required to execute the approved audit plan</w:t>
      </w:r>
      <w:r w:rsidRPr="000A73B5">
        <w:rPr>
          <w:rFonts w:ascii="Verdana" w:hAnsi="Verdana"/>
          <w:sz w:val="20"/>
        </w:rPr>
        <w:t>⁷</w:t>
      </w:r>
      <w:r w:rsidRPr="006707A7">
        <w:rPr>
          <w:rFonts w:ascii="Verdana" w:hAnsi="Verdana"/>
          <w:sz w:val="20"/>
        </w:rPr>
        <w:t>.</w:t>
      </w:r>
      <w:r>
        <w:rPr>
          <w:rFonts w:ascii="Verdana" w:hAnsi="Verdana"/>
          <w:sz w:val="20"/>
        </w:rPr>
        <w:t xml:space="preserve"> </w:t>
      </w:r>
      <w:r w:rsidRPr="006707A7">
        <w:rPr>
          <w:rFonts w:ascii="Verdana" w:hAnsi="Verdana"/>
          <w:sz w:val="20"/>
        </w:rPr>
        <w:t>Where specialized expertise is not available internally, external resources may be engaged</w:t>
      </w:r>
      <w:r w:rsidR="002219B8" w:rsidRPr="000A73B5">
        <w:rPr>
          <w:rFonts w:ascii="Verdana" w:hAnsi="Verdana"/>
          <w:sz w:val="20"/>
        </w:rPr>
        <w:t>.</w:t>
      </w:r>
    </w:p>
    <w:p w14:paraId="022E9546" w14:textId="6FF9066F" w:rsidR="002219B8" w:rsidRPr="000A73B5" w:rsidRDefault="002219B8" w:rsidP="001E7B6F">
      <w:pPr>
        <w:pStyle w:val="ListParagraph"/>
        <w:numPr>
          <w:ilvl w:val="2"/>
          <w:numId w:val="28"/>
        </w:numPr>
        <w:jc w:val="both"/>
        <w:rPr>
          <w:rFonts w:ascii="Verdana" w:hAnsi="Verdana"/>
          <w:sz w:val="20"/>
        </w:rPr>
      </w:pPr>
      <w:r w:rsidRPr="000A73B5">
        <w:rPr>
          <w:rFonts w:ascii="Verdana" w:hAnsi="Verdana"/>
          <w:sz w:val="20"/>
        </w:rPr>
        <w:t>GIA staff should possess relevant knowledge, skills and attributes needed to effectively perform their duties</w:t>
      </w:r>
      <w:r w:rsidR="00970937" w:rsidRPr="000A73B5">
        <w:rPr>
          <w:rFonts w:ascii="Verdana" w:hAnsi="Verdana"/>
          <w:sz w:val="20"/>
        </w:rPr>
        <w:t>⁸</w:t>
      </w:r>
      <w:r w:rsidRPr="000A73B5">
        <w:rPr>
          <w:rFonts w:ascii="Verdana" w:hAnsi="Verdana"/>
          <w:sz w:val="20"/>
        </w:rPr>
        <w:t>.</w:t>
      </w:r>
    </w:p>
    <w:p w14:paraId="50215175" w14:textId="369AFF9F" w:rsidR="002219B8" w:rsidRPr="000A73B5" w:rsidRDefault="00EC1B45" w:rsidP="001E7B6F">
      <w:pPr>
        <w:pStyle w:val="ListParagraph"/>
        <w:numPr>
          <w:ilvl w:val="2"/>
          <w:numId w:val="30"/>
        </w:numPr>
        <w:spacing w:before="240" w:after="0" w:line="240" w:lineRule="auto"/>
        <w:ind w:left="1260" w:hanging="540"/>
        <w:contextualSpacing w:val="0"/>
        <w:jc w:val="both"/>
        <w:rPr>
          <w:rFonts w:ascii="Verdana" w:hAnsi="Verdana"/>
          <w:sz w:val="20"/>
          <w:szCs w:val="20"/>
        </w:rPr>
      </w:pPr>
      <w:r w:rsidRPr="00EC1B45">
        <w:rPr>
          <w:rFonts w:ascii="Verdana" w:hAnsi="Verdana"/>
          <w:sz w:val="20"/>
          <w:szCs w:val="20"/>
        </w:rPr>
        <w:t>Possess or obtain the competencies required to fulfill their responsibilities, including governance, risk management, control processes, data analytics, and sector-specific knowledge</w:t>
      </w:r>
      <w:r w:rsidR="002219B8" w:rsidRPr="000A73B5">
        <w:rPr>
          <w:rFonts w:ascii="Verdana" w:hAnsi="Verdana"/>
          <w:sz w:val="20"/>
          <w:szCs w:val="20"/>
        </w:rPr>
        <w:t xml:space="preserve">; </w:t>
      </w:r>
    </w:p>
    <w:p w14:paraId="293EC3BC" w14:textId="752BB75E" w:rsidR="002219B8" w:rsidRPr="000A73B5" w:rsidRDefault="005E2C43" w:rsidP="001E7B6F">
      <w:pPr>
        <w:pStyle w:val="ListParagraph"/>
        <w:numPr>
          <w:ilvl w:val="2"/>
          <w:numId w:val="30"/>
        </w:numPr>
        <w:spacing w:before="240" w:after="0" w:line="240" w:lineRule="auto"/>
        <w:ind w:left="1260" w:hanging="540"/>
        <w:contextualSpacing w:val="0"/>
        <w:jc w:val="both"/>
        <w:rPr>
          <w:rFonts w:ascii="Verdana" w:hAnsi="Verdana"/>
          <w:sz w:val="20"/>
          <w:szCs w:val="20"/>
        </w:rPr>
      </w:pPr>
      <w:r w:rsidRPr="005E2C43">
        <w:rPr>
          <w:rFonts w:ascii="Verdana" w:hAnsi="Verdana"/>
          <w:sz w:val="20"/>
          <w:szCs w:val="20"/>
        </w:rPr>
        <w:t>Pursue continuing professional development (CPD) to maintain and enhance their proficiency</w:t>
      </w:r>
      <w:r w:rsidR="002219B8" w:rsidRPr="000A73B5">
        <w:rPr>
          <w:rFonts w:ascii="Verdana" w:hAnsi="Verdana"/>
          <w:sz w:val="20"/>
          <w:szCs w:val="20"/>
        </w:rPr>
        <w:t>;</w:t>
      </w:r>
    </w:p>
    <w:p w14:paraId="67E7BFB0" w14:textId="29269267" w:rsidR="002219B8" w:rsidRPr="000A73B5" w:rsidRDefault="005E2C43" w:rsidP="001E7B6F">
      <w:pPr>
        <w:pStyle w:val="ListParagraph"/>
        <w:numPr>
          <w:ilvl w:val="2"/>
          <w:numId w:val="30"/>
        </w:numPr>
        <w:spacing w:before="240" w:after="0" w:line="240" w:lineRule="auto"/>
        <w:ind w:left="1260" w:hanging="540"/>
        <w:contextualSpacing w:val="0"/>
        <w:jc w:val="both"/>
        <w:rPr>
          <w:rFonts w:ascii="Verdana" w:hAnsi="Verdana"/>
          <w:sz w:val="20"/>
          <w:szCs w:val="20"/>
        </w:rPr>
      </w:pPr>
      <w:r w:rsidRPr="005E2C43">
        <w:rPr>
          <w:rFonts w:ascii="Verdana" w:hAnsi="Verdana"/>
          <w:sz w:val="20"/>
          <w:szCs w:val="20"/>
        </w:rPr>
        <w:t>Obtain and maintain relevant professional certifications and stay abreast of emerging risks, practices, and technologies</w:t>
      </w:r>
      <w:r w:rsidR="00970937" w:rsidRPr="000A73B5">
        <w:rPr>
          <w:rFonts w:ascii="Verdana" w:hAnsi="Verdana"/>
          <w:sz w:val="20"/>
          <w:szCs w:val="20"/>
        </w:rPr>
        <w:t>⁸</w:t>
      </w:r>
      <w:r w:rsidR="002219B8" w:rsidRPr="000A73B5">
        <w:rPr>
          <w:rFonts w:ascii="Verdana" w:hAnsi="Verdana"/>
          <w:sz w:val="20"/>
          <w:szCs w:val="20"/>
        </w:rPr>
        <w:t xml:space="preserve">. </w:t>
      </w:r>
    </w:p>
    <w:p w14:paraId="40B1AC36" w14:textId="77777777" w:rsidR="002219B8" w:rsidRDefault="002219B8" w:rsidP="001E7B6F">
      <w:pPr>
        <w:pStyle w:val="ListParagraph"/>
        <w:numPr>
          <w:ilvl w:val="2"/>
          <w:numId w:val="30"/>
        </w:numPr>
        <w:spacing w:before="240" w:after="0" w:line="240" w:lineRule="auto"/>
        <w:ind w:left="1260" w:hanging="540"/>
        <w:contextualSpacing w:val="0"/>
        <w:jc w:val="both"/>
        <w:rPr>
          <w:rFonts w:ascii="Verdana" w:hAnsi="Verdana"/>
          <w:sz w:val="20"/>
          <w:szCs w:val="20"/>
        </w:rPr>
      </w:pPr>
      <w:r>
        <w:rPr>
          <w:rFonts w:ascii="Verdana" w:hAnsi="Verdana"/>
          <w:sz w:val="20"/>
          <w:szCs w:val="20"/>
        </w:rPr>
        <w:t xml:space="preserve">Staff should establish an </w:t>
      </w:r>
      <w:r w:rsidRPr="005F6F3B">
        <w:rPr>
          <w:rFonts w:ascii="Verdana" w:hAnsi="Verdana"/>
          <w:sz w:val="20"/>
          <w:szCs w:val="20"/>
        </w:rPr>
        <w:t>appre</w:t>
      </w:r>
      <w:r w:rsidR="00FE6F80">
        <w:rPr>
          <w:rFonts w:ascii="Verdana" w:hAnsi="Verdana"/>
          <w:sz w:val="20"/>
          <w:szCs w:val="20"/>
        </w:rPr>
        <w:t>cia</w:t>
      </w:r>
      <w:r w:rsidRPr="005F6F3B">
        <w:rPr>
          <w:rFonts w:ascii="Verdana" w:hAnsi="Verdana"/>
          <w:sz w:val="20"/>
          <w:szCs w:val="20"/>
        </w:rPr>
        <w:t xml:space="preserve">tion of fundamental subjects </w:t>
      </w:r>
      <w:r>
        <w:rPr>
          <w:rFonts w:ascii="Verdana" w:hAnsi="Verdana"/>
          <w:sz w:val="20"/>
          <w:szCs w:val="20"/>
        </w:rPr>
        <w:t xml:space="preserve">relevant to Banking and the interests of the Group.  This may include an understanding of the basic principles of </w:t>
      </w:r>
      <w:r w:rsidRPr="005F6F3B">
        <w:rPr>
          <w:rFonts w:ascii="Verdana" w:hAnsi="Verdana"/>
          <w:sz w:val="20"/>
          <w:szCs w:val="20"/>
        </w:rPr>
        <w:t xml:space="preserve">accounting and finance, economics, law, quantitative methods, </w:t>
      </w:r>
      <w:r>
        <w:rPr>
          <w:rFonts w:ascii="Verdana" w:hAnsi="Verdana"/>
          <w:sz w:val="20"/>
          <w:szCs w:val="20"/>
        </w:rPr>
        <w:t xml:space="preserve">data analytics </w:t>
      </w:r>
      <w:r w:rsidR="00161EDD">
        <w:rPr>
          <w:rFonts w:ascii="Verdana" w:hAnsi="Verdana"/>
          <w:sz w:val="20"/>
          <w:szCs w:val="20"/>
        </w:rPr>
        <w:t>and information technology; and</w:t>
      </w:r>
    </w:p>
    <w:p w14:paraId="7B287552" w14:textId="47CB39A2" w:rsidR="002219B8" w:rsidRPr="005F6F3B" w:rsidRDefault="00CE2DC0" w:rsidP="001E7B6F">
      <w:pPr>
        <w:pStyle w:val="ListParagraph"/>
        <w:numPr>
          <w:ilvl w:val="2"/>
          <w:numId w:val="30"/>
        </w:numPr>
        <w:spacing w:before="240" w:after="0" w:line="240" w:lineRule="auto"/>
        <w:ind w:left="1260" w:hanging="540"/>
        <w:contextualSpacing w:val="0"/>
        <w:jc w:val="both"/>
        <w:rPr>
          <w:rFonts w:ascii="Verdana" w:hAnsi="Verdana"/>
          <w:sz w:val="20"/>
          <w:szCs w:val="20"/>
        </w:rPr>
      </w:pPr>
      <w:r w:rsidRPr="00CE2DC0">
        <w:rPr>
          <w:rFonts w:ascii="Verdana" w:hAnsi="Verdana"/>
          <w:sz w:val="20"/>
          <w:szCs w:val="20"/>
        </w:rPr>
        <w:t>Develop strong interpersonal and communication skills to effectively articulate objectives, findings, and recommendations</w:t>
      </w:r>
      <w:r>
        <w:rPr>
          <w:rFonts w:ascii="Verdana" w:hAnsi="Verdana"/>
          <w:sz w:val="20"/>
          <w:szCs w:val="20"/>
        </w:rPr>
        <w:t xml:space="preserve"> </w:t>
      </w:r>
      <w:r w:rsidR="002219B8" w:rsidRPr="005F6F3B">
        <w:rPr>
          <w:rFonts w:ascii="Verdana" w:hAnsi="Verdana"/>
          <w:sz w:val="20"/>
          <w:szCs w:val="20"/>
        </w:rPr>
        <w:t xml:space="preserve">for the benefit of the bank. </w:t>
      </w:r>
    </w:p>
    <w:p w14:paraId="5A29C598" w14:textId="77777777" w:rsidR="002219B8" w:rsidRPr="002D3772" w:rsidRDefault="002219B8" w:rsidP="001E7B6F">
      <w:pPr>
        <w:pStyle w:val="ListParagraph"/>
        <w:ind w:hanging="720"/>
        <w:jc w:val="both"/>
        <w:rPr>
          <w:rFonts w:ascii="Verdana" w:hAnsi="Verdana"/>
          <w:sz w:val="20"/>
        </w:rPr>
      </w:pPr>
    </w:p>
    <w:p w14:paraId="0F8E4D56" w14:textId="50186DE6" w:rsidR="002219B8" w:rsidRPr="000A73B5" w:rsidRDefault="002219B8" w:rsidP="001E7B6F">
      <w:pPr>
        <w:pStyle w:val="ListParagraph"/>
        <w:numPr>
          <w:ilvl w:val="2"/>
          <w:numId w:val="28"/>
        </w:numPr>
        <w:spacing w:after="240" w:line="240" w:lineRule="auto"/>
        <w:contextualSpacing w:val="0"/>
        <w:jc w:val="both"/>
        <w:rPr>
          <w:rFonts w:ascii="Verdana" w:hAnsi="Verdana"/>
          <w:sz w:val="20"/>
        </w:rPr>
      </w:pPr>
      <w:r w:rsidRPr="000A73B5">
        <w:rPr>
          <w:rFonts w:ascii="Verdana" w:hAnsi="Verdana"/>
          <w:sz w:val="20"/>
        </w:rPr>
        <w:t>GIA staff are encouraged to enhance their skills and knowledge through continued professional development, qualifications, certifications and access to a wide range of spe</w:t>
      </w:r>
      <w:r w:rsidR="00FE6F80" w:rsidRPr="000A73B5">
        <w:rPr>
          <w:rFonts w:ascii="Verdana" w:hAnsi="Verdana"/>
          <w:sz w:val="20"/>
        </w:rPr>
        <w:t>cia</w:t>
      </w:r>
      <w:r w:rsidRPr="000A73B5">
        <w:rPr>
          <w:rFonts w:ascii="Verdana" w:hAnsi="Verdana"/>
          <w:sz w:val="20"/>
        </w:rPr>
        <w:t>list training</w:t>
      </w:r>
      <w:r w:rsidR="00970937" w:rsidRPr="000A73B5">
        <w:rPr>
          <w:rFonts w:ascii="Verdana" w:hAnsi="Verdana"/>
          <w:sz w:val="20"/>
        </w:rPr>
        <w:t>⁷</w:t>
      </w:r>
      <w:r w:rsidRPr="000A73B5">
        <w:rPr>
          <w:rFonts w:ascii="Verdana" w:hAnsi="Verdana"/>
          <w:sz w:val="20"/>
        </w:rPr>
        <w:t>.</w:t>
      </w:r>
      <w:r w:rsidR="001076CA">
        <w:rPr>
          <w:rFonts w:ascii="Verdana" w:hAnsi="Verdana"/>
          <w:sz w:val="20"/>
        </w:rPr>
        <w:t xml:space="preserve"> </w:t>
      </w:r>
    </w:p>
    <w:p w14:paraId="61398C0B" w14:textId="3D398DD4" w:rsidR="002219B8" w:rsidRPr="001E7B6F" w:rsidRDefault="002219B8" w:rsidP="001E7B6F">
      <w:pPr>
        <w:pStyle w:val="ListParagraph"/>
        <w:numPr>
          <w:ilvl w:val="2"/>
          <w:numId w:val="28"/>
        </w:numPr>
        <w:spacing w:after="240" w:line="240" w:lineRule="auto"/>
        <w:contextualSpacing w:val="0"/>
        <w:jc w:val="both"/>
        <w:rPr>
          <w:rFonts w:ascii="Verdana" w:hAnsi="Verdana"/>
          <w:sz w:val="20"/>
        </w:rPr>
      </w:pPr>
      <w:r w:rsidRPr="000A73B5">
        <w:rPr>
          <w:rFonts w:ascii="Verdana" w:hAnsi="Verdana"/>
          <w:sz w:val="20"/>
        </w:rPr>
        <w:t xml:space="preserve">An indicative list of preferred qualifications and professional certifications is included in Appendix 4 (External Certification List). This list is updated periodically, in line with developments in professional practices as well as wider market and technological developments. GIA staff are encouraged to consider undertaking such qualifications in line with their own professional aspirations and desired technical expertise. </w:t>
      </w:r>
      <w:r w:rsidR="00706429" w:rsidRPr="001076CA">
        <w:rPr>
          <w:rFonts w:ascii="Verdana" w:hAnsi="Verdana"/>
          <w:sz w:val="20"/>
        </w:rPr>
        <w:t>Evidence of professional proficiency shall include training records, professional certifications, performance evaluations, and stakeholder feedback.</w:t>
      </w:r>
    </w:p>
    <w:p w14:paraId="77BE7DD9" w14:textId="77777777" w:rsidR="002219B8" w:rsidRPr="000A73B5" w:rsidRDefault="002219B8" w:rsidP="001E7B6F">
      <w:pPr>
        <w:pStyle w:val="Heading2"/>
        <w:numPr>
          <w:ilvl w:val="1"/>
          <w:numId w:val="26"/>
        </w:numPr>
        <w:spacing w:after="240" w:line="240" w:lineRule="auto"/>
        <w:jc w:val="both"/>
        <w:rPr>
          <w:rFonts w:ascii="Verdana" w:hAnsi="Verdana"/>
          <w:b/>
          <w:color w:val="auto"/>
          <w:sz w:val="20"/>
        </w:rPr>
      </w:pPr>
      <w:bookmarkStart w:id="238" w:name="_Toc208398965"/>
      <w:r w:rsidRPr="000A73B5">
        <w:rPr>
          <w:rFonts w:ascii="Verdana" w:hAnsi="Verdana"/>
          <w:b/>
          <w:color w:val="auto"/>
          <w:sz w:val="20"/>
        </w:rPr>
        <w:t>Due Professional Care</w:t>
      </w:r>
      <w:bookmarkEnd w:id="238"/>
    </w:p>
    <w:p w14:paraId="61EEF7B3" w14:textId="77777777" w:rsidR="002219B8" w:rsidRPr="000A73B5" w:rsidRDefault="002219B8" w:rsidP="001E7B6F">
      <w:pPr>
        <w:pStyle w:val="ListParagraph"/>
        <w:numPr>
          <w:ilvl w:val="2"/>
          <w:numId w:val="29"/>
        </w:numPr>
        <w:spacing w:after="120" w:line="240" w:lineRule="auto"/>
        <w:contextualSpacing w:val="0"/>
        <w:jc w:val="both"/>
        <w:rPr>
          <w:rFonts w:ascii="Verdana" w:hAnsi="Verdana"/>
          <w:b/>
          <w:sz w:val="20"/>
          <w:szCs w:val="20"/>
        </w:rPr>
      </w:pPr>
      <w:r w:rsidRPr="000A73B5">
        <w:rPr>
          <w:rFonts w:ascii="Verdana" w:hAnsi="Verdana"/>
          <w:sz w:val="20"/>
        </w:rPr>
        <w:t>In exercising due professional care, GIA staff are expected to:</w:t>
      </w:r>
    </w:p>
    <w:p w14:paraId="27A17043" w14:textId="4DE514DE" w:rsidR="002219B8" w:rsidRPr="000A73B5" w:rsidRDefault="00CA4F78" w:rsidP="001E7B6F">
      <w:pPr>
        <w:pStyle w:val="ListParagraph"/>
        <w:numPr>
          <w:ilvl w:val="2"/>
          <w:numId w:val="25"/>
        </w:numPr>
        <w:ind w:left="1260" w:hanging="540"/>
        <w:jc w:val="both"/>
        <w:rPr>
          <w:rFonts w:ascii="Verdana" w:hAnsi="Verdana"/>
          <w:sz w:val="20"/>
          <w:szCs w:val="20"/>
        </w:rPr>
      </w:pPr>
      <w:r w:rsidRPr="00CA4F78">
        <w:rPr>
          <w:rFonts w:ascii="Verdana" w:hAnsi="Verdana"/>
          <w:sz w:val="20"/>
          <w:szCs w:val="20"/>
        </w:rPr>
        <w:t>Apply diligence, sound judgment, and professional skepticism in all engagements.</w:t>
      </w:r>
      <w:r w:rsidR="002205B0" w:rsidRPr="000A73B5">
        <w:rPr>
          <w:rFonts w:ascii="Verdana" w:hAnsi="Verdana"/>
          <w:sz w:val="20"/>
          <w:szCs w:val="20"/>
        </w:rPr>
        <w:t>;</w:t>
      </w:r>
    </w:p>
    <w:p w14:paraId="775C72D5" w14:textId="685E5C1E" w:rsidR="002219B8" w:rsidRPr="000A73B5" w:rsidRDefault="00CA4F78" w:rsidP="001E7B6F">
      <w:pPr>
        <w:pStyle w:val="ListParagraph"/>
        <w:numPr>
          <w:ilvl w:val="2"/>
          <w:numId w:val="25"/>
        </w:numPr>
        <w:ind w:left="1260" w:hanging="540"/>
        <w:jc w:val="both"/>
        <w:rPr>
          <w:rFonts w:ascii="Verdana" w:hAnsi="Verdana"/>
          <w:sz w:val="20"/>
          <w:szCs w:val="20"/>
        </w:rPr>
      </w:pPr>
      <w:r w:rsidRPr="00CA4F78">
        <w:rPr>
          <w:rFonts w:ascii="Verdana" w:hAnsi="Verdana"/>
          <w:sz w:val="20"/>
          <w:szCs w:val="20"/>
        </w:rPr>
        <w:t>Consider the complexity, materiality, and significance of risks to the organization’s objectives, resources, and stakeholders</w:t>
      </w:r>
      <w:r w:rsidR="002219B8" w:rsidRPr="000A73B5">
        <w:rPr>
          <w:rFonts w:ascii="Verdana" w:hAnsi="Verdana"/>
          <w:sz w:val="20"/>
          <w:szCs w:val="20"/>
        </w:rPr>
        <w:t>;</w:t>
      </w:r>
    </w:p>
    <w:p w14:paraId="30AE53EF" w14:textId="0700D214" w:rsidR="002219B8" w:rsidRPr="000A73B5" w:rsidRDefault="00217FC4" w:rsidP="001E7B6F">
      <w:pPr>
        <w:pStyle w:val="ListParagraph"/>
        <w:numPr>
          <w:ilvl w:val="2"/>
          <w:numId w:val="25"/>
        </w:numPr>
        <w:ind w:left="1260" w:hanging="540"/>
        <w:jc w:val="both"/>
        <w:rPr>
          <w:rFonts w:ascii="Verdana" w:hAnsi="Verdana"/>
          <w:sz w:val="20"/>
          <w:szCs w:val="20"/>
        </w:rPr>
      </w:pPr>
      <w:r w:rsidRPr="00217FC4">
        <w:rPr>
          <w:rFonts w:ascii="Verdana" w:hAnsi="Verdana"/>
          <w:sz w:val="20"/>
          <w:szCs w:val="20"/>
        </w:rPr>
        <w:t>Evaluate the adequacy and effectiveness of governance, risk management, and internal control processes</w:t>
      </w:r>
      <w:r w:rsidR="002219B8" w:rsidRPr="000A73B5">
        <w:rPr>
          <w:rFonts w:ascii="Verdana" w:hAnsi="Verdana"/>
          <w:sz w:val="20"/>
          <w:szCs w:val="20"/>
        </w:rPr>
        <w:t>;</w:t>
      </w:r>
    </w:p>
    <w:p w14:paraId="2AD6C9B9" w14:textId="0DA72ECF" w:rsidR="002219B8" w:rsidRPr="000A73B5" w:rsidRDefault="00217FC4" w:rsidP="001E7B6F">
      <w:pPr>
        <w:pStyle w:val="ListParagraph"/>
        <w:numPr>
          <w:ilvl w:val="2"/>
          <w:numId w:val="25"/>
        </w:numPr>
        <w:ind w:left="1260" w:hanging="540"/>
        <w:jc w:val="both"/>
        <w:rPr>
          <w:rFonts w:ascii="Verdana" w:hAnsi="Verdana"/>
          <w:sz w:val="20"/>
          <w:szCs w:val="20"/>
        </w:rPr>
      </w:pPr>
      <w:r w:rsidRPr="00217FC4">
        <w:rPr>
          <w:rFonts w:ascii="Verdana" w:hAnsi="Verdana"/>
          <w:sz w:val="20"/>
          <w:szCs w:val="20"/>
        </w:rPr>
        <w:t>Remain alert to fraud, misconduct, and non-compliance, and take appropriate action when such risks are identified</w:t>
      </w:r>
      <w:r w:rsidR="002219B8" w:rsidRPr="000A73B5">
        <w:rPr>
          <w:rFonts w:ascii="Verdana" w:hAnsi="Verdana"/>
          <w:sz w:val="20"/>
          <w:szCs w:val="20"/>
        </w:rPr>
        <w:t>;</w:t>
      </w:r>
    </w:p>
    <w:p w14:paraId="0D058624" w14:textId="61BB7F62" w:rsidR="002219B8" w:rsidRDefault="00217FC4" w:rsidP="001E7B6F">
      <w:pPr>
        <w:pStyle w:val="ListParagraph"/>
        <w:numPr>
          <w:ilvl w:val="2"/>
          <w:numId w:val="25"/>
        </w:numPr>
        <w:ind w:left="1260" w:hanging="540"/>
        <w:jc w:val="both"/>
        <w:rPr>
          <w:rFonts w:ascii="Verdana" w:hAnsi="Verdana"/>
          <w:sz w:val="20"/>
          <w:szCs w:val="20"/>
        </w:rPr>
      </w:pPr>
      <w:r w:rsidRPr="00217FC4">
        <w:rPr>
          <w:rFonts w:ascii="Verdana" w:hAnsi="Verdana"/>
          <w:sz w:val="20"/>
          <w:szCs w:val="20"/>
        </w:rPr>
        <w:t>Balance the cost of controls against their potential benefits to the organization</w:t>
      </w:r>
      <w:r w:rsidR="002219B8" w:rsidRPr="000A73B5">
        <w:rPr>
          <w:rFonts w:ascii="Verdana" w:hAnsi="Verdana"/>
          <w:sz w:val="20"/>
          <w:szCs w:val="20"/>
        </w:rPr>
        <w:t>;</w:t>
      </w:r>
      <w:r>
        <w:rPr>
          <w:rFonts w:ascii="Verdana" w:hAnsi="Verdana"/>
          <w:sz w:val="20"/>
          <w:szCs w:val="20"/>
        </w:rPr>
        <w:t xml:space="preserve"> and</w:t>
      </w:r>
    </w:p>
    <w:p w14:paraId="5D13A626" w14:textId="0ACD337D" w:rsidR="00045623" w:rsidRDefault="00045623" w:rsidP="001E7B6F">
      <w:pPr>
        <w:pStyle w:val="ListParagraph"/>
        <w:numPr>
          <w:ilvl w:val="2"/>
          <w:numId w:val="25"/>
        </w:numPr>
        <w:ind w:left="1260" w:hanging="540"/>
        <w:jc w:val="both"/>
        <w:rPr>
          <w:rFonts w:ascii="Verdana" w:hAnsi="Verdana"/>
          <w:sz w:val="20"/>
          <w:szCs w:val="20"/>
        </w:rPr>
      </w:pPr>
      <w:r w:rsidRPr="00BC0207">
        <w:rPr>
          <w:rFonts w:ascii="Verdana" w:hAnsi="Verdana"/>
          <w:sz w:val="20"/>
          <w:szCs w:val="20"/>
        </w:rPr>
        <w:t>Use appropriate techniques, tools, and technology to enhance the efficiency, reliability, and impact of audit services</w:t>
      </w:r>
    </w:p>
    <w:p w14:paraId="03B1C9A5" w14:textId="5D9290C9" w:rsidR="002219B8" w:rsidRPr="00C0661B" w:rsidRDefault="002219B8" w:rsidP="001E7B6F">
      <w:pPr>
        <w:pStyle w:val="Heading1"/>
        <w:numPr>
          <w:ilvl w:val="0"/>
          <w:numId w:val="5"/>
        </w:numPr>
        <w:spacing w:after="360" w:line="240" w:lineRule="auto"/>
        <w:ind w:left="720" w:hanging="720"/>
        <w:jc w:val="both"/>
        <w:rPr>
          <w:rFonts w:ascii="Verdana" w:hAnsi="Verdana"/>
          <w:b/>
          <w:color w:val="auto"/>
          <w:sz w:val="22"/>
        </w:rPr>
      </w:pPr>
      <w:bookmarkStart w:id="239" w:name="_Toc208397629"/>
      <w:bookmarkStart w:id="240" w:name="_Toc208398093"/>
      <w:bookmarkStart w:id="241" w:name="_Toc208398966"/>
      <w:bookmarkStart w:id="242" w:name="_Toc208397630"/>
      <w:bookmarkStart w:id="243" w:name="_Toc208398094"/>
      <w:bookmarkStart w:id="244" w:name="_Toc208398967"/>
      <w:bookmarkStart w:id="245" w:name="_Toc208397631"/>
      <w:bookmarkStart w:id="246" w:name="_Toc208398095"/>
      <w:bookmarkStart w:id="247" w:name="_Toc208398968"/>
      <w:bookmarkStart w:id="248" w:name="_Toc208397632"/>
      <w:bookmarkStart w:id="249" w:name="_Toc208398096"/>
      <w:bookmarkStart w:id="250" w:name="_Toc208398969"/>
      <w:bookmarkStart w:id="251" w:name="_Toc208397633"/>
      <w:bookmarkStart w:id="252" w:name="_Toc208398097"/>
      <w:bookmarkStart w:id="253" w:name="_Toc208398970"/>
      <w:bookmarkStart w:id="254" w:name="_Toc208397634"/>
      <w:bookmarkStart w:id="255" w:name="_Toc208398098"/>
      <w:bookmarkStart w:id="256" w:name="_Toc208398971"/>
      <w:bookmarkStart w:id="257" w:name="_Toc69639084"/>
      <w:bookmarkStart w:id="258" w:name="_Toc208398972"/>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sidRPr="00C0661B">
        <w:rPr>
          <w:rFonts w:ascii="Verdana" w:hAnsi="Verdana"/>
          <w:b/>
          <w:color w:val="auto"/>
          <w:sz w:val="22"/>
        </w:rPr>
        <w:t>CODE OF ETHICS</w:t>
      </w:r>
      <w:bookmarkEnd w:id="257"/>
      <w:r w:rsidRPr="00C0661B">
        <w:rPr>
          <w:rFonts w:ascii="Verdana" w:hAnsi="Verdana"/>
          <w:b/>
          <w:color w:val="auto"/>
          <w:sz w:val="22"/>
        </w:rPr>
        <w:t xml:space="preserve"> </w:t>
      </w:r>
      <w:r w:rsidR="009A2E15" w:rsidRPr="009A2E15">
        <w:rPr>
          <w:rFonts w:ascii="Verdana" w:hAnsi="Verdana"/>
          <w:b/>
          <w:color w:val="auto"/>
          <w:sz w:val="22"/>
        </w:rPr>
        <w:t>AND PROFESSIONALISM</w:t>
      </w:r>
      <w:bookmarkEnd w:id="258"/>
    </w:p>
    <w:p w14:paraId="5691642E" w14:textId="77777777" w:rsidR="002219B8" w:rsidRPr="002205B0" w:rsidRDefault="002219B8" w:rsidP="001E7B6F">
      <w:pPr>
        <w:pStyle w:val="Heading2"/>
        <w:numPr>
          <w:ilvl w:val="1"/>
          <w:numId w:val="33"/>
        </w:numPr>
        <w:spacing w:after="240" w:line="240" w:lineRule="auto"/>
        <w:jc w:val="both"/>
        <w:rPr>
          <w:rFonts w:ascii="Verdana" w:hAnsi="Verdana"/>
          <w:b/>
          <w:color w:val="auto"/>
          <w:sz w:val="20"/>
        </w:rPr>
      </w:pPr>
      <w:bookmarkStart w:id="259" w:name="_Toc69639085"/>
      <w:bookmarkStart w:id="260" w:name="_Toc208398973"/>
      <w:r w:rsidRPr="002205B0">
        <w:rPr>
          <w:rFonts w:ascii="Verdana" w:hAnsi="Verdana"/>
          <w:b/>
          <w:color w:val="auto"/>
          <w:sz w:val="20"/>
        </w:rPr>
        <w:t>Overview</w:t>
      </w:r>
      <w:bookmarkEnd w:id="259"/>
      <w:bookmarkEnd w:id="260"/>
    </w:p>
    <w:p w14:paraId="22BD1D1E" w14:textId="00E77588" w:rsidR="002219B8" w:rsidRPr="005F3B19" w:rsidRDefault="00C2078D" w:rsidP="001E7B6F">
      <w:pPr>
        <w:pStyle w:val="ListParagraph"/>
        <w:numPr>
          <w:ilvl w:val="2"/>
          <w:numId w:val="33"/>
        </w:numPr>
        <w:spacing w:after="240" w:line="240" w:lineRule="auto"/>
        <w:contextualSpacing w:val="0"/>
        <w:jc w:val="both"/>
        <w:rPr>
          <w:rFonts w:ascii="Verdana" w:hAnsi="Verdana"/>
          <w:sz w:val="20"/>
        </w:rPr>
      </w:pPr>
      <w:r w:rsidRPr="00C2078D">
        <w:rPr>
          <w:rFonts w:ascii="Verdana" w:hAnsi="Verdana"/>
          <w:sz w:val="20"/>
        </w:rPr>
        <w:t>Internal auditors are expected to uphold the highest standards of ethics and professionalism and to act as role models for integrity within the Group</w:t>
      </w:r>
      <w:r w:rsidR="002219B8">
        <w:rPr>
          <w:rFonts w:ascii="Verdana" w:hAnsi="Verdana"/>
          <w:sz w:val="20"/>
        </w:rPr>
        <w:t>.</w:t>
      </w:r>
    </w:p>
    <w:p w14:paraId="71F0D8C0" w14:textId="03F2953F" w:rsidR="006755D7" w:rsidRPr="002D3772" w:rsidRDefault="00256068" w:rsidP="001E7B6F">
      <w:pPr>
        <w:pStyle w:val="ListParagraph"/>
        <w:numPr>
          <w:ilvl w:val="2"/>
          <w:numId w:val="33"/>
        </w:numPr>
        <w:spacing w:after="240" w:line="240" w:lineRule="auto"/>
        <w:contextualSpacing w:val="0"/>
        <w:jc w:val="both"/>
        <w:rPr>
          <w:rFonts w:ascii="Verdana" w:hAnsi="Verdana"/>
          <w:sz w:val="20"/>
        </w:rPr>
      </w:pPr>
      <w:r w:rsidRPr="006755D7">
        <w:rPr>
          <w:rFonts w:ascii="Verdana" w:hAnsi="Verdana"/>
          <w:sz w:val="20"/>
        </w:rPr>
        <w:t>GIA staff shall conform to the principles and standards of the Global Internal Audit Standards (2025) as well as the RAKBANK Code of Conduct.</w:t>
      </w:r>
    </w:p>
    <w:p w14:paraId="07F5892B" w14:textId="71CF71DD" w:rsidR="002219B8" w:rsidRPr="006755D7" w:rsidRDefault="006755D7" w:rsidP="001E7B6F">
      <w:pPr>
        <w:pStyle w:val="ListParagraph"/>
        <w:numPr>
          <w:ilvl w:val="2"/>
          <w:numId w:val="33"/>
        </w:numPr>
        <w:spacing w:after="240" w:line="240" w:lineRule="auto"/>
        <w:contextualSpacing w:val="0"/>
        <w:jc w:val="both"/>
        <w:rPr>
          <w:rFonts w:ascii="Verdana" w:hAnsi="Verdana"/>
          <w:sz w:val="20"/>
        </w:rPr>
      </w:pPr>
      <w:r w:rsidRPr="006755D7">
        <w:rPr>
          <w:rFonts w:ascii="Verdana" w:hAnsi="Verdana"/>
          <w:sz w:val="20"/>
        </w:rPr>
        <w:t>All GIA staff must sign a declaration of compliance with the Code of Ethics and Professionalism upon joining</w:t>
      </w:r>
      <w:r w:rsidR="00AB25D4">
        <w:rPr>
          <w:rFonts w:ascii="Verdana" w:hAnsi="Verdana"/>
          <w:sz w:val="20"/>
        </w:rPr>
        <w:t xml:space="preserve"> </w:t>
      </w:r>
      <w:r w:rsidRPr="006755D7">
        <w:rPr>
          <w:rFonts w:ascii="Verdana" w:hAnsi="Verdana"/>
          <w:sz w:val="20"/>
        </w:rPr>
        <w:t xml:space="preserve">and renew this declaration annually using the approved template </w:t>
      </w:r>
      <w:r w:rsidR="002219B8" w:rsidRPr="006755D7">
        <w:rPr>
          <w:rFonts w:ascii="Verdana" w:hAnsi="Verdana"/>
          <w:sz w:val="20"/>
        </w:rPr>
        <w:t>which is shared at Appendix 5 (Code of Ethics Declaration Template).</w:t>
      </w:r>
    </w:p>
    <w:p w14:paraId="719BECF1" w14:textId="307CDDC3" w:rsidR="002219B8" w:rsidRPr="002D3772" w:rsidRDefault="00FE32D4" w:rsidP="001E7B6F">
      <w:pPr>
        <w:pStyle w:val="ListParagraph"/>
        <w:numPr>
          <w:ilvl w:val="2"/>
          <w:numId w:val="33"/>
        </w:numPr>
        <w:spacing w:after="240" w:line="240" w:lineRule="auto"/>
        <w:contextualSpacing w:val="0"/>
        <w:jc w:val="both"/>
        <w:rPr>
          <w:rFonts w:ascii="Verdana" w:hAnsi="Verdana"/>
          <w:sz w:val="20"/>
        </w:rPr>
      </w:pPr>
      <w:r w:rsidRPr="00FE32D4">
        <w:rPr>
          <w:rFonts w:ascii="Verdana" w:hAnsi="Verdana"/>
          <w:sz w:val="20"/>
        </w:rPr>
        <w:t>The GCAO shall monitor staff conduct on an ongoing basis and investigate any indication of non-compliance.</w:t>
      </w:r>
    </w:p>
    <w:p w14:paraId="05DDCDD8" w14:textId="5A916094" w:rsidR="002219B8" w:rsidRPr="002D3772" w:rsidRDefault="00C91005" w:rsidP="001E7B6F">
      <w:pPr>
        <w:pStyle w:val="ListParagraph"/>
        <w:numPr>
          <w:ilvl w:val="2"/>
          <w:numId w:val="33"/>
        </w:numPr>
        <w:spacing w:after="240" w:line="240" w:lineRule="auto"/>
        <w:contextualSpacing w:val="0"/>
        <w:jc w:val="both"/>
        <w:rPr>
          <w:rFonts w:ascii="Verdana" w:hAnsi="Verdana"/>
          <w:sz w:val="20"/>
        </w:rPr>
      </w:pPr>
      <w:r w:rsidRPr="00C91005">
        <w:rPr>
          <w:rFonts w:ascii="Verdana" w:hAnsi="Verdana"/>
          <w:sz w:val="20"/>
        </w:rPr>
        <w:t>Breaches of the Code of Ethics and Professionalism or the RAKBANK Code of Conduct may result in disciplinary action.</w:t>
      </w:r>
    </w:p>
    <w:p w14:paraId="292E875A" w14:textId="77777777" w:rsidR="002219B8" w:rsidRPr="002219B8" w:rsidRDefault="002219B8" w:rsidP="001E7B6F">
      <w:pPr>
        <w:pStyle w:val="Heading2"/>
        <w:numPr>
          <w:ilvl w:val="1"/>
          <w:numId w:val="33"/>
        </w:numPr>
        <w:spacing w:after="240" w:line="240" w:lineRule="auto"/>
        <w:jc w:val="both"/>
        <w:rPr>
          <w:rFonts w:ascii="Verdana" w:hAnsi="Verdana"/>
          <w:b/>
          <w:color w:val="auto"/>
          <w:sz w:val="20"/>
        </w:rPr>
      </w:pPr>
      <w:bookmarkStart w:id="261" w:name="_Toc69639086"/>
      <w:bookmarkStart w:id="262" w:name="_Toc208398974"/>
      <w:r w:rsidRPr="002219B8">
        <w:rPr>
          <w:rFonts w:ascii="Verdana" w:hAnsi="Verdana"/>
          <w:b/>
          <w:color w:val="auto"/>
          <w:sz w:val="20"/>
        </w:rPr>
        <w:t>Principles</w:t>
      </w:r>
      <w:bookmarkEnd w:id="261"/>
      <w:bookmarkEnd w:id="262"/>
    </w:p>
    <w:p w14:paraId="790B3DCA" w14:textId="77777777" w:rsidR="002219B8" w:rsidRDefault="002219B8" w:rsidP="001E7B6F">
      <w:pPr>
        <w:pStyle w:val="ListParagraph"/>
        <w:numPr>
          <w:ilvl w:val="2"/>
          <w:numId w:val="34"/>
        </w:numPr>
        <w:spacing w:after="120" w:line="240" w:lineRule="auto"/>
        <w:contextualSpacing w:val="0"/>
        <w:jc w:val="both"/>
        <w:rPr>
          <w:rFonts w:ascii="Verdana" w:hAnsi="Verdana"/>
          <w:sz w:val="20"/>
        </w:rPr>
      </w:pPr>
      <w:r>
        <w:rPr>
          <w:rFonts w:ascii="Verdana" w:hAnsi="Verdana"/>
          <w:sz w:val="20"/>
        </w:rPr>
        <w:t>GIA staff individually and collectively should abide by the following principles:</w:t>
      </w:r>
      <w:r w:rsidRPr="007228C5">
        <w:rPr>
          <w:rFonts w:ascii="Verdana" w:hAnsi="Verdana"/>
          <w:sz w:val="20"/>
        </w:rPr>
        <w:t>:</w:t>
      </w:r>
    </w:p>
    <w:p w14:paraId="3F4E7421" w14:textId="03A5EADD" w:rsidR="002219B8" w:rsidRDefault="002219B8" w:rsidP="001E7B6F">
      <w:pPr>
        <w:pStyle w:val="ListParagraph"/>
        <w:numPr>
          <w:ilvl w:val="2"/>
          <w:numId w:val="31"/>
        </w:numPr>
        <w:spacing w:after="120" w:line="240" w:lineRule="auto"/>
        <w:ind w:left="1260" w:hanging="540"/>
        <w:contextualSpacing w:val="0"/>
        <w:jc w:val="both"/>
        <w:rPr>
          <w:rFonts w:ascii="Verdana" w:hAnsi="Verdana"/>
          <w:sz w:val="20"/>
          <w:szCs w:val="20"/>
        </w:rPr>
      </w:pPr>
      <w:r w:rsidRPr="002D3772">
        <w:rPr>
          <w:rFonts w:ascii="Verdana" w:hAnsi="Verdana"/>
          <w:b/>
          <w:sz w:val="20"/>
          <w:szCs w:val="20"/>
        </w:rPr>
        <w:t>Integrity</w:t>
      </w:r>
      <w:r>
        <w:rPr>
          <w:rFonts w:ascii="Verdana" w:hAnsi="Verdana"/>
          <w:sz w:val="20"/>
          <w:szCs w:val="20"/>
        </w:rPr>
        <w:t xml:space="preserve"> – </w:t>
      </w:r>
      <w:r w:rsidR="00B30125" w:rsidRPr="00B30125">
        <w:rPr>
          <w:rFonts w:ascii="Verdana" w:hAnsi="Verdana"/>
          <w:sz w:val="20"/>
          <w:szCs w:val="20"/>
        </w:rPr>
        <w:t>Perform work with honesty, truthfulness, and professional courage. Disclose all material facts relevant to audit engagements and act in the best interests of the organization, even under pressure to do otherwise.</w:t>
      </w:r>
    </w:p>
    <w:p w14:paraId="332E6387" w14:textId="2A52482C" w:rsidR="00B30125" w:rsidRPr="000A73B5" w:rsidRDefault="002219B8" w:rsidP="001E7B6F">
      <w:pPr>
        <w:pStyle w:val="ListParagraph"/>
        <w:numPr>
          <w:ilvl w:val="2"/>
          <w:numId w:val="31"/>
        </w:numPr>
        <w:spacing w:after="120" w:line="240" w:lineRule="auto"/>
        <w:ind w:left="1260" w:hanging="540"/>
        <w:contextualSpacing w:val="0"/>
        <w:jc w:val="both"/>
        <w:rPr>
          <w:rFonts w:ascii="Verdana" w:hAnsi="Verdana"/>
          <w:sz w:val="20"/>
          <w:szCs w:val="20"/>
        </w:rPr>
      </w:pPr>
      <w:r w:rsidRPr="00B30125">
        <w:rPr>
          <w:rFonts w:ascii="Verdana" w:hAnsi="Verdana"/>
          <w:b/>
          <w:sz w:val="20"/>
          <w:szCs w:val="20"/>
        </w:rPr>
        <w:t xml:space="preserve">Objectivity </w:t>
      </w:r>
      <w:r w:rsidRPr="00B30125">
        <w:rPr>
          <w:rFonts w:ascii="Verdana" w:hAnsi="Verdana"/>
          <w:sz w:val="20"/>
          <w:szCs w:val="20"/>
        </w:rPr>
        <w:t xml:space="preserve">– </w:t>
      </w:r>
      <w:r w:rsidR="00B30125" w:rsidRPr="00B30125">
        <w:rPr>
          <w:rFonts w:ascii="Verdana" w:hAnsi="Verdana"/>
          <w:sz w:val="20"/>
          <w:szCs w:val="20"/>
        </w:rPr>
        <w:t>Maintain an impartial and unbiased attitude. Avoid conflicts of interest and disclose any actual, potential, or perceived impairments. Ensure professional judgments are based on balanced consideration of evidence.</w:t>
      </w:r>
    </w:p>
    <w:p w14:paraId="69122D6C" w14:textId="438AA61B" w:rsidR="002219B8" w:rsidRDefault="002219B8" w:rsidP="001E7B6F">
      <w:pPr>
        <w:pStyle w:val="ListParagraph"/>
        <w:numPr>
          <w:ilvl w:val="2"/>
          <w:numId w:val="31"/>
        </w:numPr>
        <w:spacing w:after="240" w:line="240" w:lineRule="auto"/>
        <w:ind w:left="1260" w:hanging="540"/>
        <w:contextualSpacing w:val="0"/>
        <w:jc w:val="both"/>
        <w:rPr>
          <w:rFonts w:ascii="Verdana" w:hAnsi="Verdana"/>
          <w:sz w:val="20"/>
          <w:szCs w:val="20"/>
        </w:rPr>
      </w:pPr>
      <w:r w:rsidRPr="000A73B5">
        <w:rPr>
          <w:rFonts w:ascii="Verdana" w:hAnsi="Verdana"/>
          <w:b/>
          <w:sz w:val="20"/>
          <w:szCs w:val="20"/>
        </w:rPr>
        <w:t xml:space="preserve">Competency </w:t>
      </w:r>
      <w:r w:rsidRPr="000A73B5">
        <w:rPr>
          <w:rFonts w:ascii="Verdana" w:hAnsi="Verdana"/>
          <w:sz w:val="20"/>
          <w:szCs w:val="20"/>
        </w:rPr>
        <w:t xml:space="preserve">– </w:t>
      </w:r>
      <w:r w:rsidR="00106DB6" w:rsidRPr="00106DB6">
        <w:rPr>
          <w:rFonts w:ascii="Verdana" w:hAnsi="Verdana"/>
          <w:sz w:val="20"/>
          <w:szCs w:val="20"/>
        </w:rPr>
        <w:t>Possess and continually develop the knowledge, skills, and abilities necessary to fulfill responsibilities. Accept only engagements for which the required expertise is held or can be obtained</w:t>
      </w:r>
      <w:r w:rsidR="00970937" w:rsidRPr="000A73B5">
        <w:rPr>
          <w:rFonts w:ascii="Verdana" w:hAnsi="Verdana"/>
          <w:sz w:val="20"/>
          <w:szCs w:val="20"/>
        </w:rPr>
        <w:t>⁷</w:t>
      </w:r>
      <w:r w:rsidRPr="000A73B5">
        <w:rPr>
          <w:rFonts w:ascii="Verdana" w:hAnsi="Verdana"/>
          <w:sz w:val="20"/>
          <w:szCs w:val="20"/>
        </w:rPr>
        <w:t>.</w:t>
      </w:r>
    </w:p>
    <w:p w14:paraId="08D01A77" w14:textId="5B1A2F63" w:rsidR="00DA7381" w:rsidRDefault="00DA7381" w:rsidP="001E7B6F">
      <w:pPr>
        <w:pStyle w:val="ListParagraph"/>
        <w:numPr>
          <w:ilvl w:val="2"/>
          <w:numId w:val="31"/>
        </w:numPr>
        <w:spacing w:after="120" w:line="240" w:lineRule="auto"/>
        <w:ind w:left="1260" w:hanging="540"/>
        <w:contextualSpacing w:val="0"/>
        <w:jc w:val="both"/>
        <w:rPr>
          <w:rFonts w:ascii="Verdana" w:hAnsi="Verdana"/>
          <w:sz w:val="20"/>
          <w:szCs w:val="20"/>
        </w:rPr>
      </w:pPr>
      <w:r w:rsidRPr="00B30125">
        <w:rPr>
          <w:rFonts w:ascii="Verdana" w:hAnsi="Verdana"/>
          <w:b/>
          <w:sz w:val="20"/>
          <w:szCs w:val="20"/>
        </w:rPr>
        <w:t xml:space="preserve">Confidentiality </w:t>
      </w:r>
      <w:r w:rsidRPr="00B30125">
        <w:rPr>
          <w:rFonts w:ascii="Verdana" w:hAnsi="Verdana"/>
          <w:sz w:val="20"/>
          <w:szCs w:val="20"/>
        </w:rPr>
        <w:t xml:space="preserve">– </w:t>
      </w:r>
      <w:r w:rsidRPr="00106DB6">
        <w:rPr>
          <w:rFonts w:ascii="Verdana" w:hAnsi="Verdana"/>
          <w:sz w:val="20"/>
          <w:szCs w:val="20"/>
        </w:rPr>
        <w:t>Respect the value and ownership of information obtained in the course of duties. Do not use or disclose information for personal gain or in a manner contrary to law, regulation, or the organization’s legitimate and ethical objectives</w:t>
      </w:r>
      <w:r w:rsidRPr="00B30125">
        <w:rPr>
          <w:rFonts w:ascii="Verdana" w:hAnsi="Verdana"/>
          <w:sz w:val="20"/>
          <w:szCs w:val="20"/>
        </w:rPr>
        <w:t>⁹.</w:t>
      </w:r>
    </w:p>
    <w:p w14:paraId="0A8EA457" w14:textId="53C2B993" w:rsidR="002F0DA6" w:rsidRPr="001E7B6F" w:rsidRDefault="002F0DA6" w:rsidP="001E7B6F">
      <w:pPr>
        <w:pStyle w:val="ListParagraph"/>
        <w:numPr>
          <w:ilvl w:val="2"/>
          <w:numId w:val="31"/>
        </w:numPr>
        <w:spacing w:after="120" w:line="240" w:lineRule="auto"/>
        <w:ind w:left="1260" w:hanging="540"/>
        <w:contextualSpacing w:val="0"/>
        <w:jc w:val="both"/>
        <w:rPr>
          <w:rFonts w:ascii="Verdana" w:hAnsi="Verdana"/>
          <w:sz w:val="20"/>
          <w:szCs w:val="20"/>
        </w:rPr>
      </w:pPr>
      <w:r w:rsidRPr="002F0DA6">
        <w:rPr>
          <w:rFonts w:ascii="Verdana" w:hAnsi="Verdana"/>
          <w:b/>
          <w:bCs/>
          <w:sz w:val="20"/>
          <w:szCs w:val="20"/>
        </w:rPr>
        <w:t>Due Professional Care</w:t>
      </w:r>
      <w:r w:rsidRPr="002F0DA6">
        <w:rPr>
          <w:rFonts w:ascii="Verdana" w:hAnsi="Verdana"/>
          <w:sz w:val="20"/>
          <w:szCs w:val="20"/>
        </w:rPr>
        <w:t xml:space="preserve"> – Internal auditors must apply due professional care in planning and performing internal audit services. This includes exercising diligence, sound judgment, and professional skepticism; considering the complexity, materiality, and significance of risks; evaluating the adequacy and effectiveness of governance, risk management, and control processes; and ensuring that the cost of assurance and advisory services is proportionate to the expected benefits.</w:t>
      </w:r>
    </w:p>
    <w:p w14:paraId="796582AA" w14:textId="77777777" w:rsidR="002219B8" w:rsidRPr="000A73B5" w:rsidRDefault="002219B8" w:rsidP="001E7B6F">
      <w:pPr>
        <w:pStyle w:val="Heading2"/>
        <w:numPr>
          <w:ilvl w:val="1"/>
          <w:numId w:val="33"/>
        </w:numPr>
        <w:spacing w:after="240" w:line="240" w:lineRule="auto"/>
        <w:jc w:val="both"/>
        <w:rPr>
          <w:rFonts w:ascii="Verdana" w:hAnsi="Verdana"/>
          <w:b/>
          <w:color w:val="auto"/>
          <w:sz w:val="20"/>
        </w:rPr>
      </w:pPr>
      <w:bookmarkStart w:id="263" w:name="_Toc69639087"/>
      <w:bookmarkStart w:id="264" w:name="_Toc208398975"/>
      <w:r w:rsidRPr="000A73B5">
        <w:rPr>
          <w:rFonts w:ascii="Verdana" w:hAnsi="Verdana"/>
          <w:b/>
          <w:color w:val="auto"/>
          <w:sz w:val="20"/>
        </w:rPr>
        <w:t>Rules of Conduct</w:t>
      </w:r>
      <w:bookmarkEnd w:id="263"/>
      <w:bookmarkEnd w:id="264"/>
    </w:p>
    <w:p w14:paraId="4652AC51" w14:textId="3653D3F5" w:rsidR="002219B8" w:rsidRPr="007228C5" w:rsidRDefault="002219B8" w:rsidP="001E7B6F">
      <w:pPr>
        <w:pStyle w:val="ListParagraph"/>
        <w:numPr>
          <w:ilvl w:val="2"/>
          <w:numId w:val="35"/>
        </w:numPr>
        <w:spacing w:after="120" w:line="240" w:lineRule="auto"/>
        <w:contextualSpacing w:val="0"/>
        <w:jc w:val="both"/>
        <w:rPr>
          <w:rFonts w:ascii="Verdana" w:hAnsi="Verdana"/>
          <w:sz w:val="20"/>
        </w:rPr>
      </w:pPr>
      <w:r w:rsidRPr="007228C5">
        <w:rPr>
          <w:rFonts w:ascii="Verdana" w:hAnsi="Verdana"/>
          <w:sz w:val="20"/>
        </w:rPr>
        <w:t>The following Rules of Conduct apply to GIA staff:</w:t>
      </w:r>
    </w:p>
    <w:p w14:paraId="6CA9834E" w14:textId="77777777" w:rsidR="002219B8" w:rsidRDefault="002219B8" w:rsidP="001E7B6F">
      <w:pPr>
        <w:pStyle w:val="ListParagraph"/>
        <w:numPr>
          <w:ilvl w:val="2"/>
          <w:numId w:val="32"/>
        </w:numPr>
        <w:spacing w:after="120" w:line="240" w:lineRule="auto"/>
        <w:ind w:left="1260" w:hanging="540"/>
        <w:contextualSpacing w:val="0"/>
        <w:jc w:val="both"/>
        <w:rPr>
          <w:rFonts w:ascii="Verdana" w:hAnsi="Verdana"/>
          <w:b/>
          <w:sz w:val="20"/>
          <w:szCs w:val="20"/>
        </w:rPr>
      </w:pPr>
      <w:r w:rsidRPr="009D3652">
        <w:rPr>
          <w:rFonts w:ascii="Verdana" w:hAnsi="Verdana"/>
          <w:b/>
          <w:sz w:val="20"/>
          <w:szCs w:val="20"/>
        </w:rPr>
        <w:t>Integrity</w:t>
      </w:r>
    </w:p>
    <w:p w14:paraId="3E1F260C" w14:textId="61D0DEE7" w:rsidR="002219B8" w:rsidRDefault="00606C42" w:rsidP="00D45CFD">
      <w:pPr>
        <w:pStyle w:val="ListParagraph"/>
        <w:numPr>
          <w:ilvl w:val="0"/>
          <w:numId w:val="36"/>
        </w:numPr>
        <w:spacing w:after="120"/>
        <w:ind w:left="1620"/>
        <w:contextualSpacing w:val="0"/>
        <w:jc w:val="both"/>
        <w:rPr>
          <w:rFonts w:ascii="Verdana" w:hAnsi="Verdana"/>
          <w:sz w:val="20"/>
          <w:szCs w:val="20"/>
        </w:rPr>
      </w:pPr>
      <w:r w:rsidRPr="00606C42">
        <w:rPr>
          <w:rFonts w:ascii="Verdana" w:hAnsi="Verdana"/>
          <w:sz w:val="20"/>
          <w:szCs w:val="20"/>
        </w:rPr>
        <w:t>Perform duties with honesty, diligence, and responsibility.</w:t>
      </w:r>
      <w:r w:rsidR="00343801">
        <w:rPr>
          <w:rFonts w:ascii="Verdana" w:hAnsi="Verdana"/>
          <w:sz w:val="20"/>
          <w:szCs w:val="20"/>
        </w:rPr>
        <w:t xml:space="preserve">  </w:t>
      </w:r>
    </w:p>
    <w:p w14:paraId="4C03649D" w14:textId="2AB4249D" w:rsidR="002219B8" w:rsidRDefault="005F2E2F" w:rsidP="00D45CFD">
      <w:pPr>
        <w:pStyle w:val="ListParagraph"/>
        <w:numPr>
          <w:ilvl w:val="0"/>
          <w:numId w:val="36"/>
        </w:numPr>
        <w:spacing w:after="120"/>
        <w:ind w:left="1620"/>
        <w:contextualSpacing w:val="0"/>
        <w:jc w:val="both"/>
        <w:rPr>
          <w:rFonts w:ascii="Verdana" w:hAnsi="Verdana"/>
          <w:sz w:val="20"/>
          <w:szCs w:val="20"/>
        </w:rPr>
      </w:pPr>
      <w:r w:rsidRPr="005F2E2F">
        <w:rPr>
          <w:rFonts w:ascii="Verdana" w:hAnsi="Verdana"/>
          <w:sz w:val="20"/>
          <w:szCs w:val="20"/>
        </w:rPr>
        <w:t>Observe the law and disclose matters as required by law, the profession, or the organization.</w:t>
      </w:r>
    </w:p>
    <w:p w14:paraId="3937B51A" w14:textId="5BED70FA" w:rsidR="002219B8" w:rsidRDefault="007A3105" w:rsidP="00D45CFD">
      <w:pPr>
        <w:pStyle w:val="ListParagraph"/>
        <w:numPr>
          <w:ilvl w:val="0"/>
          <w:numId w:val="36"/>
        </w:numPr>
        <w:spacing w:after="120"/>
        <w:ind w:left="1620"/>
        <w:contextualSpacing w:val="0"/>
        <w:jc w:val="both"/>
        <w:rPr>
          <w:rFonts w:ascii="Verdana" w:hAnsi="Verdana"/>
          <w:sz w:val="20"/>
          <w:szCs w:val="20"/>
        </w:rPr>
      </w:pPr>
      <w:r w:rsidRPr="007A3105">
        <w:rPr>
          <w:rFonts w:ascii="Verdana" w:hAnsi="Verdana"/>
          <w:sz w:val="20"/>
          <w:szCs w:val="20"/>
        </w:rPr>
        <w:t>Do not knowingly engage in or condone illegal, unethical, or discreditable acts</w:t>
      </w:r>
      <w:r>
        <w:rPr>
          <w:rFonts w:ascii="Verdana" w:hAnsi="Verdana"/>
          <w:sz w:val="20"/>
          <w:szCs w:val="20"/>
        </w:rPr>
        <w:t xml:space="preserve"> </w:t>
      </w:r>
      <w:r w:rsidR="002219B8" w:rsidRPr="00AC4A92">
        <w:rPr>
          <w:rFonts w:ascii="Verdana" w:hAnsi="Verdana"/>
          <w:sz w:val="20"/>
          <w:szCs w:val="20"/>
        </w:rPr>
        <w:t>to the profession of internal au</w:t>
      </w:r>
      <w:r w:rsidR="002219B8">
        <w:rPr>
          <w:rFonts w:ascii="Verdana" w:hAnsi="Verdana"/>
          <w:sz w:val="20"/>
          <w:szCs w:val="20"/>
        </w:rPr>
        <w:t>diting or to the RAKBANK Group.</w:t>
      </w:r>
    </w:p>
    <w:p w14:paraId="292B66A9" w14:textId="3F140DC6" w:rsidR="002219B8" w:rsidRPr="00AC4A92" w:rsidRDefault="00153515" w:rsidP="00D45CFD">
      <w:pPr>
        <w:pStyle w:val="ListParagraph"/>
        <w:numPr>
          <w:ilvl w:val="0"/>
          <w:numId w:val="36"/>
        </w:numPr>
        <w:spacing w:after="120"/>
        <w:ind w:left="1620"/>
        <w:contextualSpacing w:val="0"/>
        <w:jc w:val="both"/>
        <w:rPr>
          <w:rFonts w:ascii="Verdana" w:hAnsi="Verdana"/>
          <w:sz w:val="20"/>
          <w:szCs w:val="20"/>
        </w:rPr>
      </w:pPr>
      <w:r>
        <w:rPr>
          <w:rFonts w:ascii="Verdana" w:hAnsi="Verdana"/>
          <w:sz w:val="20"/>
          <w:szCs w:val="20"/>
        </w:rPr>
        <w:t>R</w:t>
      </w:r>
      <w:r w:rsidR="002219B8" w:rsidRPr="00AC4A92">
        <w:rPr>
          <w:rFonts w:ascii="Verdana" w:hAnsi="Verdana"/>
          <w:sz w:val="20"/>
          <w:szCs w:val="20"/>
        </w:rPr>
        <w:t xml:space="preserve">espect and contribute to the legitimate and ethical objectives of the RAKBANK Group. </w:t>
      </w:r>
    </w:p>
    <w:p w14:paraId="010E2E6D" w14:textId="77777777" w:rsidR="002219B8" w:rsidRDefault="002219B8" w:rsidP="001E7B6F">
      <w:pPr>
        <w:pStyle w:val="ListParagraph"/>
        <w:numPr>
          <w:ilvl w:val="2"/>
          <w:numId w:val="32"/>
        </w:numPr>
        <w:spacing w:after="120" w:line="240" w:lineRule="auto"/>
        <w:ind w:left="1260" w:hanging="540"/>
        <w:contextualSpacing w:val="0"/>
        <w:jc w:val="both"/>
        <w:rPr>
          <w:rFonts w:ascii="Verdana" w:hAnsi="Verdana"/>
          <w:b/>
          <w:sz w:val="20"/>
          <w:szCs w:val="20"/>
        </w:rPr>
      </w:pPr>
      <w:r>
        <w:rPr>
          <w:rFonts w:ascii="Verdana" w:hAnsi="Verdana"/>
          <w:b/>
          <w:sz w:val="20"/>
          <w:szCs w:val="20"/>
        </w:rPr>
        <w:t>Objectivity</w:t>
      </w:r>
    </w:p>
    <w:p w14:paraId="1817B496" w14:textId="6A8B1A62" w:rsidR="002219B8" w:rsidRPr="000A73B5" w:rsidRDefault="000F77CE" w:rsidP="001E7B6F">
      <w:pPr>
        <w:pStyle w:val="ListParagraph"/>
        <w:numPr>
          <w:ilvl w:val="0"/>
          <w:numId w:val="37"/>
        </w:numPr>
        <w:spacing w:after="120"/>
        <w:ind w:left="1620"/>
        <w:contextualSpacing w:val="0"/>
        <w:jc w:val="both"/>
        <w:rPr>
          <w:rFonts w:ascii="Verdana" w:hAnsi="Verdana"/>
          <w:sz w:val="20"/>
          <w:szCs w:val="20"/>
        </w:rPr>
      </w:pPr>
      <w:r w:rsidRPr="000F77CE">
        <w:rPr>
          <w:rFonts w:ascii="Verdana" w:hAnsi="Verdana"/>
          <w:sz w:val="20"/>
          <w:szCs w:val="20"/>
        </w:rPr>
        <w:t>Avoid activities, relationships, or circumstances that may impair or be perceived to impair impartial judgment</w:t>
      </w:r>
      <w:r w:rsidR="004305BE" w:rsidRPr="000A73B5">
        <w:rPr>
          <w:rFonts w:ascii="Verdana" w:hAnsi="Verdana"/>
          <w:sz w:val="20"/>
          <w:szCs w:val="20"/>
        </w:rPr>
        <w:t>⁶</w:t>
      </w:r>
      <w:r w:rsidR="002219B8" w:rsidRPr="000A73B5">
        <w:rPr>
          <w:rFonts w:ascii="Verdana" w:hAnsi="Verdana"/>
          <w:sz w:val="20"/>
          <w:szCs w:val="20"/>
        </w:rPr>
        <w:t>.</w:t>
      </w:r>
    </w:p>
    <w:p w14:paraId="60779FAE" w14:textId="7580113E" w:rsidR="002219B8" w:rsidRPr="000A73B5" w:rsidRDefault="005B12B0" w:rsidP="00D45CFD">
      <w:pPr>
        <w:pStyle w:val="ListParagraph"/>
        <w:numPr>
          <w:ilvl w:val="0"/>
          <w:numId w:val="37"/>
        </w:numPr>
        <w:spacing w:after="120"/>
        <w:ind w:left="1620"/>
        <w:contextualSpacing w:val="0"/>
        <w:jc w:val="both"/>
        <w:rPr>
          <w:rFonts w:ascii="Verdana" w:hAnsi="Verdana"/>
          <w:sz w:val="20"/>
          <w:szCs w:val="20"/>
        </w:rPr>
      </w:pPr>
      <w:r w:rsidRPr="005B12B0">
        <w:rPr>
          <w:rFonts w:ascii="Verdana" w:hAnsi="Verdana"/>
          <w:sz w:val="20"/>
          <w:szCs w:val="20"/>
        </w:rPr>
        <w:t>Do not accept gifts, favors, or inducements that could impair or appear to impair objectivity</w:t>
      </w:r>
      <w:r w:rsidR="002219B8" w:rsidRPr="000A73B5">
        <w:rPr>
          <w:rFonts w:ascii="Verdana" w:hAnsi="Verdana"/>
          <w:sz w:val="20"/>
          <w:szCs w:val="20"/>
        </w:rPr>
        <w:t>.</w:t>
      </w:r>
    </w:p>
    <w:p w14:paraId="6835BC99" w14:textId="3C4CC3DB" w:rsidR="002219B8" w:rsidRPr="000A73B5" w:rsidRDefault="005B12B0" w:rsidP="00D45CFD">
      <w:pPr>
        <w:pStyle w:val="ListParagraph"/>
        <w:numPr>
          <w:ilvl w:val="0"/>
          <w:numId w:val="37"/>
        </w:numPr>
        <w:spacing w:after="120"/>
        <w:ind w:left="1620"/>
        <w:contextualSpacing w:val="0"/>
        <w:jc w:val="both"/>
        <w:rPr>
          <w:rFonts w:ascii="Verdana" w:hAnsi="Verdana"/>
          <w:sz w:val="20"/>
          <w:szCs w:val="20"/>
        </w:rPr>
      </w:pPr>
      <w:r w:rsidRPr="005B12B0">
        <w:rPr>
          <w:rFonts w:ascii="Verdana" w:hAnsi="Verdana"/>
          <w:sz w:val="20"/>
          <w:szCs w:val="20"/>
        </w:rPr>
        <w:t>Disclose all material facts and potential impairments to the GCAO promptly</w:t>
      </w:r>
      <w:r w:rsidR="002219B8" w:rsidRPr="000A73B5">
        <w:rPr>
          <w:rFonts w:ascii="Verdana" w:hAnsi="Verdana"/>
          <w:sz w:val="20"/>
          <w:szCs w:val="20"/>
        </w:rPr>
        <w:t>.</w:t>
      </w:r>
    </w:p>
    <w:p w14:paraId="26043698" w14:textId="77777777" w:rsidR="002219B8" w:rsidRPr="000A73B5" w:rsidRDefault="002219B8" w:rsidP="001E7B6F">
      <w:pPr>
        <w:pStyle w:val="ListParagraph"/>
        <w:numPr>
          <w:ilvl w:val="2"/>
          <w:numId w:val="32"/>
        </w:numPr>
        <w:spacing w:after="120" w:line="240" w:lineRule="auto"/>
        <w:ind w:left="1260" w:hanging="540"/>
        <w:contextualSpacing w:val="0"/>
        <w:jc w:val="both"/>
        <w:rPr>
          <w:rFonts w:ascii="Verdana" w:hAnsi="Verdana"/>
          <w:b/>
          <w:sz w:val="20"/>
          <w:szCs w:val="20"/>
        </w:rPr>
      </w:pPr>
      <w:r w:rsidRPr="000A73B5">
        <w:rPr>
          <w:rFonts w:ascii="Verdana" w:hAnsi="Verdana"/>
          <w:b/>
          <w:sz w:val="20"/>
          <w:szCs w:val="20"/>
        </w:rPr>
        <w:t>Competency</w:t>
      </w:r>
    </w:p>
    <w:p w14:paraId="0AAF1973" w14:textId="7E86B1B8" w:rsidR="002219B8" w:rsidRDefault="002C4622" w:rsidP="001E7B6F">
      <w:pPr>
        <w:pStyle w:val="ListParagraph"/>
        <w:numPr>
          <w:ilvl w:val="0"/>
          <w:numId w:val="39"/>
        </w:numPr>
        <w:spacing w:after="120"/>
        <w:ind w:left="1620"/>
        <w:contextualSpacing w:val="0"/>
        <w:jc w:val="both"/>
        <w:rPr>
          <w:rFonts w:ascii="Verdana" w:hAnsi="Verdana"/>
          <w:sz w:val="20"/>
          <w:szCs w:val="20"/>
        </w:rPr>
      </w:pPr>
      <w:r w:rsidRPr="002C4622">
        <w:rPr>
          <w:rFonts w:ascii="Verdana" w:hAnsi="Verdana"/>
          <w:sz w:val="20"/>
          <w:szCs w:val="20"/>
        </w:rPr>
        <w:t>Engage only in assignments for which the necessary competencies exist or can be reasonably obtained</w:t>
      </w:r>
      <w:r w:rsidR="002219B8">
        <w:rPr>
          <w:rFonts w:ascii="Verdana" w:hAnsi="Verdana"/>
          <w:sz w:val="20"/>
          <w:szCs w:val="20"/>
        </w:rPr>
        <w:t>.</w:t>
      </w:r>
    </w:p>
    <w:p w14:paraId="3BFBCF9F" w14:textId="5447BFB7" w:rsidR="002C4622" w:rsidRDefault="002C4622" w:rsidP="001E7B6F">
      <w:pPr>
        <w:pStyle w:val="ListParagraph"/>
        <w:numPr>
          <w:ilvl w:val="0"/>
          <w:numId w:val="39"/>
        </w:numPr>
        <w:spacing w:after="120"/>
        <w:ind w:left="1620"/>
        <w:contextualSpacing w:val="0"/>
        <w:jc w:val="both"/>
        <w:rPr>
          <w:rFonts w:ascii="Verdana" w:hAnsi="Verdana"/>
          <w:sz w:val="20"/>
          <w:szCs w:val="20"/>
        </w:rPr>
      </w:pPr>
      <w:r w:rsidRPr="002C4622">
        <w:rPr>
          <w:rFonts w:ascii="Verdana" w:hAnsi="Verdana"/>
          <w:sz w:val="20"/>
          <w:szCs w:val="20"/>
        </w:rPr>
        <w:t>Pursue continuing professional development and maintain relevant professional certifications.</w:t>
      </w:r>
    </w:p>
    <w:p w14:paraId="7C8E0218" w14:textId="77777777" w:rsidR="002C4622" w:rsidRDefault="002C4622" w:rsidP="001E7B6F">
      <w:pPr>
        <w:pStyle w:val="ListParagraph"/>
        <w:numPr>
          <w:ilvl w:val="0"/>
          <w:numId w:val="39"/>
        </w:numPr>
        <w:ind w:left="1620"/>
        <w:jc w:val="both"/>
        <w:rPr>
          <w:rFonts w:ascii="Verdana" w:hAnsi="Verdana"/>
          <w:sz w:val="20"/>
          <w:szCs w:val="20"/>
        </w:rPr>
      </w:pPr>
      <w:r w:rsidRPr="002C4622">
        <w:rPr>
          <w:rFonts w:ascii="Verdana" w:hAnsi="Verdana"/>
          <w:sz w:val="20"/>
          <w:szCs w:val="20"/>
        </w:rPr>
        <w:t>Seek opportunities to improve proficiency and the quality of audit services.</w:t>
      </w:r>
    </w:p>
    <w:p w14:paraId="60A3B8CA" w14:textId="77777777" w:rsidR="002C4622" w:rsidRPr="002C4622" w:rsidRDefault="002C4622" w:rsidP="001E7B6F">
      <w:pPr>
        <w:pStyle w:val="ListParagraph"/>
        <w:ind w:hanging="720"/>
        <w:jc w:val="both"/>
        <w:rPr>
          <w:rFonts w:ascii="Verdana" w:hAnsi="Verdana"/>
          <w:sz w:val="20"/>
          <w:szCs w:val="20"/>
        </w:rPr>
      </w:pPr>
    </w:p>
    <w:p w14:paraId="2BD2277E" w14:textId="5F92ACEA" w:rsidR="00DA7381" w:rsidRPr="000A73B5" w:rsidRDefault="00DA7381" w:rsidP="001E7B6F">
      <w:pPr>
        <w:pStyle w:val="ListParagraph"/>
        <w:numPr>
          <w:ilvl w:val="2"/>
          <w:numId w:val="32"/>
        </w:numPr>
        <w:spacing w:after="120" w:line="240" w:lineRule="auto"/>
        <w:ind w:left="1260" w:hanging="540"/>
        <w:contextualSpacing w:val="0"/>
        <w:jc w:val="both"/>
        <w:rPr>
          <w:rFonts w:ascii="Verdana" w:hAnsi="Verdana"/>
          <w:b/>
          <w:sz w:val="20"/>
          <w:szCs w:val="20"/>
        </w:rPr>
      </w:pPr>
      <w:r w:rsidRPr="000A73B5">
        <w:rPr>
          <w:rFonts w:ascii="Verdana" w:hAnsi="Verdana"/>
          <w:b/>
          <w:sz w:val="20"/>
          <w:szCs w:val="20"/>
        </w:rPr>
        <w:t>Confidentiality</w:t>
      </w:r>
    </w:p>
    <w:p w14:paraId="3841D24F" w14:textId="19007A42" w:rsidR="00DA7381" w:rsidRPr="000A73B5" w:rsidRDefault="00CF24B5" w:rsidP="001E7B6F">
      <w:pPr>
        <w:pStyle w:val="ListParagraph"/>
        <w:numPr>
          <w:ilvl w:val="0"/>
          <w:numId w:val="38"/>
        </w:numPr>
        <w:spacing w:after="120"/>
        <w:ind w:left="1620"/>
        <w:contextualSpacing w:val="0"/>
        <w:jc w:val="both"/>
        <w:rPr>
          <w:rFonts w:ascii="Verdana" w:hAnsi="Verdana"/>
          <w:sz w:val="20"/>
          <w:szCs w:val="20"/>
        </w:rPr>
      </w:pPr>
      <w:r w:rsidRPr="00CF24B5">
        <w:rPr>
          <w:rFonts w:ascii="Verdana" w:hAnsi="Verdana"/>
          <w:sz w:val="20"/>
          <w:szCs w:val="20"/>
        </w:rPr>
        <w:t>Protect information obtained during the course of duties and use it only for legitimate organizational purposes.</w:t>
      </w:r>
      <w:r w:rsidR="00DA7381" w:rsidRPr="000A73B5">
        <w:rPr>
          <w:rFonts w:ascii="Verdana" w:hAnsi="Verdana"/>
          <w:sz w:val="20"/>
          <w:szCs w:val="20"/>
        </w:rPr>
        <w:t>⁹.</w:t>
      </w:r>
    </w:p>
    <w:p w14:paraId="502DE9C1" w14:textId="425EE302" w:rsidR="00DA7381" w:rsidRDefault="00DC440D" w:rsidP="001E7B6F">
      <w:pPr>
        <w:pStyle w:val="ListParagraph"/>
        <w:numPr>
          <w:ilvl w:val="0"/>
          <w:numId w:val="38"/>
        </w:numPr>
        <w:spacing w:after="120"/>
        <w:ind w:left="1620"/>
        <w:contextualSpacing w:val="0"/>
        <w:jc w:val="both"/>
        <w:rPr>
          <w:rFonts w:ascii="Verdana" w:hAnsi="Verdana"/>
          <w:sz w:val="20"/>
          <w:szCs w:val="20"/>
        </w:rPr>
      </w:pPr>
      <w:r w:rsidRPr="00DC440D">
        <w:rPr>
          <w:rFonts w:ascii="Verdana" w:hAnsi="Verdana"/>
          <w:sz w:val="20"/>
          <w:szCs w:val="20"/>
        </w:rPr>
        <w:t>Do not disclose information to unauthorized parties unless legally or professionally required</w:t>
      </w:r>
      <w:r w:rsidR="00DA7381" w:rsidRPr="000A73B5">
        <w:rPr>
          <w:rFonts w:ascii="Verdana" w:hAnsi="Verdana"/>
          <w:sz w:val="20"/>
          <w:szCs w:val="20"/>
        </w:rPr>
        <w:t>⁹.</w:t>
      </w:r>
    </w:p>
    <w:p w14:paraId="5FD969B7" w14:textId="79D1FDF2" w:rsidR="00DC440D" w:rsidRDefault="00DC440D" w:rsidP="001E7B6F">
      <w:pPr>
        <w:pStyle w:val="ListParagraph"/>
        <w:numPr>
          <w:ilvl w:val="0"/>
          <w:numId w:val="38"/>
        </w:numPr>
        <w:spacing w:after="120"/>
        <w:ind w:left="1620"/>
        <w:contextualSpacing w:val="0"/>
        <w:jc w:val="both"/>
        <w:rPr>
          <w:rFonts w:ascii="Verdana" w:hAnsi="Verdana"/>
          <w:sz w:val="20"/>
          <w:szCs w:val="20"/>
        </w:rPr>
      </w:pPr>
      <w:r w:rsidRPr="00DC440D">
        <w:rPr>
          <w:rFonts w:ascii="Verdana" w:hAnsi="Verdana"/>
          <w:sz w:val="20"/>
          <w:szCs w:val="20"/>
        </w:rPr>
        <w:t>Comply with all applicable laws, regulations, and policies governing information security, retention, and disposal</w:t>
      </w:r>
      <w:r>
        <w:rPr>
          <w:rFonts w:ascii="Verdana" w:hAnsi="Verdana"/>
          <w:sz w:val="20"/>
          <w:szCs w:val="20"/>
        </w:rPr>
        <w:t xml:space="preserve">. </w:t>
      </w:r>
    </w:p>
    <w:p w14:paraId="1C0A17D2" w14:textId="12038C73" w:rsidR="002F0DA6" w:rsidRPr="000A73B5" w:rsidRDefault="00F475BD" w:rsidP="001E7B6F">
      <w:pPr>
        <w:pStyle w:val="ListParagraph"/>
        <w:numPr>
          <w:ilvl w:val="2"/>
          <w:numId w:val="32"/>
        </w:numPr>
        <w:spacing w:after="120" w:line="240" w:lineRule="auto"/>
        <w:ind w:left="1260" w:hanging="540"/>
        <w:contextualSpacing w:val="0"/>
        <w:jc w:val="both"/>
        <w:rPr>
          <w:rFonts w:ascii="Verdana" w:hAnsi="Verdana"/>
          <w:b/>
          <w:sz w:val="20"/>
          <w:szCs w:val="20"/>
        </w:rPr>
      </w:pPr>
      <w:r>
        <w:rPr>
          <w:rFonts w:ascii="Verdana" w:hAnsi="Verdana"/>
          <w:b/>
          <w:sz w:val="20"/>
          <w:szCs w:val="20"/>
        </w:rPr>
        <w:t>Due Professional Care</w:t>
      </w:r>
    </w:p>
    <w:p w14:paraId="398B0A48" w14:textId="77777777" w:rsidR="00F475BD" w:rsidRDefault="00F475BD" w:rsidP="001E7B6F">
      <w:pPr>
        <w:pStyle w:val="ListParagraph"/>
        <w:numPr>
          <w:ilvl w:val="0"/>
          <w:numId w:val="168"/>
        </w:numPr>
        <w:spacing w:after="120"/>
        <w:ind w:left="1710"/>
        <w:contextualSpacing w:val="0"/>
        <w:jc w:val="both"/>
        <w:rPr>
          <w:rFonts w:ascii="Verdana" w:hAnsi="Verdana"/>
          <w:sz w:val="20"/>
          <w:szCs w:val="20"/>
        </w:rPr>
      </w:pPr>
      <w:r w:rsidRPr="00F475BD">
        <w:rPr>
          <w:rFonts w:ascii="Verdana" w:hAnsi="Verdana"/>
          <w:sz w:val="20"/>
          <w:szCs w:val="20"/>
        </w:rPr>
        <w:t>Apply diligence, judgment, and professional skepticism in performing all internal audit services.</w:t>
      </w:r>
    </w:p>
    <w:p w14:paraId="2A450A71" w14:textId="62B43C53" w:rsidR="002F0DA6" w:rsidRDefault="008B2D5C" w:rsidP="001E7B6F">
      <w:pPr>
        <w:pStyle w:val="ListParagraph"/>
        <w:numPr>
          <w:ilvl w:val="0"/>
          <w:numId w:val="168"/>
        </w:numPr>
        <w:spacing w:after="120"/>
        <w:ind w:left="1710"/>
        <w:contextualSpacing w:val="0"/>
        <w:jc w:val="both"/>
        <w:rPr>
          <w:rFonts w:ascii="Verdana" w:hAnsi="Verdana"/>
          <w:sz w:val="20"/>
          <w:szCs w:val="20"/>
        </w:rPr>
      </w:pPr>
      <w:r w:rsidRPr="008B2D5C">
        <w:rPr>
          <w:rFonts w:ascii="Verdana" w:hAnsi="Verdana"/>
          <w:sz w:val="20"/>
          <w:szCs w:val="20"/>
        </w:rPr>
        <w:t>Consider the organization’s strategy, objectives, risks, and stakeholders when assessing the adequacy of controls.</w:t>
      </w:r>
    </w:p>
    <w:p w14:paraId="62C2A38C" w14:textId="77777777" w:rsidR="008B2D5C" w:rsidRDefault="008B2D5C" w:rsidP="001E7B6F">
      <w:pPr>
        <w:pStyle w:val="ListParagraph"/>
        <w:numPr>
          <w:ilvl w:val="0"/>
          <w:numId w:val="168"/>
        </w:numPr>
        <w:spacing w:after="120"/>
        <w:ind w:left="1710"/>
        <w:contextualSpacing w:val="0"/>
        <w:jc w:val="both"/>
        <w:rPr>
          <w:rFonts w:ascii="Verdana" w:hAnsi="Verdana"/>
          <w:sz w:val="20"/>
          <w:szCs w:val="20"/>
        </w:rPr>
      </w:pPr>
      <w:r w:rsidRPr="008B2D5C">
        <w:rPr>
          <w:rFonts w:ascii="Verdana" w:hAnsi="Verdana"/>
          <w:sz w:val="20"/>
          <w:szCs w:val="20"/>
        </w:rPr>
        <w:t>Evaluate the complexity, materiality, and significance of risks in determining the scope and depth of audit work.</w:t>
      </w:r>
    </w:p>
    <w:p w14:paraId="41226167" w14:textId="77777777" w:rsidR="00522020" w:rsidRDefault="00522020" w:rsidP="001E7B6F">
      <w:pPr>
        <w:pStyle w:val="ListParagraph"/>
        <w:numPr>
          <w:ilvl w:val="0"/>
          <w:numId w:val="168"/>
        </w:numPr>
        <w:spacing w:after="120"/>
        <w:ind w:left="1710"/>
        <w:contextualSpacing w:val="0"/>
        <w:jc w:val="both"/>
        <w:rPr>
          <w:rFonts w:ascii="Verdana" w:hAnsi="Verdana"/>
          <w:sz w:val="20"/>
          <w:szCs w:val="20"/>
        </w:rPr>
      </w:pPr>
      <w:r w:rsidRPr="00522020">
        <w:rPr>
          <w:rFonts w:ascii="Verdana" w:hAnsi="Verdana"/>
          <w:sz w:val="20"/>
          <w:szCs w:val="20"/>
        </w:rPr>
        <w:t>Use appropriate tools, techniques, and technology to enhance the effectiveness and efficiency of engagements.</w:t>
      </w:r>
    </w:p>
    <w:p w14:paraId="35AE6B7D" w14:textId="399245B8" w:rsidR="002F0DA6" w:rsidRDefault="00522020" w:rsidP="001E7B6F">
      <w:pPr>
        <w:pStyle w:val="ListParagraph"/>
        <w:numPr>
          <w:ilvl w:val="0"/>
          <w:numId w:val="168"/>
        </w:numPr>
        <w:spacing w:after="120"/>
        <w:ind w:left="1710"/>
        <w:contextualSpacing w:val="0"/>
        <w:jc w:val="both"/>
        <w:rPr>
          <w:rFonts w:ascii="Verdana" w:hAnsi="Verdana"/>
          <w:sz w:val="20"/>
          <w:szCs w:val="20"/>
        </w:rPr>
      </w:pPr>
      <w:r w:rsidRPr="00522020">
        <w:rPr>
          <w:rFonts w:ascii="Verdana" w:hAnsi="Verdana"/>
          <w:sz w:val="20"/>
          <w:szCs w:val="20"/>
        </w:rPr>
        <w:t>Ensure that the cost of assurance and advisory activities is proportionate to their expected benefits to the organization.</w:t>
      </w:r>
      <w:r w:rsidR="002F0DA6">
        <w:rPr>
          <w:rFonts w:ascii="Verdana" w:hAnsi="Verdana"/>
          <w:sz w:val="20"/>
          <w:szCs w:val="20"/>
        </w:rPr>
        <w:t xml:space="preserve"> </w:t>
      </w:r>
    </w:p>
    <w:p w14:paraId="7E19B2E9" w14:textId="1D51ACCD" w:rsidR="00297980" w:rsidRPr="002205B0" w:rsidRDefault="00297980" w:rsidP="001E7B6F">
      <w:pPr>
        <w:pStyle w:val="Heading2"/>
        <w:numPr>
          <w:ilvl w:val="1"/>
          <w:numId w:val="33"/>
        </w:numPr>
        <w:spacing w:after="240" w:line="240" w:lineRule="auto"/>
        <w:jc w:val="both"/>
        <w:rPr>
          <w:rFonts w:ascii="Verdana" w:hAnsi="Verdana"/>
          <w:b/>
          <w:color w:val="auto"/>
          <w:sz w:val="20"/>
        </w:rPr>
      </w:pPr>
      <w:bookmarkStart w:id="265" w:name="_Toc208391588"/>
      <w:bookmarkStart w:id="266" w:name="_Toc208397639"/>
      <w:bookmarkStart w:id="267" w:name="_Toc208398103"/>
      <w:bookmarkStart w:id="268" w:name="_Toc208398976"/>
      <w:bookmarkStart w:id="269" w:name="_Toc208391589"/>
      <w:bookmarkStart w:id="270" w:name="_Toc208397640"/>
      <w:bookmarkStart w:id="271" w:name="_Toc208398104"/>
      <w:bookmarkStart w:id="272" w:name="_Toc208398977"/>
      <w:bookmarkStart w:id="273" w:name="_Toc208398978"/>
      <w:bookmarkEnd w:id="265"/>
      <w:bookmarkEnd w:id="266"/>
      <w:bookmarkEnd w:id="267"/>
      <w:bookmarkEnd w:id="268"/>
      <w:bookmarkEnd w:id="269"/>
      <w:bookmarkEnd w:id="270"/>
      <w:bookmarkEnd w:id="271"/>
      <w:bookmarkEnd w:id="272"/>
      <w:r>
        <w:rPr>
          <w:rFonts w:ascii="Verdana" w:hAnsi="Verdana"/>
          <w:b/>
          <w:color w:val="auto"/>
          <w:sz w:val="20"/>
        </w:rPr>
        <w:t>Evidence of Conformance</w:t>
      </w:r>
      <w:bookmarkEnd w:id="273"/>
    </w:p>
    <w:p w14:paraId="3AF189E8" w14:textId="7805EDD6" w:rsidR="00297980" w:rsidRPr="005F3B19" w:rsidRDefault="00297980" w:rsidP="001E7B6F">
      <w:pPr>
        <w:pStyle w:val="ListParagraph"/>
        <w:numPr>
          <w:ilvl w:val="2"/>
          <w:numId w:val="33"/>
        </w:numPr>
        <w:spacing w:after="240" w:line="240" w:lineRule="auto"/>
        <w:contextualSpacing w:val="0"/>
        <w:jc w:val="both"/>
        <w:rPr>
          <w:rFonts w:ascii="Verdana" w:hAnsi="Verdana"/>
          <w:sz w:val="20"/>
        </w:rPr>
      </w:pPr>
      <w:r w:rsidRPr="00524B95">
        <w:rPr>
          <w:rFonts w:ascii="Verdana" w:hAnsi="Verdana"/>
          <w:sz w:val="20"/>
        </w:rPr>
        <w:t>GIA shall maintain appropriate documentation to evidence conformance with the Code of Ethics and Professionalism, including signed staff declarations, training and CPD records, disclosure logs, and actions taken in response to breaches or impairments</w:t>
      </w:r>
      <w:r>
        <w:rPr>
          <w:rFonts w:ascii="Verdana" w:hAnsi="Verdana"/>
          <w:sz w:val="20"/>
        </w:rPr>
        <w:t xml:space="preserve">  </w:t>
      </w:r>
    </w:p>
    <w:p w14:paraId="14D990C0" w14:textId="77777777" w:rsidR="002219B8" w:rsidRPr="00C0661B" w:rsidRDefault="002219B8" w:rsidP="001E7B6F">
      <w:pPr>
        <w:pStyle w:val="Heading1"/>
        <w:numPr>
          <w:ilvl w:val="0"/>
          <w:numId w:val="167"/>
        </w:numPr>
        <w:spacing w:after="360" w:line="240" w:lineRule="auto"/>
        <w:ind w:left="720" w:hanging="720"/>
        <w:jc w:val="both"/>
        <w:rPr>
          <w:rFonts w:ascii="Verdana" w:hAnsi="Verdana"/>
          <w:b/>
          <w:color w:val="auto"/>
          <w:sz w:val="22"/>
        </w:rPr>
      </w:pPr>
      <w:bookmarkStart w:id="274" w:name="_Toc208397642"/>
      <w:bookmarkStart w:id="275" w:name="_Toc208398106"/>
      <w:bookmarkStart w:id="276" w:name="_Toc208398979"/>
      <w:bookmarkStart w:id="277" w:name="_Toc69639088"/>
      <w:bookmarkStart w:id="278" w:name="_Toc208398980"/>
      <w:bookmarkEnd w:id="274"/>
      <w:bookmarkEnd w:id="275"/>
      <w:bookmarkEnd w:id="276"/>
      <w:r w:rsidRPr="00C0661B">
        <w:rPr>
          <w:rFonts w:ascii="Verdana" w:hAnsi="Verdana"/>
          <w:b/>
          <w:color w:val="auto"/>
          <w:sz w:val="22"/>
        </w:rPr>
        <w:t>MANAGEMENT OF GROUP INTERNAL AUDIT</w:t>
      </w:r>
      <w:bookmarkEnd w:id="277"/>
      <w:bookmarkEnd w:id="278"/>
    </w:p>
    <w:p w14:paraId="7992E35F" w14:textId="325E1027" w:rsidR="00EB6B89" w:rsidRDefault="00EB6B89" w:rsidP="001E7B6F">
      <w:pPr>
        <w:pStyle w:val="Heading2"/>
        <w:numPr>
          <w:ilvl w:val="1"/>
          <w:numId w:val="42"/>
        </w:numPr>
        <w:spacing w:after="240" w:line="240" w:lineRule="auto"/>
        <w:contextualSpacing/>
        <w:jc w:val="both"/>
        <w:rPr>
          <w:rFonts w:ascii="Verdana" w:hAnsi="Verdana"/>
          <w:b/>
          <w:color w:val="auto"/>
          <w:sz w:val="20"/>
          <w:szCs w:val="20"/>
        </w:rPr>
      </w:pPr>
      <w:r w:rsidRPr="00F57531">
        <w:rPr>
          <w:rFonts w:ascii="Verdana" w:hAnsi="Verdana"/>
          <w:b/>
          <w:color w:val="auto"/>
          <w:sz w:val="20"/>
          <w:szCs w:val="20"/>
        </w:rPr>
        <w:t>A</w:t>
      </w:r>
      <w:r w:rsidR="00AA516A">
        <w:rPr>
          <w:rFonts w:ascii="Verdana" w:hAnsi="Verdana"/>
          <w:b/>
          <w:color w:val="auto"/>
          <w:sz w:val="20"/>
          <w:szCs w:val="20"/>
        </w:rPr>
        <w:t>utomation of Internal Audit Processes</w:t>
      </w:r>
      <w:bookmarkStart w:id="279" w:name="_Toc69639089"/>
    </w:p>
    <w:p w14:paraId="1329BA9C" w14:textId="77777777" w:rsidR="00EB6B89" w:rsidRDefault="00EB6B89" w:rsidP="001E7B6F">
      <w:pPr>
        <w:ind w:left="720"/>
        <w:jc w:val="both"/>
        <w:rPr>
          <w:rFonts w:ascii="Verdana" w:hAnsi="Verdana"/>
          <w:sz w:val="20"/>
          <w:szCs w:val="20"/>
        </w:rPr>
      </w:pPr>
      <w:r w:rsidRPr="00F57531">
        <w:rPr>
          <w:rFonts w:ascii="Verdana" w:hAnsi="Verdana"/>
          <w:sz w:val="20"/>
          <w:szCs w:val="20"/>
        </w:rPr>
        <w:t>GIA has implemented TeamM</w:t>
      </w:r>
      <w:r>
        <w:rPr>
          <w:rFonts w:ascii="Verdana" w:hAnsi="Verdana"/>
          <w:sz w:val="20"/>
          <w:szCs w:val="20"/>
        </w:rPr>
        <w:t>ate+</w:t>
      </w:r>
      <w:r w:rsidRPr="00F57531">
        <w:rPr>
          <w:rFonts w:ascii="Verdana" w:hAnsi="Verdana"/>
          <w:sz w:val="20"/>
          <w:szCs w:val="20"/>
        </w:rPr>
        <w:t xml:space="preserve"> system for the purpose of efficiently and effectively</w:t>
      </w:r>
      <w:r>
        <w:rPr>
          <w:rFonts w:ascii="Verdana" w:hAnsi="Verdana"/>
          <w:sz w:val="20"/>
          <w:szCs w:val="20"/>
        </w:rPr>
        <w:t xml:space="preserve"> </w:t>
      </w:r>
      <w:r w:rsidR="004E4A23">
        <w:rPr>
          <w:rFonts w:ascii="Verdana" w:hAnsi="Verdana"/>
          <w:sz w:val="20"/>
          <w:szCs w:val="20"/>
        </w:rPr>
        <w:t xml:space="preserve">managing </w:t>
      </w:r>
      <w:r>
        <w:rPr>
          <w:rFonts w:ascii="Verdana" w:hAnsi="Verdana"/>
          <w:sz w:val="20"/>
          <w:szCs w:val="20"/>
        </w:rPr>
        <w:t xml:space="preserve">the audit process. </w:t>
      </w:r>
      <w:r w:rsidRPr="00F57531">
        <w:rPr>
          <w:rFonts w:ascii="Verdana" w:hAnsi="Verdana"/>
          <w:sz w:val="20"/>
          <w:szCs w:val="20"/>
        </w:rPr>
        <w:t>TeamM</w:t>
      </w:r>
      <w:r>
        <w:rPr>
          <w:rFonts w:ascii="Verdana" w:hAnsi="Verdana"/>
          <w:sz w:val="20"/>
          <w:szCs w:val="20"/>
        </w:rPr>
        <w:t>ate+</w:t>
      </w:r>
      <w:r w:rsidRPr="00F57531">
        <w:rPr>
          <w:rFonts w:ascii="Verdana" w:hAnsi="Verdana"/>
          <w:sz w:val="20"/>
          <w:szCs w:val="20"/>
        </w:rPr>
        <w:t xml:space="preserve"> facilitate</w:t>
      </w:r>
      <w:r w:rsidR="0094706A">
        <w:rPr>
          <w:rFonts w:ascii="Verdana" w:hAnsi="Verdana"/>
          <w:sz w:val="20"/>
          <w:szCs w:val="20"/>
        </w:rPr>
        <w:t>s</w:t>
      </w:r>
      <w:r w:rsidRPr="00F57531">
        <w:rPr>
          <w:rFonts w:ascii="Verdana" w:hAnsi="Verdana"/>
          <w:sz w:val="20"/>
          <w:szCs w:val="20"/>
        </w:rPr>
        <w:t xml:space="preserve"> planning, execution</w:t>
      </w:r>
      <w:r>
        <w:rPr>
          <w:rFonts w:ascii="Verdana" w:hAnsi="Verdana"/>
          <w:sz w:val="20"/>
          <w:szCs w:val="20"/>
        </w:rPr>
        <w:t>,</w:t>
      </w:r>
      <w:r w:rsidRPr="00F57531">
        <w:rPr>
          <w:rFonts w:ascii="Verdana" w:hAnsi="Verdana"/>
          <w:sz w:val="20"/>
          <w:szCs w:val="20"/>
        </w:rPr>
        <w:t xml:space="preserve"> reporting</w:t>
      </w:r>
      <w:r>
        <w:rPr>
          <w:rFonts w:ascii="Verdana" w:hAnsi="Verdana"/>
          <w:sz w:val="20"/>
          <w:szCs w:val="20"/>
        </w:rPr>
        <w:t xml:space="preserve"> and</w:t>
      </w:r>
      <w:r w:rsidRPr="00F57531">
        <w:rPr>
          <w:rFonts w:ascii="Verdana" w:hAnsi="Verdana"/>
          <w:sz w:val="20"/>
          <w:szCs w:val="20"/>
        </w:rPr>
        <w:t xml:space="preserve"> closing </w:t>
      </w:r>
      <w:r>
        <w:rPr>
          <w:rFonts w:ascii="Verdana" w:hAnsi="Verdana"/>
          <w:sz w:val="20"/>
          <w:szCs w:val="20"/>
        </w:rPr>
        <w:t xml:space="preserve">of </w:t>
      </w:r>
      <w:r w:rsidRPr="00F57531">
        <w:rPr>
          <w:rFonts w:ascii="Verdana" w:hAnsi="Verdana"/>
          <w:sz w:val="20"/>
          <w:szCs w:val="20"/>
        </w:rPr>
        <w:t>audit</w:t>
      </w:r>
      <w:r>
        <w:rPr>
          <w:rFonts w:ascii="Verdana" w:hAnsi="Verdana"/>
          <w:sz w:val="20"/>
          <w:szCs w:val="20"/>
        </w:rPr>
        <w:t>s</w:t>
      </w:r>
      <w:r w:rsidRPr="00F57531">
        <w:rPr>
          <w:rFonts w:ascii="Verdana" w:hAnsi="Verdana"/>
          <w:sz w:val="20"/>
          <w:szCs w:val="20"/>
        </w:rPr>
        <w:t xml:space="preserve"> and </w:t>
      </w:r>
      <w:r>
        <w:rPr>
          <w:rFonts w:ascii="Verdana" w:hAnsi="Verdana"/>
          <w:sz w:val="20"/>
          <w:szCs w:val="20"/>
        </w:rPr>
        <w:t xml:space="preserve">the subsequent </w:t>
      </w:r>
      <w:r w:rsidRPr="00F57531">
        <w:rPr>
          <w:rFonts w:ascii="Verdana" w:hAnsi="Verdana"/>
          <w:sz w:val="20"/>
          <w:szCs w:val="20"/>
        </w:rPr>
        <w:t xml:space="preserve">follow up on audit observations on timely basis. TeamMate+ is an end-to-end audit management and workflow solution. </w:t>
      </w:r>
      <w:r>
        <w:rPr>
          <w:rFonts w:ascii="Verdana" w:hAnsi="Verdana"/>
          <w:sz w:val="20"/>
          <w:szCs w:val="20"/>
        </w:rPr>
        <w:t>It is also used for the management of time sheets.</w:t>
      </w:r>
    </w:p>
    <w:p w14:paraId="7440B8C6" w14:textId="7B3B19B1" w:rsidR="00AB25D4" w:rsidRDefault="00ED0BEB" w:rsidP="007A7904">
      <w:pPr>
        <w:ind w:left="720"/>
        <w:jc w:val="both"/>
        <w:rPr>
          <w:rFonts w:ascii="Verdana" w:hAnsi="Verdana"/>
          <w:sz w:val="20"/>
          <w:szCs w:val="20"/>
        </w:rPr>
      </w:pPr>
      <w:r w:rsidRPr="00ED0BEB">
        <w:rPr>
          <w:rFonts w:ascii="Verdana" w:hAnsi="Verdana"/>
          <w:sz w:val="20"/>
          <w:szCs w:val="20"/>
        </w:rPr>
        <w:t>A</w:t>
      </w:r>
      <w:r>
        <w:rPr>
          <w:rFonts w:ascii="Verdana" w:hAnsi="Verdana"/>
          <w:sz w:val="20"/>
          <w:szCs w:val="20"/>
        </w:rPr>
        <w:t>dditionally a</w:t>
      </w:r>
      <w:r w:rsidRPr="00ED0BEB">
        <w:rPr>
          <w:rFonts w:ascii="Verdana" w:hAnsi="Verdana"/>
          <w:sz w:val="20"/>
          <w:szCs w:val="20"/>
        </w:rPr>
        <w:t xml:space="preserve"> dedicated Data Analytics Unit has been established to develop and deploy technology-based audit techniques, including </w:t>
      </w:r>
      <w:r w:rsidR="007A7904">
        <w:rPr>
          <w:rFonts w:ascii="Verdana" w:hAnsi="Verdana"/>
          <w:sz w:val="20"/>
          <w:szCs w:val="20"/>
        </w:rPr>
        <w:t>enhancement of</w:t>
      </w:r>
      <w:r w:rsidR="007A7904" w:rsidRPr="007A7904">
        <w:rPr>
          <w:rFonts w:ascii="Verdana" w:hAnsi="Verdana"/>
          <w:sz w:val="20"/>
          <w:szCs w:val="20"/>
        </w:rPr>
        <w:t xml:space="preserve"> continuous monitoring</w:t>
      </w:r>
      <w:r w:rsidR="007A7904">
        <w:rPr>
          <w:rFonts w:ascii="Verdana" w:hAnsi="Verdana"/>
          <w:sz w:val="20"/>
          <w:szCs w:val="20"/>
        </w:rPr>
        <w:t>/auditing</w:t>
      </w:r>
      <w:r w:rsidR="007A7904" w:rsidRPr="007A7904">
        <w:rPr>
          <w:rFonts w:ascii="Verdana" w:hAnsi="Verdana"/>
          <w:sz w:val="20"/>
          <w:szCs w:val="20"/>
        </w:rPr>
        <w:t xml:space="preserve">, thematic analysis, and </w:t>
      </w:r>
      <w:r w:rsidR="00AB25D4">
        <w:rPr>
          <w:rFonts w:ascii="Verdana" w:hAnsi="Verdana"/>
          <w:sz w:val="20"/>
          <w:szCs w:val="20"/>
        </w:rPr>
        <w:t xml:space="preserve">provide </w:t>
      </w:r>
      <w:r w:rsidR="007A7904" w:rsidRPr="007A7904">
        <w:rPr>
          <w:rFonts w:ascii="Verdana" w:hAnsi="Verdana"/>
          <w:sz w:val="20"/>
          <w:szCs w:val="20"/>
        </w:rPr>
        <w:t>real-time assurance</w:t>
      </w:r>
      <w:r w:rsidR="00AB25D4">
        <w:rPr>
          <w:rFonts w:ascii="Verdana" w:hAnsi="Verdana"/>
          <w:sz w:val="20"/>
          <w:szCs w:val="20"/>
        </w:rPr>
        <w:t xml:space="preserve"> to key stakeholders</w:t>
      </w:r>
      <w:r w:rsidR="007A7904" w:rsidRPr="007A7904">
        <w:rPr>
          <w:rFonts w:ascii="Verdana" w:hAnsi="Verdana"/>
          <w:sz w:val="20"/>
          <w:szCs w:val="20"/>
        </w:rPr>
        <w:t>.</w:t>
      </w:r>
    </w:p>
    <w:p w14:paraId="2567C372" w14:textId="3E5C4145" w:rsidR="00ED0BEB" w:rsidRDefault="00435758" w:rsidP="007A7904">
      <w:pPr>
        <w:ind w:left="720"/>
        <w:jc w:val="both"/>
        <w:rPr>
          <w:rFonts w:ascii="Verdana" w:hAnsi="Verdana"/>
          <w:sz w:val="20"/>
          <w:szCs w:val="20"/>
        </w:rPr>
      </w:pPr>
      <w:r>
        <w:rPr>
          <w:rFonts w:ascii="Verdana" w:hAnsi="Verdana"/>
          <w:sz w:val="20"/>
          <w:szCs w:val="20"/>
        </w:rPr>
        <w:t xml:space="preserve">The </w:t>
      </w:r>
      <w:r w:rsidR="00711078" w:rsidRPr="00711078">
        <w:rPr>
          <w:rFonts w:ascii="Verdana" w:hAnsi="Verdana"/>
          <w:sz w:val="20"/>
          <w:szCs w:val="20"/>
        </w:rPr>
        <w:t>GCAO shall periodically evaluate the adequacy of audit technology, including audit management systems</w:t>
      </w:r>
      <w:r w:rsidR="00251973">
        <w:rPr>
          <w:rFonts w:ascii="Verdana" w:hAnsi="Verdana"/>
          <w:sz w:val="20"/>
          <w:szCs w:val="20"/>
        </w:rPr>
        <w:t xml:space="preserve">, </w:t>
      </w:r>
      <w:r w:rsidR="00711078" w:rsidRPr="00711078">
        <w:rPr>
          <w:rFonts w:ascii="Verdana" w:hAnsi="Verdana"/>
          <w:sz w:val="20"/>
          <w:szCs w:val="20"/>
        </w:rPr>
        <w:t xml:space="preserve">data analytics tools, </w:t>
      </w:r>
      <w:r w:rsidR="00D12B08">
        <w:rPr>
          <w:rFonts w:ascii="Verdana" w:hAnsi="Verdana"/>
          <w:sz w:val="20"/>
          <w:szCs w:val="20"/>
        </w:rPr>
        <w:t>usage of Artificial Intelligence, leverage Microsoft Co-Pilot</w:t>
      </w:r>
      <w:r w:rsidR="00A96CA7">
        <w:rPr>
          <w:rFonts w:ascii="Verdana" w:hAnsi="Verdana"/>
          <w:sz w:val="20"/>
          <w:szCs w:val="20"/>
        </w:rPr>
        <w:t xml:space="preserve"> for internal audit activities</w:t>
      </w:r>
      <w:r w:rsidR="00D12B08">
        <w:rPr>
          <w:rFonts w:ascii="Verdana" w:hAnsi="Verdana"/>
          <w:sz w:val="20"/>
          <w:szCs w:val="20"/>
        </w:rPr>
        <w:t xml:space="preserve"> </w:t>
      </w:r>
      <w:r w:rsidR="00711078" w:rsidRPr="00711078">
        <w:rPr>
          <w:rFonts w:ascii="Verdana" w:hAnsi="Verdana"/>
          <w:sz w:val="20"/>
          <w:szCs w:val="20"/>
        </w:rPr>
        <w:t>and ensure training is provided to staff for effective use.</w:t>
      </w:r>
    </w:p>
    <w:p w14:paraId="42E8B954" w14:textId="77777777" w:rsidR="002219B8" w:rsidRPr="001E7B6F" w:rsidRDefault="002219B8" w:rsidP="001E7B6F">
      <w:pPr>
        <w:pStyle w:val="Heading2"/>
        <w:numPr>
          <w:ilvl w:val="2"/>
          <w:numId w:val="42"/>
        </w:numPr>
        <w:spacing w:after="240" w:line="240" w:lineRule="auto"/>
        <w:contextualSpacing/>
        <w:jc w:val="both"/>
        <w:rPr>
          <w:rFonts w:ascii="Verdana" w:hAnsi="Verdana"/>
          <w:bCs/>
          <w:color w:val="auto"/>
          <w:sz w:val="20"/>
        </w:rPr>
      </w:pPr>
      <w:bookmarkStart w:id="280" w:name="_Toc208398109"/>
      <w:bookmarkStart w:id="281" w:name="_Toc208398982"/>
      <w:r w:rsidRPr="001E7B6F">
        <w:rPr>
          <w:rFonts w:ascii="Verdana" w:hAnsi="Verdana"/>
          <w:bCs/>
          <w:color w:val="auto"/>
          <w:sz w:val="20"/>
        </w:rPr>
        <w:t>Establishing Anticipated Staffing Requirements</w:t>
      </w:r>
      <w:bookmarkEnd w:id="279"/>
      <w:bookmarkEnd w:id="280"/>
      <w:bookmarkEnd w:id="281"/>
    </w:p>
    <w:p w14:paraId="751AB05E" w14:textId="5EE6178F" w:rsidR="002219B8" w:rsidRPr="000A73B5" w:rsidRDefault="002219B8" w:rsidP="001E7B6F">
      <w:pPr>
        <w:pStyle w:val="ListParagraph"/>
        <w:numPr>
          <w:ilvl w:val="2"/>
          <w:numId w:val="42"/>
        </w:numPr>
        <w:jc w:val="both"/>
        <w:rPr>
          <w:rFonts w:ascii="Verdana" w:hAnsi="Verdana"/>
          <w:sz w:val="20"/>
        </w:rPr>
      </w:pPr>
      <w:r w:rsidRPr="000A73B5">
        <w:rPr>
          <w:rFonts w:ascii="Verdana" w:hAnsi="Verdana"/>
          <w:sz w:val="20"/>
        </w:rPr>
        <w:t xml:space="preserve">GIA staffing requirements and necessary skills sets should be identified by the </w:t>
      </w:r>
      <w:r w:rsidR="00E71BAD" w:rsidRPr="000A73B5">
        <w:rPr>
          <w:rFonts w:ascii="Verdana" w:hAnsi="Verdana"/>
          <w:sz w:val="20"/>
        </w:rPr>
        <w:t>GCAO</w:t>
      </w:r>
      <w:r w:rsidR="004E4A23" w:rsidRPr="000A73B5">
        <w:rPr>
          <w:rFonts w:ascii="Verdana" w:hAnsi="Verdana"/>
          <w:sz w:val="20"/>
        </w:rPr>
        <w:t xml:space="preserve"> who</w:t>
      </w:r>
      <w:r w:rsidRPr="000A73B5">
        <w:rPr>
          <w:rFonts w:ascii="Verdana" w:hAnsi="Verdana"/>
          <w:sz w:val="20"/>
        </w:rPr>
        <w:t xml:space="preserve"> will recruit and retain qualified staff to enable GIA to carry out its responsibilities. The </w:t>
      </w:r>
      <w:r w:rsidR="00E71BAD" w:rsidRPr="000A73B5">
        <w:rPr>
          <w:rFonts w:ascii="Verdana" w:hAnsi="Verdana"/>
          <w:sz w:val="20"/>
        </w:rPr>
        <w:t>GCAO</w:t>
      </w:r>
      <w:r w:rsidRPr="000A73B5">
        <w:rPr>
          <w:rFonts w:ascii="Verdana" w:hAnsi="Verdana"/>
          <w:sz w:val="20"/>
        </w:rPr>
        <w:t xml:space="preserve"> will ensure that suitable criteria are established for the required level of education and experience in each position</w:t>
      </w:r>
      <w:r w:rsidR="00970937" w:rsidRPr="000A73B5">
        <w:rPr>
          <w:rFonts w:ascii="Verdana" w:hAnsi="Verdana"/>
          <w:sz w:val="20"/>
        </w:rPr>
        <w:t>⁷</w:t>
      </w:r>
      <w:r w:rsidRPr="000A73B5">
        <w:rPr>
          <w:rFonts w:ascii="Verdana" w:hAnsi="Verdana"/>
          <w:sz w:val="20"/>
        </w:rPr>
        <w:t>. Assistance may be obtained from experts outside GIA to complement or support in areas where GIA is not adequately proficient</w:t>
      </w:r>
      <w:r w:rsidR="00970937" w:rsidRPr="000A73B5">
        <w:rPr>
          <w:rFonts w:ascii="Verdana" w:hAnsi="Verdana"/>
          <w:sz w:val="20"/>
        </w:rPr>
        <w:t>⁸</w:t>
      </w:r>
      <w:r w:rsidR="00607ADF">
        <w:rPr>
          <w:rFonts w:ascii="Verdana" w:hAnsi="Verdana"/>
          <w:sz w:val="20"/>
        </w:rPr>
        <w:t xml:space="preserve">, </w:t>
      </w:r>
      <w:r w:rsidR="00E40921">
        <w:rPr>
          <w:rFonts w:ascii="Verdana" w:hAnsi="Verdana"/>
          <w:sz w:val="20"/>
        </w:rPr>
        <w:t>including through</w:t>
      </w:r>
      <w:r w:rsidR="00607ADF" w:rsidRPr="00607ADF">
        <w:rPr>
          <w:rFonts w:ascii="Verdana" w:hAnsi="Verdana"/>
          <w:sz w:val="20"/>
        </w:rPr>
        <w:t xml:space="preserve"> co-sourcing </w:t>
      </w:r>
      <w:r w:rsidR="00E40921">
        <w:rPr>
          <w:rFonts w:ascii="Verdana" w:hAnsi="Verdana"/>
          <w:sz w:val="20"/>
        </w:rPr>
        <w:t xml:space="preserve">arrangements </w:t>
      </w:r>
      <w:r w:rsidR="00607ADF" w:rsidRPr="00607ADF">
        <w:rPr>
          <w:rFonts w:ascii="Verdana" w:hAnsi="Verdana"/>
          <w:sz w:val="20"/>
        </w:rPr>
        <w:t>where internal capacity is insufficient</w:t>
      </w:r>
      <w:r w:rsidRPr="000A73B5">
        <w:rPr>
          <w:rFonts w:ascii="Verdana" w:hAnsi="Verdana"/>
          <w:sz w:val="20"/>
        </w:rPr>
        <w:t>.</w:t>
      </w:r>
    </w:p>
    <w:p w14:paraId="1BECF2B9" w14:textId="77777777" w:rsidR="002219B8" w:rsidRPr="000A73B5" w:rsidRDefault="002219B8" w:rsidP="001E7B6F">
      <w:pPr>
        <w:pStyle w:val="ListParagraph"/>
        <w:ind w:hanging="720"/>
        <w:jc w:val="both"/>
        <w:rPr>
          <w:rFonts w:ascii="Verdana" w:hAnsi="Verdana"/>
          <w:sz w:val="20"/>
        </w:rPr>
      </w:pPr>
    </w:p>
    <w:p w14:paraId="6C285E53" w14:textId="77777777" w:rsidR="002219B8" w:rsidRPr="000A73B5" w:rsidRDefault="002219B8" w:rsidP="001E7B6F">
      <w:pPr>
        <w:pStyle w:val="ListParagraph"/>
        <w:numPr>
          <w:ilvl w:val="2"/>
          <w:numId w:val="42"/>
        </w:numPr>
        <w:spacing w:after="120" w:line="240" w:lineRule="auto"/>
        <w:contextualSpacing w:val="0"/>
        <w:jc w:val="both"/>
        <w:rPr>
          <w:rFonts w:ascii="Verdana" w:hAnsi="Verdana"/>
          <w:sz w:val="20"/>
        </w:rPr>
      </w:pPr>
      <w:r w:rsidRPr="000A73B5">
        <w:rPr>
          <w:rFonts w:ascii="Verdana" w:hAnsi="Verdana"/>
          <w:sz w:val="20"/>
        </w:rPr>
        <w:t>GIA’s Resource Plan should outline resource requirements and provide guidance in assessing short and long term needs. It defines the following:</w:t>
      </w:r>
    </w:p>
    <w:p w14:paraId="63B77C0E" w14:textId="77777777" w:rsidR="002219B8" w:rsidRDefault="002219B8" w:rsidP="001E7B6F">
      <w:pPr>
        <w:pStyle w:val="ListParagraph"/>
        <w:numPr>
          <w:ilvl w:val="2"/>
          <w:numId w:val="40"/>
        </w:numPr>
        <w:ind w:left="1260" w:hanging="540"/>
        <w:jc w:val="both"/>
        <w:rPr>
          <w:rFonts w:ascii="Verdana" w:hAnsi="Verdana"/>
          <w:sz w:val="20"/>
          <w:szCs w:val="20"/>
        </w:rPr>
      </w:pPr>
      <w:r>
        <w:rPr>
          <w:rFonts w:ascii="Verdana" w:hAnsi="Verdana"/>
          <w:sz w:val="20"/>
          <w:szCs w:val="20"/>
        </w:rPr>
        <w:t>Required number of resources;</w:t>
      </w:r>
    </w:p>
    <w:p w14:paraId="111F0021" w14:textId="77777777" w:rsidR="002219B8" w:rsidRDefault="002219B8" w:rsidP="001E7B6F">
      <w:pPr>
        <w:pStyle w:val="ListParagraph"/>
        <w:numPr>
          <w:ilvl w:val="2"/>
          <w:numId w:val="40"/>
        </w:numPr>
        <w:ind w:left="1260" w:hanging="540"/>
        <w:jc w:val="both"/>
        <w:rPr>
          <w:rFonts w:ascii="Verdana" w:hAnsi="Verdana"/>
          <w:sz w:val="20"/>
          <w:szCs w:val="20"/>
        </w:rPr>
      </w:pPr>
      <w:r w:rsidRPr="00462F76">
        <w:rPr>
          <w:rFonts w:ascii="Verdana" w:hAnsi="Verdana"/>
          <w:sz w:val="20"/>
          <w:szCs w:val="20"/>
        </w:rPr>
        <w:t xml:space="preserve">Required expertise and capabilities of resources; and </w:t>
      </w:r>
    </w:p>
    <w:p w14:paraId="6D5499B3" w14:textId="77777777" w:rsidR="002219B8" w:rsidRDefault="002219B8" w:rsidP="001E7B6F">
      <w:pPr>
        <w:pStyle w:val="ListParagraph"/>
        <w:numPr>
          <w:ilvl w:val="2"/>
          <w:numId w:val="40"/>
        </w:numPr>
        <w:ind w:left="1260" w:hanging="540"/>
        <w:jc w:val="both"/>
        <w:rPr>
          <w:rFonts w:ascii="Verdana" w:hAnsi="Verdana"/>
          <w:sz w:val="20"/>
          <w:szCs w:val="20"/>
        </w:rPr>
      </w:pPr>
      <w:r w:rsidRPr="00462F76">
        <w:rPr>
          <w:rFonts w:ascii="Verdana" w:hAnsi="Verdana"/>
          <w:sz w:val="20"/>
          <w:szCs w:val="20"/>
        </w:rPr>
        <w:t>Timeframe for meeting the resource requirement.</w:t>
      </w:r>
    </w:p>
    <w:p w14:paraId="760C58D9" w14:textId="77E97927" w:rsidR="00173E30" w:rsidRPr="00462F76" w:rsidRDefault="00173E30" w:rsidP="001E7B6F">
      <w:pPr>
        <w:pStyle w:val="ListParagraph"/>
        <w:numPr>
          <w:ilvl w:val="2"/>
          <w:numId w:val="40"/>
        </w:numPr>
        <w:ind w:left="1260" w:hanging="540"/>
        <w:jc w:val="both"/>
        <w:rPr>
          <w:rFonts w:ascii="Verdana" w:hAnsi="Verdana"/>
          <w:sz w:val="20"/>
          <w:szCs w:val="20"/>
        </w:rPr>
      </w:pPr>
      <w:r w:rsidRPr="00173E30">
        <w:rPr>
          <w:rFonts w:ascii="Verdana" w:hAnsi="Verdana"/>
          <w:sz w:val="20"/>
          <w:szCs w:val="20"/>
        </w:rPr>
        <w:t>Budget availability and financial resources allocated to support training, technology, and other audit operations.</w:t>
      </w:r>
    </w:p>
    <w:p w14:paraId="61994C34" w14:textId="77777777" w:rsidR="002219B8" w:rsidRPr="002352D8" w:rsidRDefault="002219B8" w:rsidP="001E7B6F">
      <w:pPr>
        <w:pStyle w:val="ListParagraph"/>
        <w:ind w:hanging="720"/>
        <w:jc w:val="both"/>
        <w:rPr>
          <w:rFonts w:ascii="Verdana" w:hAnsi="Verdana"/>
          <w:b/>
          <w:sz w:val="20"/>
          <w:szCs w:val="20"/>
        </w:rPr>
      </w:pPr>
    </w:p>
    <w:p w14:paraId="510D618C" w14:textId="77777777" w:rsidR="002219B8" w:rsidRPr="00397368" w:rsidRDefault="002219B8" w:rsidP="001E7B6F">
      <w:pPr>
        <w:pStyle w:val="ListParagraph"/>
        <w:numPr>
          <w:ilvl w:val="2"/>
          <w:numId w:val="42"/>
        </w:numPr>
        <w:spacing w:after="120" w:line="240" w:lineRule="auto"/>
        <w:contextualSpacing w:val="0"/>
        <w:jc w:val="both"/>
        <w:rPr>
          <w:rFonts w:ascii="Verdana" w:hAnsi="Verdana"/>
          <w:sz w:val="20"/>
        </w:rPr>
      </w:pPr>
      <w:r w:rsidRPr="00397368">
        <w:rPr>
          <w:rFonts w:ascii="Verdana" w:hAnsi="Verdana"/>
          <w:sz w:val="20"/>
        </w:rPr>
        <w:t>Resource requirements for GIA should take into account the following:</w:t>
      </w:r>
    </w:p>
    <w:p w14:paraId="09641EF7" w14:textId="77777777" w:rsidR="002219B8" w:rsidRPr="00397368" w:rsidRDefault="002219B8" w:rsidP="001E7B6F">
      <w:pPr>
        <w:pStyle w:val="ListParagraph"/>
        <w:numPr>
          <w:ilvl w:val="2"/>
          <w:numId w:val="46"/>
        </w:numPr>
        <w:ind w:left="1260" w:hanging="540"/>
        <w:jc w:val="both"/>
        <w:rPr>
          <w:rFonts w:ascii="Verdana" w:hAnsi="Verdana"/>
          <w:sz w:val="20"/>
          <w:szCs w:val="20"/>
        </w:rPr>
      </w:pPr>
      <w:r>
        <w:rPr>
          <w:rFonts w:ascii="Verdana" w:hAnsi="Verdana"/>
          <w:sz w:val="20"/>
          <w:szCs w:val="20"/>
        </w:rPr>
        <w:t>The number of assurance and advisory engagements planned per the Audit plan;</w:t>
      </w:r>
    </w:p>
    <w:p w14:paraId="61049ACF" w14:textId="77777777" w:rsidR="002219B8" w:rsidRPr="00397368" w:rsidRDefault="002219B8" w:rsidP="001E7B6F">
      <w:pPr>
        <w:pStyle w:val="ListParagraph"/>
        <w:numPr>
          <w:ilvl w:val="2"/>
          <w:numId w:val="46"/>
        </w:numPr>
        <w:ind w:left="1260" w:hanging="540"/>
        <w:jc w:val="both"/>
        <w:rPr>
          <w:rFonts w:ascii="Verdana" w:hAnsi="Verdana"/>
          <w:sz w:val="20"/>
          <w:szCs w:val="20"/>
        </w:rPr>
      </w:pPr>
      <w:r>
        <w:rPr>
          <w:rFonts w:ascii="Verdana" w:hAnsi="Verdana"/>
          <w:sz w:val="20"/>
          <w:szCs w:val="20"/>
        </w:rPr>
        <w:t>Existing resources available to GIA;</w:t>
      </w:r>
    </w:p>
    <w:p w14:paraId="08B3D011" w14:textId="77777777" w:rsidR="002219B8" w:rsidRPr="00397368" w:rsidRDefault="002219B8" w:rsidP="001E7B6F">
      <w:pPr>
        <w:pStyle w:val="ListParagraph"/>
        <w:numPr>
          <w:ilvl w:val="2"/>
          <w:numId w:val="46"/>
        </w:numPr>
        <w:ind w:left="1260" w:hanging="540"/>
        <w:jc w:val="both"/>
        <w:rPr>
          <w:rFonts w:ascii="Verdana" w:hAnsi="Verdana"/>
          <w:sz w:val="20"/>
          <w:szCs w:val="20"/>
        </w:rPr>
      </w:pPr>
      <w:r>
        <w:rPr>
          <w:rFonts w:ascii="Verdana" w:hAnsi="Verdana"/>
          <w:sz w:val="20"/>
          <w:szCs w:val="20"/>
        </w:rPr>
        <w:t>A cost-benefit analysis of developing internal capability or outsourcing/co-sourcing arrangements;</w:t>
      </w:r>
    </w:p>
    <w:p w14:paraId="7541DFFC" w14:textId="77777777" w:rsidR="002219B8" w:rsidRDefault="002219B8" w:rsidP="001E7B6F">
      <w:pPr>
        <w:pStyle w:val="ListParagraph"/>
        <w:numPr>
          <w:ilvl w:val="2"/>
          <w:numId w:val="46"/>
        </w:numPr>
        <w:ind w:left="1260" w:hanging="540"/>
        <w:jc w:val="both"/>
        <w:rPr>
          <w:rFonts w:ascii="Verdana" w:hAnsi="Verdana"/>
          <w:sz w:val="20"/>
          <w:szCs w:val="20"/>
        </w:rPr>
      </w:pPr>
      <w:r w:rsidRPr="000D6A5A">
        <w:rPr>
          <w:rFonts w:ascii="Verdana" w:hAnsi="Verdana"/>
          <w:sz w:val="20"/>
          <w:szCs w:val="20"/>
        </w:rPr>
        <w:t xml:space="preserve">Activities </w:t>
      </w:r>
      <w:r>
        <w:rPr>
          <w:rFonts w:ascii="Verdana" w:hAnsi="Verdana"/>
          <w:sz w:val="20"/>
          <w:szCs w:val="20"/>
        </w:rPr>
        <w:t>outsourced or planned for outsourcing;</w:t>
      </w:r>
    </w:p>
    <w:p w14:paraId="7B3AAF25" w14:textId="77777777" w:rsidR="002219B8" w:rsidRDefault="002219B8" w:rsidP="001E7B6F">
      <w:pPr>
        <w:pStyle w:val="ListParagraph"/>
        <w:numPr>
          <w:ilvl w:val="2"/>
          <w:numId w:val="46"/>
        </w:numPr>
        <w:ind w:left="1260" w:hanging="540"/>
        <w:jc w:val="both"/>
        <w:rPr>
          <w:rFonts w:ascii="Verdana" w:hAnsi="Verdana"/>
          <w:sz w:val="20"/>
          <w:szCs w:val="20"/>
        </w:rPr>
      </w:pPr>
      <w:r>
        <w:rPr>
          <w:rFonts w:ascii="Verdana" w:hAnsi="Verdana"/>
          <w:sz w:val="20"/>
          <w:szCs w:val="20"/>
        </w:rPr>
        <w:t>Historic turnover rates within GIA; and</w:t>
      </w:r>
    </w:p>
    <w:p w14:paraId="155E0E2A" w14:textId="77777777" w:rsidR="002219B8" w:rsidRDefault="002219B8" w:rsidP="001E7B6F">
      <w:pPr>
        <w:pStyle w:val="ListParagraph"/>
        <w:numPr>
          <w:ilvl w:val="2"/>
          <w:numId w:val="46"/>
        </w:numPr>
        <w:ind w:left="1260" w:hanging="540"/>
        <w:jc w:val="both"/>
        <w:rPr>
          <w:rFonts w:ascii="Verdana" w:hAnsi="Verdana"/>
          <w:sz w:val="20"/>
          <w:szCs w:val="20"/>
        </w:rPr>
      </w:pPr>
      <w:r>
        <w:rPr>
          <w:rFonts w:ascii="Verdana" w:hAnsi="Verdana"/>
          <w:sz w:val="20"/>
          <w:szCs w:val="20"/>
        </w:rPr>
        <w:t>Consideration of staff augmentation (either long or short term assignment)</w:t>
      </w:r>
    </w:p>
    <w:p w14:paraId="54520E24" w14:textId="77777777" w:rsidR="002219B8" w:rsidRPr="005943A3" w:rsidRDefault="002219B8" w:rsidP="001E7B6F">
      <w:pPr>
        <w:pStyle w:val="ListParagraph"/>
        <w:ind w:hanging="720"/>
        <w:jc w:val="both"/>
        <w:rPr>
          <w:rFonts w:ascii="Verdana" w:hAnsi="Verdana"/>
          <w:sz w:val="20"/>
        </w:rPr>
      </w:pPr>
    </w:p>
    <w:p w14:paraId="6AF54D59" w14:textId="77777777" w:rsidR="002219B8" w:rsidRPr="00397368" w:rsidRDefault="002219B8" w:rsidP="001E7B6F">
      <w:pPr>
        <w:pStyle w:val="ListParagraph"/>
        <w:numPr>
          <w:ilvl w:val="2"/>
          <w:numId w:val="42"/>
        </w:numPr>
        <w:spacing w:after="120" w:line="240" w:lineRule="auto"/>
        <w:contextualSpacing w:val="0"/>
        <w:jc w:val="both"/>
        <w:rPr>
          <w:rFonts w:ascii="Verdana" w:hAnsi="Verdana"/>
          <w:sz w:val="20"/>
        </w:rPr>
      </w:pPr>
      <w:r w:rsidRPr="00397368">
        <w:rPr>
          <w:rFonts w:ascii="Verdana" w:hAnsi="Verdana"/>
          <w:sz w:val="20"/>
        </w:rPr>
        <w:t>The resource Plan should include details on the following:</w:t>
      </w:r>
    </w:p>
    <w:p w14:paraId="5FA53A1A" w14:textId="77777777" w:rsidR="002219B8" w:rsidRDefault="002219B8" w:rsidP="001E7B6F">
      <w:pPr>
        <w:pStyle w:val="ListParagraph"/>
        <w:numPr>
          <w:ilvl w:val="2"/>
          <w:numId w:val="47"/>
        </w:numPr>
        <w:ind w:left="1260" w:hanging="540"/>
        <w:jc w:val="both"/>
        <w:rPr>
          <w:rFonts w:ascii="Verdana" w:hAnsi="Verdana"/>
          <w:sz w:val="20"/>
          <w:szCs w:val="20"/>
        </w:rPr>
      </w:pPr>
      <w:r>
        <w:rPr>
          <w:rFonts w:ascii="Verdana" w:hAnsi="Verdana"/>
          <w:sz w:val="20"/>
          <w:szCs w:val="20"/>
        </w:rPr>
        <w:t>Total position / resources required;</w:t>
      </w:r>
    </w:p>
    <w:p w14:paraId="60B2F180" w14:textId="77777777" w:rsidR="002219B8" w:rsidRDefault="002219B8" w:rsidP="001E7B6F">
      <w:pPr>
        <w:pStyle w:val="ListParagraph"/>
        <w:numPr>
          <w:ilvl w:val="2"/>
          <w:numId w:val="47"/>
        </w:numPr>
        <w:ind w:left="1260" w:hanging="540"/>
        <w:jc w:val="both"/>
        <w:rPr>
          <w:rFonts w:ascii="Verdana" w:hAnsi="Verdana"/>
          <w:sz w:val="20"/>
          <w:szCs w:val="20"/>
        </w:rPr>
      </w:pPr>
      <w:r>
        <w:rPr>
          <w:rFonts w:ascii="Verdana" w:hAnsi="Verdana"/>
          <w:sz w:val="20"/>
          <w:szCs w:val="20"/>
        </w:rPr>
        <w:t>Job position that are occupied;</w:t>
      </w:r>
    </w:p>
    <w:p w14:paraId="4BE7B795" w14:textId="77777777" w:rsidR="002219B8" w:rsidRDefault="002219B8" w:rsidP="001E7B6F">
      <w:pPr>
        <w:pStyle w:val="ListParagraph"/>
        <w:numPr>
          <w:ilvl w:val="2"/>
          <w:numId w:val="47"/>
        </w:numPr>
        <w:ind w:left="1260" w:hanging="540"/>
        <w:jc w:val="both"/>
        <w:rPr>
          <w:rFonts w:ascii="Verdana" w:hAnsi="Verdana"/>
          <w:sz w:val="20"/>
          <w:szCs w:val="20"/>
        </w:rPr>
      </w:pPr>
      <w:r>
        <w:rPr>
          <w:rFonts w:ascii="Verdana" w:hAnsi="Verdana"/>
          <w:sz w:val="20"/>
          <w:szCs w:val="20"/>
        </w:rPr>
        <w:t>Vacant positions;</w:t>
      </w:r>
    </w:p>
    <w:p w14:paraId="137AA12E" w14:textId="7F534623" w:rsidR="002219B8" w:rsidRDefault="002219B8" w:rsidP="001E7B6F">
      <w:pPr>
        <w:pStyle w:val="ListParagraph"/>
        <w:numPr>
          <w:ilvl w:val="2"/>
          <w:numId w:val="47"/>
        </w:numPr>
        <w:ind w:left="1260" w:hanging="540"/>
        <w:jc w:val="both"/>
        <w:rPr>
          <w:rFonts w:ascii="Verdana" w:hAnsi="Verdana"/>
          <w:sz w:val="20"/>
          <w:szCs w:val="20"/>
        </w:rPr>
      </w:pPr>
      <w:r>
        <w:rPr>
          <w:rFonts w:ascii="Verdana" w:hAnsi="Verdana"/>
          <w:sz w:val="20"/>
          <w:szCs w:val="20"/>
        </w:rPr>
        <w:t>New job positions</w:t>
      </w:r>
      <w:r w:rsidR="00B063A9">
        <w:rPr>
          <w:rFonts w:ascii="Verdana" w:hAnsi="Verdana"/>
          <w:sz w:val="20"/>
          <w:szCs w:val="20"/>
        </w:rPr>
        <w:t xml:space="preserve"> and grade</w:t>
      </w:r>
      <w:r>
        <w:rPr>
          <w:rFonts w:ascii="Verdana" w:hAnsi="Verdana"/>
          <w:sz w:val="20"/>
          <w:szCs w:val="20"/>
        </w:rPr>
        <w:t>; and</w:t>
      </w:r>
    </w:p>
    <w:p w14:paraId="62861137" w14:textId="17E55CC0" w:rsidR="002219B8" w:rsidRDefault="00B063A9" w:rsidP="001E7B6F">
      <w:pPr>
        <w:pStyle w:val="ListParagraph"/>
        <w:numPr>
          <w:ilvl w:val="2"/>
          <w:numId w:val="47"/>
        </w:numPr>
        <w:ind w:left="1260" w:hanging="540"/>
        <w:jc w:val="both"/>
        <w:rPr>
          <w:rFonts w:ascii="Verdana" w:hAnsi="Verdana"/>
          <w:sz w:val="20"/>
          <w:szCs w:val="20"/>
        </w:rPr>
      </w:pPr>
      <w:r w:rsidRPr="00B063A9">
        <w:rPr>
          <w:rFonts w:ascii="Verdana" w:hAnsi="Verdana"/>
          <w:sz w:val="20"/>
          <w:szCs w:val="20"/>
        </w:rPr>
        <w:t>Budget allocations linked to training, certifications, and technology acquisition required for audit delivery</w:t>
      </w:r>
      <w:r w:rsidR="00CC245F">
        <w:rPr>
          <w:rFonts w:ascii="Verdana" w:hAnsi="Verdana"/>
          <w:sz w:val="20"/>
          <w:szCs w:val="20"/>
        </w:rPr>
        <w:t xml:space="preserve">. </w:t>
      </w:r>
    </w:p>
    <w:p w14:paraId="4C4F4AF7" w14:textId="77777777" w:rsidR="002219B8" w:rsidRDefault="002219B8" w:rsidP="001E7B6F">
      <w:pPr>
        <w:pStyle w:val="ListParagraph"/>
        <w:ind w:hanging="720"/>
        <w:jc w:val="both"/>
        <w:rPr>
          <w:rFonts w:ascii="Verdana" w:hAnsi="Verdana"/>
          <w:sz w:val="20"/>
          <w:szCs w:val="20"/>
        </w:rPr>
      </w:pPr>
    </w:p>
    <w:p w14:paraId="18FBB35C" w14:textId="211CAD7B" w:rsidR="002219B8" w:rsidRDefault="00CC245F" w:rsidP="001E7B6F">
      <w:pPr>
        <w:pStyle w:val="ListParagraph"/>
        <w:numPr>
          <w:ilvl w:val="2"/>
          <w:numId w:val="42"/>
        </w:numPr>
        <w:jc w:val="both"/>
        <w:rPr>
          <w:rFonts w:ascii="Verdana" w:hAnsi="Verdana"/>
          <w:sz w:val="20"/>
        </w:rPr>
      </w:pPr>
      <w:r w:rsidRPr="00CC245F">
        <w:rPr>
          <w:rFonts w:ascii="Verdana" w:hAnsi="Verdana"/>
          <w:sz w:val="20"/>
        </w:rPr>
        <w:t>The GCAO shall conduct an annual review of the adequacy of GIA’s financial, human, and technological resources, and present the results</w:t>
      </w:r>
      <w:r w:rsidR="00F741E4">
        <w:rPr>
          <w:rFonts w:ascii="Verdana" w:hAnsi="Verdana"/>
          <w:sz w:val="20"/>
        </w:rPr>
        <w:t xml:space="preserve"> of the resource planning </w:t>
      </w:r>
      <w:r w:rsidRPr="00CC245F">
        <w:rPr>
          <w:rFonts w:ascii="Verdana" w:hAnsi="Verdana"/>
          <w:sz w:val="20"/>
        </w:rPr>
        <w:t>to the Board Audit Committee</w:t>
      </w:r>
      <w:r w:rsidR="00F741E4">
        <w:rPr>
          <w:rFonts w:ascii="Verdana" w:hAnsi="Verdana"/>
          <w:sz w:val="20"/>
        </w:rPr>
        <w:t xml:space="preserve"> for approval</w:t>
      </w:r>
      <w:r w:rsidR="00CE6596">
        <w:rPr>
          <w:rFonts w:ascii="Verdana" w:hAnsi="Verdana"/>
          <w:sz w:val="20"/>
        </w:rPr>
        <w:t xml:space="preserve"> along with the Annual Audit Plan.</w:t>
      </w:r>
    </w:p>
    <w:p w14:paraId="0B1C8ACB" w14:textId="77777777" w:rsidR="00B12AE3" w:rsidRPr="007E6E74" w:rsidRDefault="00B12AE3" w:rsidP="001E7B6F">
      <w:pPr>
        <w:pStyle w:val="Heading2"/>
        <w:numPr>
          <w:ilvl w:val="1"/>
          <w:numId w:val="42"/>
        </w:numPr>
        <w:spacing w:after="240" w:line="240" w:lineRule="auto"/>
        <w:contextualSpacing/>
        <w:jc w:val="both"/>
        <w:rPr>
          <w:rFonts w:ascii="Verdana" w:hAnsi="Verdana"/>
          <w:b/>
          <w:sz w:val="20"/>
        </w:rPr>
      </w:pPr>
      <w:bookmarkStart w:id="282" w:name="_Toc208398983"/>
      <w:r>
        <w:rPr>
          <w:rFonts w:ascii="Verdana" w:hAnsi="Verdana"/>
          <w:b/>
          <w:color w:val="auto"/>
          <w:sz w:val="20"/>
        </w:rPr>
        <w:t>GIA</w:t>
      </w:r>
      <w:r w:rsidRPr="007E6E74">
        <w:rPr>
          <w:rFonts w:ascii="Verdana" w:hAnsi="Verdana"/>
          <w:b/>
          <w:color w:val="auto"/>
          <w:sz w:val="20"/>
        </w:rPr>
        <w:t xml:space="preserve"> competency framework and knowledge sharing &amp; training plan</w:t>
      </w:r>
      <w:bookmarkEnd w:id="282"/>
    </w:p>
    <w:p w14:paraId="61055454" w14:textId="00F19CA0" w:rsidR="00B12AE3" w:rsidRPr="000A73B5" w:rsidRDefault="00B12AE3" w:rsidP="00D45CFD">
      <w:pPr>
        <w:pStyle w:val="NormalWeb"/>
        <w:ind w:left="720"/>
        <w:jc w:val="both"/>
        <w:rPr>
          <w:rFonts w:ascii="Verdana" w:hAnsi="Verdana"/>
        </w:rPr>
      </w:pPr>
      <w:r>
        <w:rPr>
          <w:rFonts w:ascii="Verdana" w:hAnsi="Verdana"/>
        </w:rPr>
        <w:t>GIA has adopted t</w:t>
      </w:r>
      <w:r w:rsidRPr="007E6E74">
        <w:rPr>
          <w:rFonts w:ascii="Verdana" w:hAnsi="Verdana"/>
        </w:rPr>
        <w:t xml:space="preserve">he IIA's Internal Audit Competency Framework </w:t>
      </w:r>
      <w:r>
        <w:rPr>
          <w:rFonts w:ascii="Verdana" w:hAnsi="Verdana"/>
        </w:rPr>
        <w:t xml:space="preserve">which </w:t>
      </w:r>
      <w:r w:rsidRPr="007E6E74">
        <w:rPr>
          <w:rFonts w:ascii="Verdana" w:hAnsi="Verdana"/>
        </w:rPr>
        <w:t xml:space="preserve">provides a clear and concise professional development plan for internal auditors at every level of their career. It provides tools and techniques that evolve with the current risk environment. The framework defines four knowledge areas focused on various </w:t>
      </w:r>
      <w:r w:rsidRPr="000A73B5">
        <w:rPr>
          <w:rFonts w:ascii="Verdana" w:hAnsi="Verdana"/>
        </w:rPr>
        <w:t>Standards, situationally specific functions, and key proficiencies, with three distinct competency levels that ranges from General Awareness' to Applied Knowledge and finally, 'Expert practitioner</w:t>
      </w:r>
      <w:r w:rsidR="0029193D">
        <w:rPr>
          <w:rFonts w:ascii="Verdana" w:hAnsi="Verdana"/>
        </w:rPr>
        <w:t>’</w:t>
      </w:r>
      <w:r w:rsidRPr="000A73B5">
        <w:rPr>
          <w:rFonts w:ascii="Verdana" w:hAnsi="Verdana"/>
        </w:rPr>
        <w:t>. The Framework serves as an effective tool that helps chief audit executives and leaders continuously identify and fill skill gaps within the audit function</w:t>
      </w:r>
      <w:r w:rsidR="00970937" w:rsidRPr="000A73B5">
        <w:rPr>
          <w:rFonts w:ascii="Verdana" w:hAnsi="Verdana"/>
        </w:rPr>
        <w:t>⁷</w:t>
      </w:r>
      <w:r w:rsidRPr="000A73B5">
        <w:rPr>
          <w:rFonts w:ascii="Verdana" w:hAnsi="Verdana"/>
        </w:rPr>
        <w:t xml:space="preserve">. </w:t>
      </w:r>
    </w:p>
    <w:p w14:paraId="2480F867" w14:textId="77777777" w:rsidR="00B12AE3" w:rsidRPr="000A73B5" w:rsidRDefault="00B12AE3" w:rsidP="001E7B6F">
      <w:pPr>
        <w:pStyle w:val="NormalWeb"/>
        <w:ind w:left="720" w:hanging="720"/>
        <w:jc w:val="both"/>
        <w:rPr>
          <w:rFonts w:ascii="Verdana" w:hAnsi="Verdana"/>
        </w:rPr>
      </w:pPr>
    </w:p>
    <w:p w14:paraId="02C651C0" w14:textId="12725883" w:rsidR="00B12AE3" w:rsidRPr="000A73B5" w:rsidRDefault="00B12AE3" w:rsidP="00D45CFD">
      <w:pPr>
        <w:pStyle w:val="NormalWeb"/>
        <w:ind w:left="720"/>
        <w:jc w:val="both"/>
        <w:rPr>
          <w:rFonts w:ascii="Verdana" w:hAnsi="Verdana"/>
        </w:rPr>
      </w:pPr>
      <w:r w:rsidRPr="000A73B5">
        <w:rPr>
          <w:rFonts w:ascii="Verdana" w:hAnsi="Verdana"/>
        </w:rPr>
        <w:t xml:space="preserve">Skills / domain knowledge self-assessment questionnaire is circulated to all internal audit staff members where they self-assess their </w:t>
      </w:r>
      <w:r w:rsidR="00771A3C" w:rsidRPr="000A73B5">
        <w:rPr>
          <w:rFonts w:ascii="Verdana" w:hAnsi="Verdana"/>
        </w:rPr>
        <w:t>'</w:t>
      </w:r>
      <w:r w:rsidRPr="000A73B5">
        <w:rPr>
          <w:rFonts w:ascii="Verdana" w:hAnsi="Verdana"/>
        </w:rPr>
        <w:t>Current Skills Level' and 'Required Skills Level' in co-ordination and agreement with the respective Line Manager / Department Head. Based on the evaluation, shortage / excess of skills / domain knowledge is identified so that the staff members can be trained and developed in these areas</w:t>
      </w:r>
      <w:r w:rsidR="00970937" w:rsidRPr="000A73B5">
        <w:rPr>
          <w:rFonts w:ascii="Verdana" w:hAnsi="Verdana"/>
        </w:rPr>
        <w:t>⁷</w:t>
      </w:r>
      <w:r w:rsidRPr="000A73B5">
        <w:rPr>
          <w:rFonts w:ascii="Verdana" w:hAnsi="Verdana"/>
        </w:rPr>
        <w:t xml:space="preserve">. </w:t>
      </w:r>
    </w:p>
    <w:p w14:paraId="0D3AED6C" w14:textId="77777777" w:rsidR="00B12AE3" w:rsidRPr="000A73B5" w:rsidRDefault="00B12AE3" w:rsidP="001E7B6F">
      <w:pPr>
        <w:pStyle w:val="NormalWeb"/>
        <w:ind w:left="720" w:hanging="720"/>
        <w:jc w:val="both"/>
        <w:rPr>
          <w:rFonts w:ascii="Verdana" w:hAnsi="Verdana"/>
        </w:rPr>
      </w:pPr>
    </w:p>
    <w:p w14:paraId="28B30455" w14:textId="743AD659" w:rsidR="00B12AE3" w:rsidRPr="000A73B5" w:rsidRDefault="004E4A23" w:rsidP="00D45CFD">
      <w:pPr>
        <w:pStyle w:val="NormalWeb"/>
        <w:ind w:left="720"/>
        <w:jc w:val="both"/>
        <w:rPr>
          <w:rFonts w:ascii="Verdana" w:hAnsi="Verdana"/>
        </w:rPr>
      </w:pPr>
      <w:r w:rsidRPr="000A73B5">
        <w:rPr>
          <w:rFonts w:ascii="Verdana" w:hAnsi="Verdana"/>
        </w:rPr>
        <w:t>K</w:t>
      </w:r>
      <w:r w:rsidR="00B12AE3" w:rsidRPr="000A73B5">
        <w:rPr>
          <w:rFonts w:ascii="Verdana" w:hAnsi="Verdana"/>
        </w:rPr>
        <w:t>nowledge sharing sessions are planned and scheduled to be held through-out the year. External trainings are also scheduled to enhance staff knowledge in specialized areas</w:t>
      </w:r>
      <w:r w:rsidR="00970937" w:rsidRPr="000A73B5">
        <w:rPr>
          <w:rFonts w:ascii="Verdana" w:hAnsi="Verdana"/>
        </w:rPr>
        <w:t>⁷</w:t>
      </w:r>
      <w:r w:rsidR="00B12AE3" w:rsidRPr="000A73B5">
        <w:rPr>
          <w:rFonts w:ascii="Verdana" w:hAnsi="Verdana"/>
        </w:rPr>
        <w:t xml:space="preserve">. </w:t>
      </w:r>
      <w:r w:rsidR="00B04702" w:rsidRPr="00B04702">
        <w:rPr>
          <w:rFonts w:ascii="Verdana" w:hAnsi="Verdana"/>
        </w:rPr>
        <w:t>The GCAO shall ensure that competency development activities are adequately supported through the annual budget</w:t>
      </w:r>
      <w:r w:rsidR="00C64B95">
        <w:rPr>
          <w:rFonts w:ascii="Verdana" w:hAnsi="Verdana"/>
        </w:rPr>
        <w:t xml:space="preserve">. </w:t>
      </w:r>
    </w:p>
    <w:p w14:paraId="76B9EEE8" w14:textId="77777777" w:rsidR="00B12AE3" w:rsidRPr="000A73B5" w:rsidRDefault="00B12AE3" w:rsidP="001E7B6F">
      <w:pPr>
        <w:pStyle w:val="NormalWeb"/>
        <w:ind w:left="720" w:hanging="720"/>
        <w:jc w:val="both"/>
        <w:rPr>
          <w:rFonts w:ascii="Verdana" w:hAnsi="Verdana"/>
        </w:rPr>
      </w:pPr>
    </w:p>
    <w:p w14:paraId="560F3A85" w14:textId="77777777" w:rsidR="002219B8" w:rsidRPr="000A73B5" w:rsidRDefault="002219B8" w:rsidP="001E7B6F">
      <w:pPr>
        <w:pStyle w:val="Heading2"/>
        <w:numPr>
          <w:ilvl w:val="1"/>
          <w:numId w:val="42"/>
        </w:numPr>
        <w:spacing w:after="240" w:line="240" w:lineRule="auto"/>
        <w:contextualSpacing/>
        <w:jc w:val="both"/>
        <w:rPr>
          <w:rFonts w:ascii="Verdana" w:hAnsi="Verdana"/>
          <w:b/>
          <w:color w:val="auto"/>
          <w:sz w:val="20"/>
        </w:rPr>
      </w:pPr>
      <w:bookmarkStart w:id="283" w:name="_Toc69639090"/>
      <w:bookmarkStart w:id="284" w:name="_Toc208398984"/>
      <w:r w:rsidRPr="000A73B5">
        <w:rPr>
          <w:rFonts w:ascii="Verdana" w:hAnsi="Verdana"/>
          <w:b/>
          <w:color w:val="auto"/>
          <w:sz w:val="20"/>
        </w:rPr>
        <w:t>External Resources Co-souring Arrangements</w:t>
      </w:r>
      <w:bookmarkEnd w:id="283"/>
      <w:bookmarkEnd w:id="284"/>
    </w:p>
    <w:p w14:paraId="2144E8B2" w14:textId="4C6D65D0" w:rsidR="002219B8" w:rsidRPr="000A73B5" w:rsidRDefault="002219B8" w:rsidP="001E7B6F">
      <w:pPr>
        <w:pStyle w:val="ListParagraph"/>
        <w:numPr>
          <w:ilvl w:val="2"/>
          <w:numId w:val="43"/>
        </w:numPr>
        <w:spacing w:after="240" w:line="240" w:lineRule="auto"/>
        <w:contextualSpacing w:val="0"/>
        <w:jc w:val="both"/>
        <w:rPr>
          <w:rFonts w:ascii="Verdana" w:hAnsi="Verdana"/>
          <w:sz w:val="20"/>
        </w:rPr>
      </w:pPr>
      <w:r w:rsidRPr="000A73B5">
        <w:rPr>
          <w:rFonts w:ascii="Verdana" w:hAnsi="Verdana"/>
          <w:sz w:val="20"/>
        </w:rPr>
        <w:t xml:space="preserve">The </w:t>
      </w:r>
      <w:r w:rsidR="00E71BAD" w:rsidRPr="000A73B5">
        <w:rPr>
          <w:rFonts w:ascii="Verdana" w:hAnsi="Verdana"/>
          <w:sz w:val="20"/>
        </w:rPr>
        <w:t>GCAO</w:t>
      </w:r>
      <w:r w:rsidRPr="000A73B5">
        <w:rPr>
          <w:rFonts w:ascii="Verdana" w:hAnsi="Verdana"/>
          <w:sz w:val="20"/>
        </w:rPr>
        <w:t xml:space="preserve"> may seek assistance from external vendors on a co-sourced</w:t>
      </w:r>
      <w:r w:rsidR="00CD6159" w:rsidRPr="000A73B5">
        <w:rPr>
          <w:rFonts w:ascii="Verdana" w:hAnsi="Verdana"/>
          <w:sz w:val="20"/>
        </w:rPr>
        <w:t xml:space="preserve"> </w:t>
      </w:r>
      <w:r w:rsidR="004E4A23" w:rsidRPr="000A73B5">
        <w:rPr>
          <w:rFonts w:ascii="Verdana" w:hAnsi="Verdana"/>
          <w:sz w:val="20"/>
        </w:rPr>
        <w:t xml:space="preserve">or outsourced </w:t>
      </w:r>
      <w:r w:rsidRPr="000A73B5">
        <w:rPr>
          <w:rFonts w:ascii="Verdana" w:hAnsi="Verdana"/>
          <w:sz w:val="20"/>
        </w:rPr>
        <w:t>basis, to address gaps in requisite skills or knowledge essential for delivery of the Audit plan</w:t>
      </w:r>
      <w:r w:rsidR="00970937" w:rsidRPr="000A73B5">
        <w:rPr>
          <w:rFonts w:ascii="Verdana" w:hAnsi="Verdana"/>
          <w:sz w:val="20"/>
        </w:rPr>
        <w:t>²²</w:t>
      </w:r>
      <w:r w:rsidRPr="000A73B5">
        <w:rPr>
          <w:rFonts w:ascii="Verdana" w:hAnsi="Verdana"/>
          <w:sz w:val="20"/>
        </w:rPr>
        <w:t>.</w:t>
      </w:r>
    </w:p>
    <w:p w14:paraId="6B9FA91D" w14:textId="77777777" w:rsidR="002219B8" w:rsidRPr="000A73B5" w:rsidRDefault="002219B8" w:rsidP="001E7B6F">
      <w:pPr>
        <w:pStyle w:val="ListParagraph"/>
        <w:numPr>
          <w:ilvl w:val="2"/>
          <w:numId w:val="43"/>
        </w:numPr>
        <w:spacing w:after="240" w:line="240" w:lineRule="auto"/>
        <w:contextualSpacing w:val="0"/>
        <w:jc w:val="both"/>
        <w:rPr>
          <w:rFonts w:ascii="Verdana" w:hAnsi="Verdana"/>
          <w:sz w:val="20"/>
        </w:rPr>
      </w:pPr>
      <w:r w:rsidRPr="000A73B5">
        <w:rPr>
          <w:rFonts w:ascii="Verdana" w:hAnsi="Verdana"/>
          <w:sz w:val="20"/>
        </w:rPr>
        <w:t>GIA should comply with the Bank’s Procurement policies which include the relevant pre-requisites including approved contracts.  Contracts between GIA and the vendor should include a provision stating that work papers and any related non-public confidential information must be handled by the vendor in accordance with applicable laws and regulations and should be returned to GIA after completion of the assignments.</w:t>
      </w:r>
    </w:p>
    <w:p w14:paraId="67279D11" w14:textId="50938A5D" w:rsidR="002219B8" w:rsidRPr="000A73B5" w:rsidRDefault="002219B8" w:rsidP="001E7B6F">
      <w:pPr>
        <w:pStyle w:val="ListParagraph"/>
        <w:numPr>
          <w:ilvl w:val="2"/>
          <w:numId w:val="43"/>
        </w:numPr>
        <w:spacing w:after="240" w:line="240" w:lineRule="auto"/>
        <w:contextualSpacing w:val="0"/>
        <w:jc w:val="both"/>
        <w:rPr>
          <w:rFonts w:ascii="Verdana" w:hAnsi="Verdana"/>
          <w:sz w:val="20"/>
        </w:rPr>
      </w:pPr>
      <w:r w:rsidRPr="000A73B5">
        <w:rPr>
          <w:rFonts w:ascii="Verdana" w:hAnsi="Verdana"/>
          <w:sz w:val="20"/>
        </w:rPr>
        <w:t>GIA should periodically confirm that the vendor continues to comply with the agreed upon confidentiality requirements, espe</w:t>
      </w:r>
      <w:r w:rsidR="00FE6F80" w:rsidRPr="000A73B5">
        <w:rPr>
          <w:rFonts w:ascii="Verdana" w:hAnsi="Verdana"/>
          <w:sz w:val="20"/>
        </w:rPr>
        <w:t>cia</w:t>
      </w:r>
      <w:r w:rsidRPr="000A73B5">
        <w:rPr>
          <w:rFonts w:ascii="Verdana" w:hAnsi="Verdana"/>
          <w:sz w:val="20"/>
        </w:rPr>
        <w:t xml:space="preserve">lly for long-term contracts. The Board Audit Committee should approve all significant aspects of </w:t>
      </w:r>
      <w:r w:rsidR="00CD6159" w:rsidRPr="000A73B5">
        <w:rPr>
          <w:rFonts w:ascii="Verdana" w:hAnsi="Verdana"/>
          <w:sz w:val="20"/>
        </w:rPr>
        <w:t>co-sourcing</w:t>
      </w:r>
      <w:r w:rsidR="008A4F2C" w:rsidRPr="000A73B5">
        <w:rPr>
          <w:rFonts w:ascii="Verdana" w:hAnsi="Verdana"/>
          <w:sz w:val="20"/>
        </w:rPr>
        <w:t>/</w:t>
      </w:r>
      <w:r w:rsidR="004E4A23" w:rsidRPr="000A73B5">
        <w:rPr>
          <w:rFonts w:ascii="Verdana" w:hAnsi="Verdana"/>
          <w:sz w:val="20"/>
        </w:rPr>
        <w:t>outsourcing</w:t>
      </w:r>
      <w:r w:rsidR="00CD6159" w:rsidRPr="000A73B5">
        <w:rPr>
          <w:rFonts w:ascii="Verdana" w:hAnsi="Verdana"/>
          <w:sz w:val="20"/>
        </w:rPr>
        <w:t xml:space="preserve"> </w:t>
      </w:r>
      <w:r w:rsidRPr="000A73B5">
        <w:rPr>
          <w:rFonts w:ascii="Verdana" w:hAnsi="Verdana"/>
          <w:sz w:val="20"/>
        </w:rPr>
        <w:t>arrangements and receive key audit reports and findings in a manner consistent with that provided by GIA</w:t>
      </w:r>
      <w:r w:rsidR="00276134" w:rsidRPr="000A73B5">
        <w:rPr>
          <w:rFonts w:ascii="Verdana" w:hAnsi="Verdana"/>
          <w:sz w:val="20"/>
        </w:rPr>
        <w:t>²³</w:t>
      </w:r>
      <w:r w:rsidRPr="000A73B5">
        <w:rPr>
          <w:rFonts w:ascii="Verdana" w:hAnsi="Verdana"/>
          <w:sz w:val="20"/>
        </w:rPr>
        <w:t>.</w:t>
      </w:r>
    </w:p>
    <w:p w14:paraId="75C185CA" w14:textId="425409CA" w:rsidR="002219B8" w:rsidRPr="005943A3" w:rsidRDefault="002219B8" w:rsidP="001E7B6F">
      <w:pPr>
        <w:pStyle w:val="ListParagraph"/>
        <w:numPr>
          <w:ilvl w:val="2"/>
          <w:numId w:val="43"/>
        </w:numPr>
        <w:spacing w:after="240" w:line="240" w:lineRule="auto"/>
        <w:contextualSpacing w:val="0"/>
        <w:jc w:val="both"/>
        <w:rPr>
          <w:rFonts w:ascii="Verdana" w:hAnsi="Verdana"/>
          <w:sz w:val="20"/>
        </w:rPr>
      </w:pPr>
      <w:r w:rsidRPr="005943A3">
        <w:rPr>
          <w:rFonts w:ascii="Verdana" w:hAnsi="Verdana"/>
          <w:sz w:val="20"/>
        </w:rPr>
        <w:t xml:space="preserve">The quality of audit work performed by the vendor should be consistent with the standard of work performed by GIA. </w:t>
      </w:r>
      <w:r w:rsidR="00C64B95" w:rsidRPr="00C64B95">
        <w:rPr>
          <w:rFonts w:ascii="Verdana" w:hAnsi="Verdana"/>
          <w:sz w:val="20"/>
        </w:rPr>
        <w:t>The GCAO shall ensure that any outsourcing or co-sourcing arrangement is sustainable and that associated costs are appropriately managed and reported to the Board Audit Committee.</w:t>
      </w:r>
      <w:r w:rsidR="000F3295">
        <w:rPr>
          <w:rFonts w:ascii="Verdana" w:hAnsi="Verdana"/>
          <w:sz w:val="20"/>
        </w:rPr>
        <w:t xml:space="preserve"> </w:t>
      </w:r>
      <w:r w:rsidRPr="005943A3">
        <w:rPr>
          <w:rFonts w:ascii="Verdana" w:hAnsi="Verdana"/>
          <w:sz w:val="20"/>
        </w:rPr>
        <w:t>Further, information supplied by the vendor should provide the RAKBANK Board of Directors, the Board Audit Committee and Senior Management with an accurate report on the control environment, including any changes necessary to enhance controls.</w:t>
      </w:r>
    </w:p>
    <w:p w14:paraId="1C3696D0" w14:textId="77777777" w:rsidR="002219B8" w:rsidRPr="002219B8" w:rsidRDefault="002219B8" w:rsidP="001E7B6F">
      <w:pPr>
        <w:pStyle w:val="Heading2"/>
        <w:numPr>
          <w:ilvl w:val="1"/>
          <w:numId w:val="42"/>
        </w:numPr>
        <w:spacing w:after="240" w:line="240" w:lineRule="auto"/>
        <w:contextualSpacing/>
        <w:jc w:val="both"/>
        <w:rPr>
          <w:rFonts w:ascii="Verdana" w:hAnsi="Verdana"/>
          <w:b/>
          <w:color w:val="auto"/>
          <w:sz w:val="20"/>
        </w:rPr>
      </w:pPr>
      <w:bookmarkStart w:id="285" w:name="_Toc69639091"/>
      <w:bookmarkStart w:id="286" w:name="_Toc208398985"/>
      <w:r w:rsidRPr="002219B8">
        <w:rPr>
          <w:rFonts w:ascii="Verdana" w:hAnsi="Verdana"/>
          <w:b/>
          <w:color w:val="auto"/>
          <w:sz w:val="20"/>
        </w:rPr>
        <w:t>Recruitment and Induction of GIA Staff</w:t>
      </w:r>
      <w:bookmarkEnd w:id="285"/>
      <w:bookmarkEnd w:id="286"/>
    </w:p>
    <w:p w14:paraId="754469EC" w14:textId="77777777" w:rsidR="002219B8" w:rsidRPr="005943A3" w:rsidRDefault="002219B8" w:rsidP="001E7B6F">
      <w:pPr>
        <w:pStyle w:val="ListParagraph"/>
        <w:numPr>
          <w:ilvl w:val="2"/>
          <w:numId w:val="44"/>
        </w:numPr>
        <w:jc w:val="both"/>
        <w:rPr>
          <w:rFonts w:ascii="Verdana" w:hAnsi="Verdana"/>
          <w:sz w:val="20"/>
          <w:szCs w:val="20"/>
        </w:rPr>
      </w:pPr>
      <w:r w:rsidRPr="005943A3">
        <w:rPr>
          <w:rFonts w:ascii="Verdana" w:hAnsi="Verdana"/>
          <w:sz w:val="20"/>
          <w:szCs w:val="20"/>
        </w:rPr>
        <w:t xml:space="preserve">Recruitment of GIA staff, both from internal and external sources, should follow the recruitment policy of RAKBANK. In addition, any recruitment of staff must be done in </w:t>
      </w:r>
      <w:r>
        <w:rPr>
          <w:rFonts w:ascii="Verdana" w:hAnsi="Verdana"/>
          <w:sz w:val="20"/>
          <w:szCs w:val="20"/>
        </w:rPr>
        <w:t>line with the approved Resource</w:t>
      </w:r>
      <w:r w:rsidRPr="005943A3">
        <w:rPr>
          <w:rFonts w:ascii="Verdana" w:hAnsi="Verdana"/>
          <w:sz w:val="20"/>
          <w:szCs w:val="20"/>
        </w:rPr>
        <w:t xml:space="preserve"> Plan and competency requirements of GIA.</w:t>
      </w:r>
    </w:p>
    <w:p w14:paraId="5CA0840F" w14:textId="77777777" w:rsidR="002219B8" w:rsidRPr="003F36F0" w:rsidRDefault="002219B8" w:rsidP="001E7B6F">
      <w:pPr>
        <w:pStyle w:val="ListParagraph"/>
        <w:ind w:hanging="720"/>
        <w:jc w:val="both"/>
        <w:rPr>
          <w:rFonts w:ascii="Verdana" w:hAnsi="Verdana"/>
          <w:sz w:val="20"/>
          <w:szCs w:val="20"/>
        </w:rPr>
      </w:pPr>
    </w:p>
    <w:p w14:paraId="14F72112" w14:textId="3230B3A6" w:rsidR="002219B8" w:rsidRPr="003F36F0" w:rsidRDefault="002219B8" w:rsidP="001E7B6F">
      <w:pPr>
        <w:pStyle w:val="ListParagraph"/>
        <w:numPr>
          <w:ilvl w:val="2"/>
          <w:numId w:val="44"/>
        </w:numPr>
        <w:spacing w:after="120" w:line="240" w:lineRule="auto"/>
        <w:contextualSpacing w:val="0"/>
        <w:jc w:val="both"/>
        <w:rPr>
          <w:rFonts w:ascii="Verdana" w:hAnsi="Verdana"/>
          <w:sz w:val="20"/>
          <w:szCs w:val="20"/>
        </w:rPr>
      </w:pPr>
      <w:r>
        <w:rPr>
          <w:rFonts w:ascii="Verdana" w:hAnsi="Verdana"/>
          <w:sz w:val="20"/>
          <w:szCs w:val="20"/>
        </w:rPr>
        <w:t xml:space="preserve">The GIA induction program should provide a comprehensive overview of the organization, its operations and work performed by GIA. This induction may be performed via a formal briefing by the </w:t>
      </w:r>
      <w:r w:rsidR="00E71BAD">
        <w:rPr>
          <w:rFonts w:ascii="Verdana" w:hAnsi="Verdana"/>
          <w:sz w:val="20"/>
          <w:szCs w:val="20"/>
        </w:rPr>
        <w:t>GCAO</w:t>
      </w:r>
      <w:r>
        <w:rPr>
          <w:rFonts w:ascii="Verdana" w:hAnsi="Verdana"/>
          <w:sz w:val="20"/>
          <w:szCs w:val="20"/>
        </w:rPr>
        <w:t xml:space="preserve"> or relevant Heads of Audit</w:t>
      </w:r>
      <w:r w:rsidR="002D7C81">
        <w:rPr>
          <w:rFonts w:ascii="Verdana" w:hAnsi="Verdana"/>
          <w:sz w:val="20"/>
          <w:szCs w:val="20"/>
        </w:rPr>
        <w:t>/</w:t>
      </w:r>
      <w:r w:rsidR="004D2F7A">
        <w:rPr>
          <w:rFonts w:ascii="Verdana" w:hAnsi="Verdana"/>
          <w:sz w:val="20"/>
          <w:szCs w:val="20"/>
        </w:rPr>
        <w:t xml:space="preserve"> GIA </w:t>
      </w:r>
      <w:r w:rsidR="002D7C81">
        <w:rPr>
          <w:rFonts w:ascii="Verdana" w:hAnsi="Verdana"/>
          <w:sz w:val="20"/>
          <w:szCs w:val="20"/>
        </w:rPr>
        <w:t>Senior Management Team (SMT)</w:t>
      </w:r>
      <w:r>
        <w:rPr>
          <w:rFonts w:ascii="Verdana" w:hAnsi="Verdana"/>
          <w:sz w:val="20"/>
          <w:szCs w:val="20"/>
        </w:rPr>
        <w:t xml:space="preserve"> and the new recruit’s Line Manager, and should at minimum include:</w:t>
      </w:r>
    </w:p>
    <w:p w14:paraId="67BC7F69" w14:textId="77777777" w:rsidR="002219B8" w:rsidRDefault="002219B8" w:rsidP="001E7B6F">
      <w:pPr>
        <w:pStyle w:val="ListParagraph"/>
        <w:numPr>
          <w:ilvl w:val="2"/>
          <w:numId w:val="41"/>
        </w:numPr>
        <w:spacing w:before="120" w:after="0" w:line="240" w:lineRule="auto"/>
        <w:ind w:left="1260" w:hanging="540"/>
        <w:contextualSpacing w:val="0"/>
        <w:jc w:val="both"/>
        <w:rPr>
          <w:rFonts w:ascii="Verdana" w:hAnsi="Verdana"/>
          <w:sz w:val="20"/>
          <w:szCs w:val="20"/>
        </w:rPr>
      </w:pPr>
      <w:r>
        <w:rPr>
          <w:rFonts w:ascii="Verdana" w:hAnsi="Verdana"/>
          <w:sz w:val="20"/>
          <w:szCs w:val="20"/>
        </w:rPr>
        <w:t>RAKBANK Code of Conduct;</w:t>
      </w:r>
    </w:p>
    <w:p w14:paraId="4570D11C" w14:textId="11A8D6C2" w:rsidR="002219B8" w:rsidRPr="0032359A" w:rsidRDefault="002219B8" w:rsidP="001E7B6F">
      <w:pPr>
        <w:pStyle w:val="ListParagraph"/>
        <w:numPr>
          <w:ilvl w:val="2"/>
          <w:numId w:val="41"/>
        </w:numPr>
        <w:ind w:left="1260" w:hanging="540"/>
        <w:jc w:val="both"/>
        <w:rPr>
          <w:rFonts w:ascii="Verdana" w:hAnsi="Verdana"/>
          <w:sz w:val="20"/>
          <w:szCs w:val="20"/>
        </w:rPr>
      </w:pPr>
      <w:r w:rsidRPr="0032359A">
        <w:rPr>
          <w:rFonts w:ascii="Verdana" w:hAnsi="Verdana"/>
          <w:sz w:val="20"/>
          <w:szCs w:val="20"/>
        </w:rPr>
        <w:t xml:space="preserve">The </w:t>
      </w:r>
      <w:r w:rsidR="00A14B31">
        <w:rPr>
          <w:rFonts w:ascii="Verdana" w:hAnsi="Verdana"/>
          <w:sz w:val="20"/>
          <w:szCs w:val="20"/>
        </w:rPr>
        <w:t xml:space="preserve">Global Internal Audit </w:t>
      </w:r>
      <w:r w:rsidRPr="0032359A">
        <w:rPr>
          <w:rFonts w:ascii="Verdana" w:hAnsi="Verdana"/>
          <w:sz w:val="20"/>
          <w:szCs w:val="20"/>
        </w:rPr>
        <w:t>Standards for the Professional Practice of Internal Auditing, Code of Ethic</w:t>
      </w:r>
      <w:r w:rsidR="00A14B31">
        <w:rPr>
          <w:rFonts w:ascii="Verdana" w:hAnsi="Verdana"/>
          <w:sz w:val="20"/>
          <w:szCs w:val="20"/>
        </w:rPr>
        <w:t>s &amp; Professionalism</w:t>
      </w:r>
      <w:r w:rsidRPr="0032359A">
        <w:rPr>
          <w:rFonts w:ascii="Verdana" w:hAnsi="Verdana"/>
          <w:sz w:val="20"/>
          <w:szCs w:val="20"/>
        </w:rPr>
        <w:t>;</w:t>
      </w:r>
    </w:p>
    <w:p w14:paraId="14130394" w14:textId="7777777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GIA Charter;</w:t>
      </w:r>
    </w:p>
    <w:p w14:paraId="387D0787" w14:textId="77777777" w:rsidR="002219B8" w:rsidRPr="00740DCB" w:rsidRDefault="002219B8" w:rsidP="001E7B6F">
      <w:pPr>
        <w:pStyle w:val="ListParagraph"/>
        <w:numPr>
          <w:ilvl w:val="2"/>
          <w:numId w:val="41"/>
        </w:numPr>
        <w:ind w:left="1260" w:hanging="540"/>
        <w:jc w:val="both"/>
        <w:rPr>
          <w:rFonts w:ascii="Verdana" w:hAnsi="Verdana"/>
          <w:sz w:val="20"/>
          <w:szCs w:val="20"/>
        </w:rPr>
      </w:pPr>
      <w:r w:rsidRPr="00740DCB">
        <w:rPr>
          <w:rFonts w:ascii="Verdana" w:hAnsi="Verdana"/>
          <w:sz w:val="20"/>
          <w:szCs w:val="20"/>
        </w:rPr>
        <w:t>Reporting relationships with the Board Audit Committee</w:t>
      </w:r>
      <w:r w:rsidR="0058768B">
        <w:rPr>
          <w:rFonts w:ascii="Verdana" w:hAnsi="Verdana"/>
          <w:sz w:val="20"/>
          <w:szCs w:val="20"/>
        </w:rPr>
        <w:t>;</w:t>
      </w:r>
    </w:p>
    <w:p w14:paraId="2F9699D0" w14:textId="0250980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GIA processes including risk assessment, audit planning, fieldwork, audit reporting and follow-up</w:t>
      </w:r>
      <w:r w:rsidR="0067663D">
        <w:rPr>
          <w:rFonts w:ascii="Verdana" w:hAnsi="Verdana"/>
          <w:sz w:val="20"/>
          <w:szCs w:val="20"/>
        </w:rPr>
        <w:t xml:space="preserve"> (this manual)</w:t>
      </w:r>
      <w:r>
        <w:rPr>
          <w:rFonts w:ascii="Verdana" w:hAnsi="Verdana"/>
          <w:sz w:val="20"/>
          <w:szCs w:val="20"/>
        </w:rPr>
        <w:t>;</w:t>
      </w:r>
    </w:p>
    <w:p w14:paraId="3F979D40" w14:textId="7777777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Time recording procedures;</w:t>
      </w:r>
    </w:p>
    <w:p w14:paraId="36786E2D" w14:textId="7777777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Memberships in professional organizations, the IIA membership and involvement in the local IIA Chapter;</w:t>
      </w:r>
    </w:p>
    <w:p w14:paraId="45278A97" w14:textId="7777777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Department files, procedures and record retention practices;</w:t>
      </w:r>
    </w:p>
    <w:p w14:paraId="18FC9F52" w14:textId="77777777" w:rsidR="002219B8" w:rsidRPr="003F36F0"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Performance management system;</w:t>
      </w:r>
      <w:r w:rsidR="0058768B">
        <w:rPr>
          <w:rFonts w:ascii="Verdana" w:hAnsi="Verdana"/>
          <w:sz w:val="20"/>
          <w:szCs w:val="20"/>
        </w:rPr>
        <w:t xml:space="preserve"> and</w:t>
      </w:r>
    </w:p>
    <w:p w14:paraId="2E78C5D0" w14:textId="154388C0" w:rsidR="002219B8" w:rsidRDefault="002219B8" w:rsidP="001E7B6F">
      <w:pPr>
        <w:pStyle w:val="ListParagraph"/>
        <w:numPr>
          <w:ilvl w:val="2"/>
          <w:numId w:val="41"/>
        </w:numPr>
        <w:ind w:left="1260" w:hanging="540"/>
        <w:jc w:val="both"/>
        <w:rPr>
          <w:rFonts w:ascii="Verdana" w:hAnsi="Verdana"/>
          <w:sz w:val="20"/>
          <w:szCs w:val="20"/>
        </w:rPr>
      </w:pPr>
      <w:r>
        <w:rPr>
          <w:rFonts w:ascii="Verdana" w:hAnsi="Verdana"/>
          <w:sz w:val="20"/>
          <w:szCs w:val="20"/>
        </w:rPr>
        <w:t xml:space="preserve">General reference material; and </w:t>
      </w:r>
      <w:r w:rsidR="00A039F7">
        <w:rPr>
          <w:rFonts w:ascii="Verdana" w:hAnsi="Verdana"/>
          <w:sz w:val="20"/>
          <w:szCs w:val="20"/>
        </w:rPr>
        <w:t>g</w:t>
      </w:r>
      <w:r w:rsidRPr="000447D5">
        <w:rPr>
          <w:rFonts w:ascii="Verdana" w:hAnsi="Verdana"/>
          <w:sz w:val="20"/>
          <w:szCs w:val="20"/>
        </w:rPr>
        <w:t>eneral expectation</w:t>
      </w:r>
      <w:r w:rsidR="00A039F7">
        <w:rPr>
          <w:rFonts w:ascii="Verdana" w:hAnsi="Verdana"/>
          <w:sz w:val="20"/>
          <w:szCs w:val="20"/>
        </w:rPr>
        <w:t>s</w:t>
      </w:r>
      <w:r w:rsidRPr="000447D5">
        <w:rPr>
          <w:rFonts w:ascii="Verdana" w:hAnsi="Verdana"/>
          <w:sz w:val="20"/>
          <w:szCs w:val="20"/>
        </w:rPr>
        <w:t xml:space="preserve"> and responsibilities of new joiners.</w:t>
      </w:r>
    </w:p>
    <w:p w14:paraId="1BA7C6B1" w14:textId="2FDB6046" w:rsidR="00AE5C96" w:rsidRPr="000447D5" w:rsidRDefault="00AE5C96" w:rsidP="001E7B6F">
      <w:pPr>
        <w:pStyle w:val="ListParagraph"/>
        <w:numPr>
          <w:ilvl w:val="2"/>
          <w:numId w:val="41"/>
        </w:numPr>
        <w:ind w:left="1260" w:hanging="540"/>
        <w:jc w:val="both"/>
        <w:rPr>
          <w:rFonts w:ascii="Verdana" w:hAnsi="Verdana"/>
          <w:sz w:val="20"/>
          <w:szCs w:val="20"/>
        </w:rPr>
      </w:pPr>
      <w:r w:rsidRPr="00AE5C96">
        <w:rPr>
          <w:rFonts w:ascii="Verdana" w:hAnsi="Verdana"/>
          <w:sz w:val="20"/>
          <w:szCs w:val="20"/>
        </w:rPr>
        <w:t>Recruitment and induction activities must also consider succession planning for critical roles within GIA.</w:t>
      </w:r>
    </w:p>
    <w:p w14:paraId="6A4978CD" w14:textId="77777777" w:rsidR="002219B8" w:rsidRPr="002219B8" w:rsidRDefault="002219B8" w:rsidP="001E7B6F">
      <w:pPr>
        <w:pStyle w:val="Heading2"/>
        <w:numPr>
          <w:ilvl w:val="1"/>
          <w:numId w:val="42"/>
        </w:numPr>
        <w:spacing w:before="240" w:after="240" w:line="240" w:lineRule="auto"/>
        <w:jc w:val="both"/>
        <w:rPr>
          <w:rFonts w:ascii="Verdana" w:hAnsi="Verdana"/>
          <w:b/>
          <w:color w:val="auto"/>
          <w:sz w:val="20"/>
        </w:rPr>
      </w:pPr>
      <w:bookmarkStart w:id="287" w:name="_Toc69639092"/>
      <w:bookmarkStart w:id="288" w:name="_Toc208398986"/>
      <w:r w:rsidRPr="002219B8">
        <w:rPr>
          <w:rFonts w:ascii="Verdana" w:hAnsi="Verdana"/>
          <w:b/>
          <w:color w:val="auto"/>
          <w:sz w:val="20"/>
        </w:rPr>
        <w:t>Team Roles</w:t>
      </w:r>
      <w:bookmarkEnd w:id="287"/>
      <w:bookmarkEnd w:id="288"/>
    </w:p>
    <w:p w14:paraId="1FAC522D" w14:textId="77777777" w:rsidR="002219B8" w:rsidRDefault="002219B8" w:rsidP="001E7B6F">
      <w:pPr>
        <w:pStyle w:val="ListParagraph"/>
        <w:numPr>
          <w:ilvl w:val="2"/>
          <w:numId w:val="45"/>
        </w:numPr>
        <w:jc w:val="both"/>
        <w:rPr>
          <w:rFonts w:ascii="Verdana" w:hAnsi="Verdana"/>
          <w:sz w:val="20"/>
          <w:szCs w:val="20"/>
        </w:rPr>
      </w:pPr>
      <w:r w:rsidRPr="005943A3">
        <w:rPr>
          <w:rFonts w:ascii="Verdana" w:hAnsi="Verdana"/>
          <w:sz w:val="20"/>
          <w:szCs w:val="20"/>
        </w:rPr>
        <w:t>Roles of various team members of an audit engagement are:</w:t>
      </w:r>
    </w:p>
    <w:p w14:paraId="30D94BEF" w14:textId="6EB4E9F1" w:rsidR="002219B8" w:rsidRDefault="002219B8" w:rsidP="00D45CFD">
      <w:pPr>
        <w:spacing w:before="120" w:line="240" w:lineRule="auto"/>
        <w:ind w:left="720"/>
        <w:jc w:val="both"/>
        <w:rPr>
          <w:rFonts w:ascii="Verdana" w:hAnsi="Verdana"/>
          <w:sz w:val="20"/>
          <w:szCs w:val="20"/>
        </w:rPr>
      </w:pPr>
      <w:r w:rsidRPr="000C6638">
        <w:rPr>
          <w:rFonts w:ascii="Verdana" w:hAnsi="Verdana"/>
          <w:sz w:val="20"/>
          <w:szCs w:val="20"/>
        </w:rPr>
        <w:t xml:space="preserve">The roles and responsibilities of the engagement team members are fluid and separate from the hierarchical designations of the individual team members. Any member of GIA may be asked to take on a specific role in an audit engagement, relevant to their experience and expertise. </w:t>
      </w:r>
      <w:r w:rsidR="00AE5C96" w:rsidRPr="00AE5C96">
        <w:rPr>
          <w:rFonts w:ascii="Verdana" w:hAnsi="Verdana"/>
          <w:sz w:val="20"/>
          <w:szCs w:val="20"/>
        </w:rPr>
        <w:t>Roles should be periodically reviewed to ensure resources are deployed effectively.</w:t>
      </w:r>
    </w:p>
    <w:p w14:paraId="1B42E386" w14:textId="77777777" w:rsidR="002219B8" w:rsidRDefault="00B12AE3" w:rsidP="001E7B6F">
      <w:pPr>
        <w:spacing w:before="120" w:line="240" w:lineRule="auto"/>
        <w:ind w:left="720"/>
        <w:jc w:val="both"/>
        <w:rPr>
          <w:rFonts w:ascii="Verdana" w:hAnsi="Verdana"/>
          <w:b/>
          <w:sz w:val="20"/>
          <w:szCs w:val="20"/>
        </w:rPr>
      </w:pPr>
      <w:r>
        <w:rPr>
          <w:rFonts w:ascii="Verdana" w:hAnsi="Verdana"/>
          <w:b/>
          <w:sz w:val="20"/>
          <w:szCs w:val="20"/>
        </w:rPr>
        <w:t>Audit Manager</w:t>
      </w:r>
    </w:p>
    <w:p w14:paraId="701F3B08" w14:textId="77777777" w:rsidR="002219B8" w:rsidRDefault="002219B8" w:rsidP="001E7B6F">
      <w:pPr>
        <w:pStyle w:val="ListParagraph"/>
        <w:numPr>
          <w:ilvl w:val="0"/>
          <w:numId w:val="48"/>
        </w:numPr>
        <w:spacing w:before="120" w:line="240" w:lineRule="auto"/>
        <w:ind w:left="1260" w:hanging="540"/>
        <w:jc w:val="both"/>
        <w:rPr>
          <w:rFonts w:ascii="Verdana" w:hAnsi="Verdana"/>
          <w:sz w:val="20"/>
          <w:szCs w:val="20"/>
        </w:rPr>
      </w:pPr>
      <w:r w:rsidRPr="000C6638">
        <w:rPr>
          <w:rFonts w:ascii="Verdana" w:hAnsi="Verdana"/>
          <w:sz w:val="20"/>
          <w:szCs w:val="20"/>
        </w:rPr>
        <w:t>Leads Internal Auditors to provide independent assurance of risk management, control and governance to be effective to meet the bank’s objectives and goals</w:t>
      </w:r>
    </w:p>
    <w:p w14:paraId="79289A50" w14:textId="77777777" w:rsidR="002219B8" w:rsidRDefault="002219B8" w:rsidP="001E7B6F">
      <w:pPr>
        <w:pStyle w:val="ListParagraph"/>
        <w:framePr w:hSpace="180" w:wrap="around" w:vAnchor="text" w:hAnchor="margin" w:y="3"/>
        <w:numPr>
          <w:ilvl w:val="0"/>
          <w:numId w:val="48"/>
        </w:numPr>
        <w:ind w:left="1260" w:hanging="540"/>
        <w:jc w:val="both"/>
        <w:rPr>
          <w:rFonts w:ascii="Verdana" w:hAnsi="Verdana"/>
          <w:sz w:val="20"/>
          <w:szCs w:val="20"/>
        </w:rPr>
      </w:pPr>
      <w:r w:rsidRPr="00D47D70">
        <w:rPr>
          <w:rFonts w:ascii="Verdana" w:hAnsi="Verdana"/>
          <w:sz w:val="20"/>
          <w:szCs w:val="20"/>
        </w:rPr>
        <w:t>Ensures each audit assignment is effectively planned, has clearly defined objectives and scope. Manages the communications with senior audit stakeholders / auditees, and is accountable for the successful delivery of the portfolio audit plan.</w:t>
      </w:r>
    </w:p>
    <w:p w14:paraId="25B4EB5F" w14:textId="77777777" w:rsidR="002219B8" w:rsidRPr="00D47D70" w:rsidRDefault="002219B8" w:rsidP="001E7B6F">
      <w:pPr>
        <w:pStyle w:val="ListParagraph"/>
        <w:framePr w:hSpace="180" w:wrap="around" w:vAnchor="text" w:hAnchor="margin" w:y="3"/>
        <w:numPr>
          <w:ilvl w:val="0"/>
          <w:numId w:val="48"/>
        </w:numPr>
        <w:spacing w:after="0" w:line="240" w:lineRule="auto"/>
        <w:ind w:left="1260" w:hanging="540"/>
        <w:jc w:val="both"/>
        <w:rPr>
          <w:rFonts w:ascii="Verdana" w:hAnsi="Verdana"/>
          <w:sz w:val="20"/>
          <w:szCs w:val="20"/>
        </w:rPr>
      </w:pPr>
      <w:r>
        <w:rPr>
          <w:rFonts w:ascii="Verdana" w:hAnsi="Verdana"/>
          <w:sz w:val="20"/>
          <w:szCs w:val="20"/>
        </w:rPr>
        <w:t xml:space="preserve">Responsible for </w:t>
      </w:r>
      <w:r w:rsidRPr="00542CF0">
        <w:rPr>
          <w:rFonts w:ascii="Verdana" w:hAnsi="Verdana"/>
          <w:sz w:val="20"/>
          <w:szCs w:val="20"/>
        </w:rPr>
        <w:t xml:space="preserve">quality assurance of the audit </w:t>
      </w:r>
      <w:r>
        <w:rPr>
          <w:rFonts w:ascii="Verdana" w:hAnsi="Verdana"/>
          <w:sz w:val="20"/>
          <w:szCs w:val="20"/>
        </w:rPr>
        <w:t>engagements.</w:t>
      </w:r>
    </w:p>
    <w:p w14:paraId="28B65C2D" w14:textId="77777777" w:rsidR="002219B8" w:rsidRPr="000C6638" w:rsidRDefault="002219B8" w:rsidP="001E7B6F">
      <w:pPr>
        <w:pStyle w:val="ListParagraph"/>
        <w:numPr>
          <w:ilvl w:val="0"/>
          <w:numId w:val="48"/>
        </w:numPr>
        <w:spacing w:before="120" w:line="240" w:lineRule="auto"/>
        <w:ind w:left="1260" w:hanging="540"/>
        <w:jc w:val="both"/>
        <w:rPr>
          <w:rFonts w:ascii="Verdana" w:hAnsi="Verdana"/>
          <w:sz w:val="20"/>
          <w:szCs w:val="20"/>
        </w:rPr>
      </w:pPr>
      <w:r w:rsidRPr="00D47D70">
        <w:rPr>
          <w:rFonts w:ascii="Verdana" w:hAnsi="Verdana"/>
          <w:sz w:val="20"/>
          <w:szCs w:val="20"/>
        </w:rPr>
        <w:t>Takes a hands on, practical approach to supporting the audit team in assessing audit findings, impact and managing senior stakeholders</w:t>
      </w:r>
    </w:p>
    <w:p w14:paraId="76FAFAD1" w14:textId="77777777" w:rsidR="00B87314" w:rsidRDefault="002219B8" w:rsidP="00D45CFD">
      <w:pPr>
        <w:spacing w:before="120" w:line="240" w:lineRule="auto"/>
        <w:ind w:left="720"/>
        <w:jc w:val="both"/>
        <w:rPr>
          <w:rFonts w:ascii="Verdana" w:hAnsi="Verdana"/>
          <w:b/>
          <w:sz w:val="20"/>
          <w:szCs w:val="20"/>
        </w:rPr>
      </w:pPr>
      <w:r w:rsidRPr="00D47D70">
        <w:rPr>
          <w:rFonts w:ascii="Verdana" w:hAnsi="Verdana"/>
          <w:b/>
          <w:sz w:val="20"/>
          <w:szCs w:val="20"/>
        </w:rPr>
        <w:t>Team leader</w:t>
      </w:r>
    </w:p>
    <w:p w14:paraId="15752747" w14:textId="77777777" w:rsidR="002219B8" w:rsidRPr="002219B8" w:rsidRDefault="002219B8" w:rsidP="001E7B6F">
      <w:pPr>
        <w:pStyle w:val="ListParagraph"/>
        <w:numPr>
          <w:ilvl w:val="0"/>
          <w:numId w:val="48"/>
        </w:numPr>
        <w:spacing w:before="120" w:line="240" w:lineRule="auto"/>
        <w:ind w:left="1260" w:hanging="540"/>
        <w:jc w:val="both"/>
        <w:rPr>
          <w:rFonts w:ascii="Verdana" w:hAnsi="Verdana"/>
          <w:sz w:val="20"/>
          <w:szCs w:val="20"/>
        </w:rPr>
      </w:pPr>
      <w:r w:rsidRPr="000C6638">
        <w:rPr>
          <w:rFonts w:ascii="Verdana" w:hAnsi="Verdana"/>
          <w:sz w:val="20"/>
          <w:szCs w:val="20"/>
        </w:rPr>
        <w:t>Leads the audit assignment through effective planning, to determine the audit objectives and scope, and is responsible for the successful completion of the audit and audit report</w:t>
      </w:r>
    </w:p>
    <w:p w14:paraId="4A70924E" w14:textId="77777777" w:rsidR="002219B8" w:rsidRPr="002219B8" w:rsidRDefault="002219B8" w:rsidP="001E7B6F">
      <w:pPr>
        <w:pStyle w:val="ListParagraph"/>
        <w:numPr>
          <w:ilvl w:val="0"/>
          <w:numId w:val="48"/>
        </w:numPr>
        <w:spacing w:before="120" w:line="240" w:lineRule="auto"/>
        <w:ind w:left="1260" w:hanging="540"/>
        <w:jc w:val="both"/>
        <w:rPr>
          <w:rFonts w:ascii="Verdana" w:hAnsi="Verdana"/>
          <w:sz w:val="20"/>
          <w:szCs w:val="20"/>
        </w:rPr>
      </w:pPr>
      <w:r w:rsidRPr="00D47D70">
        <w:rPr>
          <w:rFonts w:ascii="Verdana" w:hAnsi="Verdana"/>
          <w:sz w:val="20"/>
          <w:szCs w:val="20"/>
        </w:rPr>
        <w:t>Manages the communication with auditees, facilitates relevant engagement meetings</w:t>
      </w:r>
    </w:p>
    <w:p w14:paraId="5BA98710" w14:textId="77777777" w:rsidR="002219B8" w:rsidRDefault="002219B8" w:rsidP="001E7B6F">
      <w:pPr>
        <w:pStyle w:val="ListParagraph"/>
        <w:framePr w:hSpace="180" w:wrap="around" w:vAnchor="text" w:hAnchor="margin" w:y="3"/>
        <w:numPr>
          <w:ilvl w:val="0"/>
          <w:numId w:val="48"/>
        </w:numPr>
        <w:spacing w:before="120" w:line="240" w:lineRule="auto"/>
        <w:ind w:left="1260" w:hanging="540"/>
        <w:jc w:val="both"/>
        <w:rPr>
          <w:rFonts w:ascii="Verdana" w:hAnsi="Verdana"/>
          <w:sz w:val="20"/>
          <w:szCs w:val="20"/>
        </w:rPr>
      </w:pPr>
      <w:r>
        <w:rPr>
          <w:rFonts w:ascii="Verdana" w:hAnsi="Verdana"/>
          <w:sz w:val="20"/>
          <w:szCs w:val="20"/>
        </w:rPr>
        <w:t xml:space="preserve">The </w:t>
      </w:r>
      <w:r w:rsidRPr="00542CF0">
        <w:rPr>
          <w:rFonts w:ascii="Verdana" w:hAnsi="Verdana"/>
          <w:sz w:val="20"/>
          <w:szCs w:val="20"/>
        </w:rPr>
        <w:t xml:space="preserve">role of team leader may be </w:t>
      </w:r>
      <w:r>
        <w:rPr>
          <w:rFonts w:ascii="Verdana" w:hAnsi="Verdana"/>
          <w:sz w:val="20"/>
          <w:szCs w:val="20"/>
        </w:rPr>
        <w:t xml:space="preserve">separately </w:t>
      </w:r>
      <w:r w:rsidRPr="00542CF0">
        <w:rPr>
          <w:rFonts w:ascii="Verdana" w:hAnsi="Verdana"/>
          <w:sz w:val="20"/>
          <w:szCs w:val="20"/>
        </w:rPr>
        <w:t>assigned to any member of the audit team, commensurate with the size and scope of the engagement</w:t>
      </w:r>
      <w:r>
        <w:rPr>
          <w:rFonts w:ascii="Verdana" w:hAnsi="Verdana"/>
          <w:sz w:val="20"/>
          <w:szCs w:val="20"/>
        </w:rPr>
        <w:t>, to ensure successful completion of complex work streams</w:t>
      </w:r>
      <w:r w:rsidRPr="00542CF0">
        <w:rPr>
          <w:rFonts w:ascii="Verdana" w:hAnsi="Verdana"/>
          <w:sz w:val="20"/>
          <w:szCs w:val="20"/>
        </w:rPr>
        <w:t>.</w:t>
      </w:r>
    </w:p>
    <w:p w14:paraId="11AF4AA8" w14:textId="77777777" w:rsidR="002219B8" w:rsidRPr="002219B8" w:rsidRDefault="002219B8" w:rsidP="001E7B6F">
      <w:pPr>
        <w:pStyle w:val="ListParagraph"/>
        <w:numPr>
          <w:ilvl w:val="0"/>
          <w:numId w:val="48"/>
        </w:numPr>
        <w:spacing w:before="120" w:line="240" w:lineRule="auto"/>
        <w:ind w:left="1260" w:hanging="540"/>
        <w:jc w:val="both"/>
        <w:rPr>
          <w:rFonts w:ascii="Verdana" w:hAnsi="Verdana"/>
          <w:sz w:val="20"/>
          <w:szCs w:val="20"/>
        </w:rPr>
      </w:pPr>
      <w:r>
        <w:rPr>
          <w:rFonts w:ascii="Verdana" w:hAnsi="Verdana"/>
          <w:sz w:val="20"/>
          <w:szCs w:val="20"/>
        </w:rPr>
        <w:t>Responsible for the evaluation of internal controls weaknesses, assessing risk and impact</w:t>
      </w:r>
    </w:p>
    <w:p w14:paraId="0CCFBA58" w14:textId="77777777" w:rsidR="002219B8" w:rsidRDefault="002219B8" w:rsidP="00D45CFD">
      <w:pPr>
        <w:spacing w:before="120" w:line="240" w:lineRule="auto"/>
        <w:ind w:left="720"/>
        <w:jc w:val="both"/>
        <w:rPr>
          <w:rFonts w:ascii="Verdana" w:hAnsi="Verdana"/>
          <w:b/>
          <w:sz w:val="20"/>
          <w:szCs w:val="20"/>
        </w:rPr>
      </w:pPr>
      <w:r w:rsidRPr="00D47D70">
        <w:rPr>
          <w:rFonts w:ascii="Verdana" w:hAnsi="Verdana"/>
          <w:b/>
          <w:sz w:val="20"/>
          <w:szCs w:val="20"/>
        </w:rPr>
        <w:t xml:space="preserve">Team </w:t>
      </w:r>
      <w:r w:rsidR="00B12AE3">
        <w:rPr>
          <w:rFonts w:ascii="Verdana" w:hAnsi="Verdana"/>
          <w:b/>
          <w:sz w:val="20"/>
          <w:szCs w:val="20"/>
        </w:rPr>
        <w:t>Member</w:t>
      </w:r>
    </w:p>
    <w:p w14:paraId="182C74FF" w14:textId="77777777" w:rsidR="002219B8" w:rsidRPr="000C6638" w:rsidRDefault="002219B8" w:rsidP="001E7B6F">
      <w:pPr>
        <w:pStyle w:val="ListParagraph"/>
        <w:numPr>
          <w:ilvl w:val="0"/>
          <w:numId w:val="50"/>
        </w:numPr>
        <w:spacing w:before="120" w:line="240" w:lineRule="auto"/>
        <w:ind w:left="1260" w:hanging="540"/>
        <w:jc w:val="both"/>
        <w:rPr>
          <w:rFonts w:ascii="Verdana" w:hAnsi="Verdana"/>
          <w:sz w:val="20"/>
          <w:szCs w:val="20"/>
        </w:rPr>
      </w:pPr>
      <w:r w:rsidRPr="000C6638">
        <w:rPr>
          <w:rFonts w:ascii="Verdana" w:hAnsi="Verdana"/>
          <w:sz w:val="20"/>
          <w:szCs w:val="20"/>
        </w:rPr>
        <w:t>The Audit Team</w:t>
      </w:r>
      <w:r w:rsidR="00B12AE3">
        <w:rPr>
          <w:rFonts w:ascii="Verdana" w:hAnsi="Verdana"/>
          <w:sz w:val="20"/>
          <w:szCs w:val="20"/>
        </w:rPr>
        <w:t xml:space="preserve"> member</w:t>
      </w:r>
      <w:r w:rsidRPr="000C6638">
        <w:rPr>
          <w:rFonts w:ascii="Verdana" w:hAnsi="Verdana"/>
          <w:sz w:val="20"/>
          <w:szCs w:val="20"/>
        </w:rPr>
        <w:t xml:space="preserve"> is responsible for conducting fieldwork, identifying and assessing internal controls and communicating with auditees</w:t>
      </w:r>
    </w:p>
    <w:p w14:paraId="7C9128DC" w14:textId="77777777" w:rsidR="002219B8" w:rsidRPr="0011781B" w:rsidRDefault="00B12AE3" w:rsidP="001E7B6F">
      <w:pPr>
        <w:pStyle w:val="ListParagraph"/>
        <w:numPr>
          <w:ilvl w:val="0"/>
          <w:numId w:val="50"/>
        </w:numPr>
        <w:spacing w:before="120" w:line="240" w:lineRule="auto"/>
        <w:ind w:left="1260" w:hanging="540"/>
        <w:jc w:val="both"/>
        <w:rPr>
          <w:rFonts w:ascii="Verdana" w:hAnsi="Verdana"/>
          <w:b/>
          <w:sz w:val="20"/>
          <w:szCs w:val="20"/>
        </w:rPr>
      </w:pPr>
      <w:r>
        <w:rPr>
          <w:rFonts w:ascii="Verdana" w:hAnsi="Verdana"/>
          <w:sz w:val="20"/>
          <w:szCs w:val="20"/>
        </w:rPr>
        <w:t>He</w:t>
      </w:r>
      <w:r w:rsidR="002E6004">
        <w:rPr>
          <w:rFonts w:ascii="Verdana" w:hAnsi="Verdana"/>
          <w:sz w:val="20"/>
          <w:szCs w:val="20"/>
        </w:rPr>
        <w:t>/She</w:t>
      </w:r>
      <w:r>
        <w:rPr>
          <w:rFonts w:ascii="Verdana" w:hAnsi="Verdana"/>
          <w:sz w:val="20"/>
          <w:szCs w:val="20"/>
        </w:rPr>
        <w:t xml:space="preserve"> is</w:t>
      </w:r>
      <w:r w:rsidR="002219B8" w:rsidRPr="000C6638">
        <w:rPr>
          <w:rFonts w:ascii="Verdana" w:hAnsi="Verdana"/>
          <w:sz w:val="20"/>
          <w:szCs w:val="20"/>
        </w:rPr>
        <w:t xml:space="preserve"> expected to undertake sufficient testing to provide the Audit Manager/Team Leader with assurance that risk management processes and the internal control framework is operating effectively</w:t>
      </w:r>
    </w:p>
    <w:p w14:paraId="67D97209" w14:textId="77777777" w:rsidR="002219B8" w:rsidRPr="0011781B" w:rsidRDefault="002219B8" w:rsidP="001E7B6F">
      <w:pPr>
        <w:pStyle w:val="ListParagraph"/>
        <w:numPr>
          <w:ilvl w:val="0"/>
          <w:numId w:val="50"/>
        </w:numPr>
        <w:spacing w:before="120" w:line="240" w:lineRule="auto"/>
        <w:ind w:left="1260" w:hanging="540"/>
        <w:jc w:val="both"/>
        <w:rPr>
          <w:rFonts w:ascii="Verdana" w:hAnsi="Verdana"/>
          <w:b/>
          <w:sz w:val="20"/>
          <w:szCs w:val="20"/>
        </w:rPr>
      </w:pPr>
      <w:r>
        <w:rPr>
          <w:rFonts w:ascii="Verdana" w:hAnsi="Verdana"/>
          <w:sz w:val="20"/>
          <w:szCs w:val="20"/>
        </w:rPr>
        <w:t>The audit team</w:t>
      </w:r>
      <w:r w:rsidR="00B12AE3">
        <w:rPr>
          <w:rFonts w:ascii="Verdana" w:hAnsi="Verdana"/>
          <w:sz w:val="20"/>
          <w:szCs w:val="20"/>
        </w:rPr>
        <w:t xml:space="preserve"> member</w:t>
      </w:r>
      <w:r>
        <w:rPr>
          <w:rFonts w:ascii="Verdana" w:hAnsi="Verdana"/>
          <w:sz w:val="20"/>
          <w:szCs w:val="20"/>
        </w:rPr>
        <w:t xml:space="preserve"> is responsible for documenting the audit within the GIA </w:t>
      </w:r>
      <w:r w:rsidR="005C6A59">
        <w:rPr>
          <w:rFonts w:ascii="Verdana" w:hAnsi="Verdana"/>
          <w:sz w:val="20"/>
          <w:szCs w:val="20"/>
        </w:rPr>
        <w:t>TeamMate+</w:t>
      </w:r>
      <w:r>
        <w:rPr>
          <w:rFonts w:ascii="Verdana" w:hAnsi="Verdana"/>
          <w:sz w:val="20"/>
          <w:szCs w:val="20"/>
        </w:rPr>
        <w:t xml:space="preserve"> application, and ensure that all mandatory components of the audit process are completed on a timely basis</w:t>
      </w:r>
    </w:p>
    <w:p w14:paraId="1BF8B5B0" w14:textId="77777777" w:rsidR="002219B8" w:rsidRPr="002219B8" w:rsidRDefault="002219B8" w:rsidP="001E7B6F">
      <w:pPr>
        <w:pStyle w:val="Heading2"/>
        <w:numPr>
          <w:ilvl w:val="1"/>
          <w:numId w:val="42"/>
        </w:numPr>
        <w:spacing w:before="240" w:after="240" w:line="240" w:lineRule="auto"/>
        <w:jc w:val="both"/>
        <w:rPr>
          <w:rFonts w:ascii="Verdana" w:hAnsi="Verdana"/>
          <w:b/>
          <w:color w:val="auto"/>
          <w:sz w:val="20"/>
        </w:rPr>
      </w:pPr>
      <w:bookmarkStart w:id="289" w:name="_Toc69639093"/>
      <w:bookmarkStart w:id="290" w:name="_Toc208398987"/>
      <w:r w:rsidRPr="002219B8">
        <w:rPr>
          <w:rFonts w:ascii="Verdana" w:hAnsi="Verdana"/>
          <w:b/>
          <w:color w:val="auto"/>
          <w:sz w:val="20"/>
        </w:rPr>
        <w:t>Performance Management of GIA Staff</w:t>
      </w:r>
      <w:bookmarkEnd w:id="289"/>
      <w:bookmarkEnd w:id="290"/>
    </w:p>
    <w:p w14:paraId="2F5EE26D" w14:textId="71777747" w:rsidR="002219B8" w:rsidRPr="00C71C6C" w:rsidRDefault="002219B8" w:rsidP="001E7B6F">
      <w:pPr>
        <w:pStyle w:val="ListParagraph"/>
        <w:numPr>
          <w:ilvl w:val="2"/>
          <w:numId w:val="49"/>
        </w:numPr>
        <w:jc w:val="both"/>
        <w:rPr>
          <w:rFonts w:ascii="Verdana" w:hAnsi="Verdana"/>
          <w:sz w:val="20"/>
          <w:szCs w:val="20"/>
        </w:rPr>
      </w:pPr>
      <w:r w:rsidRPr="005943A3">
        <w:rPr>
          <w:rFonts w:ascii="Verdana" w:hAnsi="Verdana"/>
          <w:sz w:val="20"/>
          <w:szCs w:val="20"/>
        </w:rPr>
        <w:t xml:space="preserve">An </w:t>
      </w:r>
      <w:r>
        <w:rPr>
          <w:rFonts w:ascii="Verdana" w:hAnsi="Verdana"/>
          <w:sz w:val="20"/>
          <w:szCs w:val="20"/>
        </w:rPr>
        <w:t>annual</w:t>
      </w:r>
      <w:r w:rsidRPr="005943A3">
        <w:rPr>
          <w:rFonts w:ascii="Verdana" w:hAnsi="Verdana"/>
          <w:sz w:val="20"/>
          <w:szCs w:val="20"/>
        </w:rPr>
        <w:t xml:space="preserve"> performance appraisal will be conducted for</w:t>
      </w:r>
      <w:r>
        <w:rPr>
          <w:rFonts w:ascii="Verdana" w:hAnsi="Verdana"/>
          <w:sz w:val="20"/>
          <w:szCs w:val="20"/>
        </w:rPr>
        <w:t xml:space="preserve"> all </w:t>
      </w:r>
      <w:r w:rsidRPr="005943A3">
        <w:rPr>
          <w:rFonts w:ascii="Verdana" w:hAnsi="Verdana"/>
          <w:sz w:val="20"/>
          <w:szCs w:val="20"/>
        </w:rPr>
        <w:t xml:space="preserve">GIA </w:t>
      </w:r>
      <w:r>
        <w:rPr>
          <w:rFonts w:ascii="Verdana" w:hAnsi="Verdana"/>
          <w:sz w:val="20"/>
          <w:szCs w:val="20"/>
        </w:rPr>
        <w:t>staff, with agreed objectives that are aligned to the bank’s performance management policies</w:t>
      </w:r>
      <w:r w:rsidRPr="005943A3">
        <w:rPr>
          <w:rFonts w:ascii="Verdana" w:hAnsi="Verdana"/>
          <w:sz w:val="20"/>
          <w:szCs w:val="20"/>
        </w:rPr>
        <w:t>.</w:t>
      </w:r>
      <w:r w:rsidR="00B12AE3">
        <w:rPr>
          <w:rFonts w:ascii="Verdana" w:hAnsi="Verdana"/>
          <w:sz w:val="20"/>
          <w:szCs w:val="20"/>
        </w:rPr>
        <w:t xml:space="preserve"> In addition, staff performance is evaluated at the end of each engagement.</w:t>
      </w:r>
      <w:r w:rsidR="004A2B32">
        <w:rPr>
          <w:rFonts w:ascii="Verdana" w:hAnsi="Verdana"/>
          <w:sz w:val="20"/>
          <w:szCs w:val="20"/>
        </w:rPr>
        <w:t xml:space="preserve"> </w:t>
      </w:r>
      <w:r w:rsidR="004E52F6" w:rsidRPr="004E52F6">
        <w:rPr>
          <w:rFonts w:ascii="Verdana" w:hAnsi="Verdana"/>
          <w:sz w:val="20"/>
          <w:szCs w:val="20"/>
        </w:rPr>
        <w:t>Performance evaluations shall also be used to identify training needs and any required adjustments in resources.</w:t>
      </w:r>
    </w:p>
    <w:p w14:paraId="66213FFE" w14:textId="77777777" w:rsidR="002219B8" w:rsidRPr="000A73B5" w:rsidRDefault="002219B8" w:rsidP="001E7B6F">
      <w:pPr>
        <w:pStyle w:val="Heading2"/>
        <w:numPr>
          <w:ilvl w:val="1"/>
          <w:numId w:val="42"/>
        </w:numPr>
        <w:spacing w:before="240" w:after="240" w:line="240" w:lineRule="auto"/>
        <w:jc w:val="both"/>
        <w:rPr>
          <w:rFonts w:ascii="Verdana" w:hAnsi="Verdana"/>
          <w:b/>
          <w:color w:val="auto"/>
          <w:sz w:val="20"/>
        </w:rPr>
      </w:pPr>
      <w:bookmarkStart w:id="291" w:name="_Toc69639094"/>
      <w:bookmarkStart w:id="292" w:name="_Toc208398988"/>
      <w:r w:rsidRPr="000A73B5">
        <w:rPr>
          <w:rFonts w:ascii="Verdana" w:hAnsi="Verdana"/>
          <w:b/>
          <w:color w:val="auto"/>
          <w:sz w:val="20"/>
        </w:rPr>
        <w:t>GIA Staff Rotation</w:t>
      </w:r>
      <w:bookmarkEnd w:id="291"/>
      <w:bookmarkEnd w:id="292"/>
    </w:p>
    <w:p w14:paraId="24A0EFA8" w14:textId="35A30352" w:rsidR="006D24D2" w:rsidRPr="000A73B5" w:rsidRDefault="006D24D2" w:rsidP="001E7B6F">
      <w:pPr>
        <w:pStyle w:val="ListParagraph"/>
        <w:numPr>
          <w:ilvl w:val="2"/>
          <w:numId w:val="148"/>
        </w:numPr>
        <w:jc w:val="both"/>
        <w:rPr>
          <w:rFonts w:ascii="Verdana" w:hAnsi="Verdana"/>
          <w:sz w:val="20"/>
          <w:szCs w:val="20"/>
        </w:rPr>
      </w:pPr>
      <w:r w:rsidRPr="000A73B5">
        <w:rPr>
          <w:rFonts w:ascii="Verdana" w:hAnsi="Verdana"/>
          <w:sz w:val="20"/>
          <w:szCs w:val="20"/>
        </w:rPr>
        <w:t>GIA aspires to provide team members with opportunities to gain broad experience across the range of audit engagements and entities covered by GIA. This may be accomplished by encouraging staff rotation across audit portfolio’s and /or involvement in spe</w:t>
      </w:r>
      <w:r w:rsidR="00FE6F80" w:rsidRPr="000A73B5">
        <w:rPr>
          <w:rFonts w:ascii="Verdana" w:hAnsi="Verdana"/>
          <w:sz w:val="20"/>
          <w:szCs w:val="20"/>
        </w:rPr>
        <w:t>cia</w:t>
      </w:r>
      <w:r w:rsidRPr="000A73B5">
        <w:rPr>
          <w:rFonts w:ascii="Verdana" w:hAnsi="Verdana"/>
          <w:sz w:val="20"/>
          <w:szCs w:val="20"/>
        </w:rPr>
        <w:t>list audit assignments</w:t>
      </w:r>
      <w:r w:rsidR="004305BE" w:rsidRPr="000A73B5">
        <w:rPr>
          <w:rFonts w:ascii="Verdana" w:hAnsi="Verdana"/>
          <w:sz w:val="20"/>
          <w:szCs w:val="20"/>
        </w:rPr>
        <w:t>⁶</w:t>
      </w:r>
      <w:r w:rsidRPr="000A73B5">
        <w:rPr>
          <w:rFonts w:ascii="Verdana" w:hAnsi="Verdana"/>
          <w:sz w:val="20"/>
          <w:szCs w:val="20"/>
        </w:rPr>
        <w:t>.</w:t>
      </w:r>
    </w:p>
    <w:p w14:paraId="4D16C796" w14:textId="77777777" w:rsidR="006D24D2" w:rsidRPr="000A73B5" w:rsidRDefault="006D24D2" w:rsidP="001E7B6F">
      <w:pPr>
        <w:pStyle w:val="ListParagraph"/>
        <w:ind w:hanging="720"/>
        <w:jc w:val="both"/>
        <w:rPr>
          <w:rFonts w:ascii="Verdana" w:hAnsi="Verdana"/>
          <w:sz w:val="20"/>
          <w:szCs w:val="20"/>
        </w:rPr>
      </w:pPr>
    </w:p>
    <w:p w14:paraId="7DF3B13C" w14:textId="5012612B" w:rsidR="002219B8" w:rsidRPr="000A73B5" w:rsidRDefault="002219B8" w:rsidP="001E7B6F">
      <w:pPr>
        <w:pStyle w:val="ListParagraph"/>
        <w:numPr>
          <w:ilvl w:val="2"/>
          <w:numId w:val="148"/>
        </w:numPr>
        <w:jc w:val="both"/>
        <w:rPr>
          <w:rFonts w:ascii="Verdana" w:hAnsi="Verdana"/>
          <w:sz w:val="20"/>
          <w:szCs w:val="20"/>
        </w:rPr>
      </w:pPr>
      <w:r w:rsidRPr="000A73B5">
        <w:rPr>
          <w:rFonts w:ascii="Verdana" w:hAnsi="Verdana"/>
          <w:sz w:val="20"/>
          <w:szCs w:val="20"/>
        </w:rPr>
        <w:t xml:space="preserve">The </w:t>
      </w:r>
      <w:r w:rsidR="00E71BAD" w:rsidRPr="000A73B5">
        <w:rPr>
          <w:rFonts w:ascii="Verdana" w:hAnsi="Verdana"/>
          <w:sz w:val="20"/>
          <w:szCs w:val="20"/>
        </w:rPr>
        <w:t>GCAO</w:t>
      </w:r>
      <w:r w:rsidRPr="000A73B5">
        <w:rPr>
          <w:rFonts w:ascii="Verdana" w:hAnsi="Verdana"/>
          <w:sz w:val="20"/>
          <w:szCs w:val="20"/>
        </w:rPr>
        <w:t xml:space="preserve"> is responsible for monitoring the adequacy of team member rotation within the GIA department. The purpose of this is to provide adequate diversity of assignments and cross-training to support personal development and also to manage the effect of staff turnover with the GIA department</w:t>
      </w:r>
      <w:r w:rsidR="004305BE" w:rsidRPr="000A73B5">
        <w:rPr>
          <w:rFonts w:ascii="Verdana" w:hAnsi="Verdana"/>
          <w:sz w:val="20"/>
          <w:szCs w:val="20"/>
        </w:rPr>
        <w:t>⁶</w:t>
      </w:r>
      <w:r w:rsidRPr="000A73B5">
        <w:rPr>
          <w:rFonts w:ascii="Verdana" w:hAnsi="Verdana"/>
          <w:sz w:val="20"/>
          <w:szCs w:val="20"/>
        </w:rPr>
        <w:t>.</w:t>
      </w:r>
      <w:r w:rsidR="004E52F6">
        <w:rPr>
          <w:rFonts w:ascii="Verdana" w:hAnsi="Verdana"/>
          <w:sz w:val="20"/>
          <w:szCs w:val="20"/>
        </w:rPr>
        <w:t xml:space="preserve"> </w:t>
      </w:r>
      <w:r w:rsidR="004E52F6" w:rsidRPr="004E52F6">
        <w:rPr>
          <w:rFonts w:ascii="Verdana" w:hAnsi="Verdana"/>
          <w:sz w:val="20"/>
          <w:szCs w:val="20"/>
        </w:rPr>
        <w:t>Rotation practices also support succession planning and broader staff development.</w:t>
      </w:r>
    </w:p>
    <w:p w14:paraId="08E352A5" w14:textId="6909D7CC" w:rsidR="002219B8" w:rsidRPr="000A73B5" w:rsidRDefault="002219B8" w:rsidP="001E7B6F">
      <w:pPr>
        <w:pStyle w:val="Heading2"/>
        <w:numPr>
          <w:ilvl w:val="1"/>
          <w:numId w:val="42"/>
        </w:numPr>
        <w:spacing w:before="240" w:after="240" w:line="240" w:lineRule="auto"/>
        <w:jc w:val="both"/>
        <w:rPr>
          <w:rFonts w:ascii="Verdana" w:hAnsi="Verdana"/>
          <w:b/>
          <w:color w:val="auto"/>
          <w:sz w:val="20"/>
        </w:rPr>
      </w:pPr>
      <w:bookmarkStart w:id="293" w:name="_Toc69639095"/>
      <w:bookmarkStart w:id="294" w:name="_Toc208398989"/>
      <w:r w:rsidRPr="000A73B5">
        <w:rPr>
          <w:rFonts w:ascii="Verdana" w:hAnsi="Verdana"/>
          <w:b/>
          <w:color w:val="auto"/>
          <w:sz w:val="20"/>
        </w:rPr>
        <w:t>Career Development</w:t>
      </w:r>
      <w:bookmarkEnd w:id="293"/>
      <w:bookmarkEnd w:id="294"/>
    </w:p>
    <w:p w14:paraId="13E6438F" w14:textId="77777777" w:rsidR="002219B8" w:rsidRPr="005943A3" w:rsidRDefault="002219B8" w:rsidP="001E7B6F">
      <w:pPr>
        <w:pStyle w:val="ListParagraph"/>
        <w:numPr>
          <w:ilvl w:val="2"/>
          <w:numId w:val="52"/>
        </w:numPr>
        <w:jc w:val="both"/>
        <w:rPr>
          <w:rFonts w:ascii="Verdana" w:hAnsi="Verdana"/>
          <w:sz w:val="20"/>
          <w:szCs w:val="20"/>
        </w:rPr>
      </w:pPr>
      <w:r w:rsidRPr="005943A3">
        <w:rPr>
          <w:rFonts w:ascii="Verdana" w:hAnsi="Verdana"/>
          <w:sz w:val="20"/>
          <w:szCs w:val="20"/>
        </w:rPr>
        <w:t>All GIA staff should attain the requisite professional proficiency required for their level</w:t>
      </w:r>
      <w:r>
        <w:rPr>
          <w:rFonts w:ascii="Verdana" w:hAnsi="Verdana"/>
          <w:sz w:val="20"/>
          <w:szCs w:val="20"/>
        </w:rPr>
        <w:t xml:space="preserve"> and ongoing career aspirations</w:t>
      </w:r>
      <w:r w:rsidRPr="005943A3">
        <w:rPr>
          <w:rFonts w:ascii="Verdana" w:hAnsi="Verdana"/>
          <w:sz w:val="20"/>
          <w:szCs w:val="20"/>
        </w:rPr>
        <w:t>. This means having up-to-date knowledge and capabilities relevant to finan</w:t>
      </w:r>
      <w:r w:rsidR="00FE6F80">
        <w:rPr>
          <w:rFonts w:ascii="Verdana" w:hAnsi="Verdana"/>
          <w:sz w:val="20"/>
          <w:szCs w:val="20"/>
        </w:rPr>
        <w:t>cia</w:t>
      </w:r>
      <w:r w:rsidRPr="005943A3">
        <w:rPr>
          <w:rFonts w:ascii="Verdana" w:hAnsi="Verdana"/>
          <w:sz w:val="20"/>
          <w:szCs w:val="20"/>
        </w:rPr>
        <w:t>l management, and regulations as well as accounting and auditing issues. Professional proficiency should be achieved and enhanced through:</w:t>
      </w:r>
    </w:p>
    <w:p w14:paraId="03BA8099" w14:textId="77777777" w:rsidR="002219B8" w:rsidRPr="0065416D" w:rsidRDefault="002219B8" w:rsidP="001E7B6F">
      <w:pPr>
        <w:pStyle w:val="ListParagraph"/>
        <w:ind w:hanging="720"/>
        <w:jc w:val="both"/>
        <w:rPr>
          <w:rFonts w:ascii="Verdana" w:hAnsi="Verdana"/>
          <w:b/>
          <w:sz w:val="20"/>
          <w:szCs w:val="20"/>
        </w:rPr>
      </w:pPr>
    </w:p>
    <w:p w14:paraId="24E4112D" w14:textId="56B83546" w:rsidR="002219B8" w:rsidRPr="0032359A" w:rsidRDefault="002219B8" w:rsidP="001E7B6F">
      <w:pPr>
        <w:pStyle w:val="ListParagraph"/>
        <w:numPr>
          <w:ilvl w:val="2"/>
          <w:numId w:val="51"/>
        </w:numPr>
        <w:ind w:left="1260" w:hanging="540"/>
        <w:jc w:val="both"/>
        <w:rPr>
          <w:rFonts w:ascii="Verdana" w:hAnsi="Verdana"/>
          <w:b/>
          <w:sz w:val="20"/>
          <w:szCs w:val="20"/>
        </w:rPr>
      </w:pPr>
      <w:r>
        <w:rPr>
          <w:rFonts w:ascii="Verdana" w:hAnsi="Verdana"/>
          <w:b/>
          <w:sz w:val="20"/>
          <w:szCs w:val="20"/>
        </w:rPr>
        <w:t xml:space="preserve">Formal Education: </w:t>
      </w:r>
      <w:r w:rsidRPr="00F65F7A">
        <w:rPr>
          <w:rFonts w:ascii="Verdana" w:hAnsi="Verdana"/>
          <w:sz w:val="20"/>
          <w:szCs w:val="20"/>
        </w:rPr>
        <w:t xml:space="preserve">GIA </w:t>
      </w:r>
      <w:r>
        <w:rPr>
          <w:rFonts w:ascii="Verdana" w:hAnsi="Verdana"/>
          <w:sz w:val="20"/>
          <w:szCs w:val="20"/>
        </w:rPr>
        <w:t>desires that internal auditors have at minimum an undergraduate degree in a relevant field or discipline, which may include accounting, statistics, economics, business administration, auditing or information systems.</w:t>
      </w:r>
      <w:r w:rsidR="00755296">
        <w:rPr>
          <w:rFonts w:ascii="Verdana" w:hAnsi="Verdana"/>
          <w:sz w:val="20"/>
          <w:szCs w:val="20"/>
        </w:rPr>
        <w:t xml:space="preserve"> </w:t>
      </w:r>
      <w:r w:rsidR="00755296" w:rsidRPr="00755296">
        <w:rPr>
          <w:rFonts w:ascii="Verdana" w:hAnsi="Verdana"/>
          <w:sz w:val="20"/>
          <w:szCs w:val="20"/>
        </w:rPr>
        <w:t>Adequate funding shall be allocated in the annual budget to support these requirements.</w:t>
      </w:r>
    </w:p>
    <w:p w14:paraId="5C73A989" w14:textId="77777777" w:rsidR="002219B8" w:rsidRPr="0032359A" w:rsidRDefault="002219B8" w:rsidP="001E7B6F">
      <w:pPr>
        <w:pStyle w:val="ListParagraph"/>
        <w:ind w:left="1260" w:hanging="540"/>
        <w:jc w:val="both"/>
        <w:rPr>
          <w:rFonts w:ascii="Verdana" w:hAnsi="Verdana"/>
          <w:b/>
          <w:sz w:val="20"/>
          <w:szCs w:val="20"/>
        </w:rPr>
      </w:pPr>
    </w:p>
    <w:p w14:paraId="5C3BE3D4" w14:textId="5061E4F5" w:rsidR="002219B8" w:rsidRPr="0032359A" w:rsidRDefault="002219B8" w:rsidP="001E7B6F">
      <w:pPr>
        <w:pStyle w:val="ListParagraph"/>
        <w:numPr>
          <w:ilvl w:val="2"/>
          <w:numId w:val="51"/>
        </w:numPr>
        <w:ind w:left="1260" w:hanging="540"/>
        <w:jc w:val="both"/>
        <w:rPr>
          <w:rFonts w:ascii="Verdana" w:hAnsi="Verdana"/>
          <w:b/>
          <w:sz w:val="20"/>
          <w:szCs w:val="20"/>
        </w:rPr>
      </w:pPr>
      <w:r w:rsidRPr="0032359A">
        <w:rPr>
          <w:rFonts w:ascii="Verdana" w:hAnsi="Verdana"/>
          <w:b/>
          <w:sz w:val="20"/>
          <w:szCs w:val="20"/>
        </w:rPr>
        <w:t xml:space="preserve">Learning &amp; Development: </w:t>
      </w:r>
      <w:r w:rsidRPr="0032359A">
        <w:rPr>
          <w:rFonts w:ascii="Verdana" w:hAnsi="Verdana"/>
          <w:sz w:val="20"/>
          <w:szCs w:val="20"/>
        </w:rPr>
        <w:t xml:space="preserve">Competency assessments are performed to identify the development needs of GIA staff. </w:t>
      </w:r>
    </w:p>
    <w:p w14:paraId="00A02DE9" w14:textId="77777777" w:rsidR="002219B8" w:rsidRPr="0032359A" w:rsidRDefault="002219B8" w:rsidP="001E7B6F">
      <w:pPr>
        <w:pStyle w:val="ListParagraph"/>
        <w:ind w:left="1260" w:hanging="540"/>
        <w:jc w:val="both"/>
        <w:rPr>
          <w:rFonts w:ascii="Verdana" w:hAnsi="Verdana"/>
          <w:b/>
          <w:sz w:val="20"/>
          <w:szCs w:val="20"/>
        </w:rPr>
      </w:pPr>
    </w:p>
    <w:p w14:paraId="1C0DFAB8" w14:textId="2DCE8256" w:rsidR="002219B8" w:rsidRPr="000A73B5" w:rsidRDefault="002219B8" w:rsidP="001E7B6F">
      <w:pPr>
        <w:pStyle w:val="ListParagraph"/>
        <w:numPr>
          <w:ilvl w:val="2"/>
          <w:numId w:val="51"/>
        </w:numPr>
        <w:ind w:left="1260" w:hanging="540"/>
        <w:jc w:val="both"/>
        <w:rPr>
          <w:rFonts w:ascii="Verdana" w:hAnsi="Verdana"/>
          <w:b/>
          <w:sz w:val="20"/>
          <w:szCs w:val="20"/>
        </w:rPr>
      </w:pPr>
      <w:r w:rsidRPr="000A73B5">
        <w:rPr>
          <w:rFonts w:ascii="Verdana" w:hAnsi="Verdana"/>
          <w:b/>
          <w:sz w:val="20"/>
          <w:szCs w:val="20"/>
        </w:rPr>
        <w:t xml:space="preserve">Professional Qualifications: </w:t>
      </w:r>
      <w:r w:rsidRPr="000A73B5">
        <w:rPr>
          <w:rFonts w:ascii="Verdana" w:hAnsi="Verdana"/>
          <w:sz w:val="20"/>
          <w:szCs w:val="20"/>
        </w:rPr>
        <w:t>The internal audit department strongly encourages each staff member to pursue appropriate professional qualifications as a way to continue the learning process and to demonstrate professional proficiency</w:t>
      </w:r>
      <w:r w:rsidR="00970937" w:rsidRPr="000A73B5">
        <w:rPr>
          <w:rFonts w:ascii="Verdana" w:hAnsi="Verdana"/>
          <w:sz w:val="20"/>
          <w:szCs w:val="20"/>
        </w:rPr>
        <w:t>⁷</w:t>
      </w:r>
      <w:r w:rsidRPr="000A73B5">
        <w:rPr>
          <w:rFonts w:ascii="Verdana" w:hAnsi="Verdana"/>
          <w:sz w:val="20"/>
          <w:szCs w:val="20"/>
        </w:rPr>
        <w:t>.</w:t>
      </w:r>
    </w:p>
    <w:p w14:paraId="5F582BBA" w14:textId="77777777" w:rsidR="002219B8" w:rsidRPr="0032359A" w:rsidRDefault="002219B8" w:rsidP="001E7B6F">
      <w:pPr>
        <w:pStyle w:val="ListParagraph"/>
        <w:ind w:left="1260" w:hanging="540"/>
        <w:jc w:val="both"/>
        <w:rPr>
          <w:rFonts w:ascii="Verdana" w:hAnsi="Verdana"/>
          <w:b/>
          <w:sz w:val="20"/>
          <w:szCs w:val="20"/>
        </w:rPr>
      </w:pPr>
    </w:p>
    <w:p w14:paraId="54925D77" w14:textId="0CD6829C" w:rsidR="002219B8" w:rsidRPr="0032359A" w:rsidRDefault="002219B8" w:rsidP="001E7B6F">
      <w:pPr>
        <w:pStyle w:val="ListParagraph"/>
        <w:numPr>
          <w:ilvl w:val="2"/>
          <w:numId w:val="51"/>
        </w:numPr>
        <w:ind w:left="1260" w:hanging="540"/>
        <w:jc w:val="both"/>
        <w:rPr>
          <w:rFonts w:ascii="Verdana" w:hAnsi="Verdana"/>
          <w:b/>
          <w:sz w:val="20"/>
          <w:szCs w:val="20"/>
        </w:rPr>
      </w:pPr>
      <w:r w:rsidRPr="0032359A">
        <w:rPr>
          <w:rFonts w:ascii="Verdana" w:hAnsi="Verdana"/>
          <w:b/>
          <w:sz w:val="20"/>
          <w:szCs w:val="20"/>
        </w:rPr>
        <w:t xml:space="preserve">On-the Job Training: </w:t>
      </w:r>
      <w:r w:rsidRPr="0032359A">
        <w:rPr>
          <w:rFonts w:ascii="Verdana" w:hAnsi="Verdana"/>
          <w:sz w:val="20"/>
          <w:szCs w:val="20"/>
        </w:rPr>
        <w:t>Performing audits and spe</w:t>
      </w:r>
      <w:r w:rsidR="00FE6F80">
        <w:rPr>
          <w:rFonts w:ascii="Verdana" w:hAnsi="Verdana"/>
          <w:sz w:val="20"/>
          <w:szCs w:val="20"/>
        </w:rPr>
        <w:t>cia</w:t>
      </w:r>
      <w:r w:rsidRPr="0032359A">
        <w:rPr>
          <w:rFonts w:ascii="Verdana" w:hAnsi="Verdana"/>
          <w:sz w:val="20"/>
          <w:szCs w:val="20"/>
        </w:rPr>
        <w:t>l projects provide an opportunity to develop and enhance audit skills. Auditors should share knowledge with each other to ensure that each engagement is a positive learning experience.</w:t>
      </w:r>
    </w:p>
    <w:p w14:paraId="0E188D21" w14:textId="63F8B2D9" w:rsidR="002219B8" w:rsidRPr="0032359A" w:rsidRDefault="002219B8" w:rsidP="001E7B6F">
      <w:pPr>
        <w:pStyle w:val="ListParagraph"/>
        <w:ind w:left="1260" w:hanging="540"/>
        <w:jc w:val="both"/>
        <w:rPr>
          <w:rFonts w:ascii="Verdana" w:hAnsi="Verdana"/>
          <w:b/>
          <w:sz w:val="20"/>
          <w:szCs w:val="20"/>
        </w:rPr>
      </w:pPr>
    </w:p>
    <w:p w14:paraId="7DBC91ED" w14:textId="3122BD1F" w:rsidR="00253B88" w:rsidRDefault="002219B8" w:rsidP="001E7B6F">
      <w:pPr>
        <w:pStyle w:val="ListParagraph"/>
        <w:numPr>
          <w:ilvl w:val="2"/>
          <w:numId w:val="51"/>
        </w:numPr>
        <w:ind w:left="1260" w:hanging="540"/>
        <w:jc w:val="both"/>
      </w:pPr>
      <w:r w:rsidRPr="00253B88">
        <w:rPr>
          <w:rFonts w:ascii="Verdana" w:hAnsi="Verdana"/>
          <w:b/>
          <w:sz w:val="20"/>
          <w:szCs w:val="20"/>
        </w:rPr>
        <w:t xml:space="preserve">Continuing Education Program: </w:t>
      </w:r>
      <w:r w:rsidRPr="00253B88">
        <w:rPr>
          <w:rFonts w:ascii="Verdana" w:hAnsi="Verdana"/>
          <w:sz w:val="20"/>
          <w:szCs w:val="20"/>
        </w:rPr>
        <w:t>GIA staff should keep abreast of developments in internal audit principles and practices, measuring their standards and methodologies against other banks and the auditing profession. Every effort will be made to provide auditors who hold professional certifications with the training required to maintain these certifications. In addition, when possible and necessary, internal audit staff must attend professional education programs</w:t>
      </w:r>
      <w:r w:rsidR="00970937" w:rsidRPr="00253B88">
        <w:rPr>
          <w:rFonts w:ascii="Verdana" w:hAnsi="Verdana"/>
          <w:sz w:val="20"/>
          <w:szCs w:val="20"/>
        </w:rPr>
        <w:t>⁷</w:t>
      </w:r>
      <w:r w:rsidRPr="00253B88">
        <w:rPr>
          <w:rFonts w:ascii="Verdana" w:hAnsi="Verdana"/>
          <w:sz w:val="20"/>
          <w:szCs w:val="20"/>
        </w:rPr>
        <w:t>.</w:t>
      </w:r>
      <w:r w:rsidR="0003444A" w:rsidRPr="00253B88">
        <w:rPr>
          <w:rFonts w:ascii="Verdana" w:hAnsi="Verdana"/>
          <w:sz w:val="20"/>
          <w:szCs w:val="20"/>
        </w:rPr>
        <w:t xml:space="preserve"> Technology-related training </w:t>
      </w:r>
      <w:r w:rsidR="0029193D">
        <w:rPr>
          <w:rFonts w:ascii="Verdana" w:hAnsi="Verdana"/>
          <w:sz w:val="20"/>
          <w:szCs w:val="20"/>
        </w:rPr>
        <w:t xml:space="preserve">including leveraging Artificial Intelligence (AI) </w:t>
      </w:r>
      <w:r w:rsidR="0003444A" w:rsidRPr="00253B88">
        <w:rPr>
          <w:rFonts w:ascii="Verdana" w:hAnsi="Verdana"/>
          <w:sz w:val="20"/>
          <w:szCs w:val="20"/>
        </w:rPr>
        <w:t>must also be incorporated to ensure effective use of audit systems and tools.</w:t>
      </w:r>
      <w:r w:rsidR="00253B88" w:rsidRPr="00253B88">
        <w:rPr>
          <w:rFonts w:ascii="Verdana" w:hAnsi="Verdana"/>
          <w:sz w:val="20"/>
          <w:szCs w:val="20"/>
        </w:rPr>
        <w:t xml:space="preserve"> </w:t>
      </w:r>
    </w:p>
    <w:p w14:paraId="3E1871C7" w14:textId="77777777" w:rsidR="00253B88" w:rsidRPr="001E7B6F" w:rsidRDefault="00253B88" w:rsidP="001E7B6F">
      <w:pPr>
        <w:pStyle w:val="ListParagraph"/>
        <w:ind w:hanging="720"/>
        <w:jc w:val="both"/>
        <w:rPr>
          <w:sz w:val="2"/>
          <w:szCs w:val="2"/>
        </w:rPr>
      </w:pPr>
    </w:p>
    <w:p w14:paraId="74D16005" w14:textId="24DEF0A7" w:rsidR="00253B88" w:rsidRPr="000A73B5" w:rsidRDefault="00253B88" w:rsidP="001E7B6F">
      <w:pPr>
        <w:pStyle w:val="Heading2"/>
        <w:numPr>
          <w:ilvl w:val="1"/>
          <w:numId w:val="42"/>
        </w:numPr>
        <w:spacing w:before="240" w:after="240" w:line="240" w:lineRule="auto"/>
        <w:jc w:val="both"/>
        <w:rPr>
          <w:rFonts w:ascii="Verdana" w:hAnsi="Verdana"/>
          <w:b/>
          <w:color w:val="auto"/>
          <w:sz w:val="20"/>
        </w:rPr>
      </w:pPr>
      <w:bookmarkStart w:id="295" w:name="_Toc208398990"/>
      <w:r>
        <w:rPr>
          <w:rFonts w:ascii="Verdana" w:hAnsi="Verdana"/>
          <w:b/>
          <w:color w:val="auto"/>
          <w:sz w:val="20"/>
        </w:rPr>
        <w:t>Guest Auditor Program</w:t>
      </w:r>
      <w:bookmarkEnd w:id="295"/>
    </w:p>
    <w:p w14:paraId="650CA723" w14:textId="77777777" w:rsidR="00D66450" w:rsidRPr="001E7B6F" w:rsidRDefault="00D66450" w:rsidP="001E7B6F">
      <w:pPr>
        <w:ind w:left="720"/>
        <w:jc w:val="both"/>
        <w:rPr>
          <w:rFonts w:ascii="Verdana" w:hAnsi="Verdana"/>
          <w:sz w:val="20"/>
          <w:szCs w:val="20"/>
        </w:rPr>
      </w:pPr>
      <w:r w:rsidRPr="001E7B6F">
        <w:rPr>
          <w:rFonts w:ascii="Verdana" w:hAnsi="Verdana"/>
          <w:sz w:val="20"/>
          <w:szCs w:val="20"/>
        </w:rPr>
        <w:t>The Guest Auditor Program (GAP) is a strategic initiative by Group Internal Audit (GIA) designed to build awareness of audit practices, enhance risk and control consciousness, and foster collaboration across the three lines of defense. Under this program, selected staff from the Senior Leadership Group (SLG), High Performing Employees (HPEs), and Ethraa graduates are invited to participate in live audit engagements on a time-bound and structured basis.</w:t>
      </w:r>
    </w:p>
    <w:p w14:paraId="3174CA73" w14:textId="01D42D7D" w:rsidR="00D66450" w:rsidRPr="001E7B6F" w:rsidRDefault="00D66450" w:rsidP="001E7B6F">
      <w:pPr>
        <w:ind w:left="720"/>
        <w:jc w:val="both"/>
        <w:rPr>
          <w:rFonts w:ascii="Verdana" w:hAnsi="Verdana"/>
          <w:sz w:val="20"/>
          <w:szCs w:val="20"/>
        </w:rPr>
      </w:pPr>
      <w:r w:rsidRPr="001E7B6F">
        <w:rPr>
          <w:rFonts w:ascii="Verdana" w:hAnsi="Verdana"/>
          <w:sz w:val="20"/>
          <w:szCs w:val="20"/>
        </w:rPr>
        <w:t>Participants are onboarded through a formal induction and are assigned a mentor from the audit team. Their involvement includes participation in planning meetings, walkthroughs, and discussions but excludes any independent audit testing or judgment. Confidentiality and professional conduct expectations are outlined in a mandatory declaration form submitted prior to engagement.</w:t>
      </w:r>
    </w:p>
    <w:p w14:paraId="280FACEE" w14:textId="4C838D0A" w:rsidR="002219B8" w:rsidRPr="001E7B6F" w:rsidRDefault="00D66450" w:rsidP="001E7B6F">
      <w:pPr>
        <w:ind w:left="720"/>
        <w:jc w:val="both"/>
        <w:rPr>
          <w:rFonts w:ascii="Verdana" w:hAnsi="Verdana"/>
          <w:sz w:val="20"/>
          <w:szCs w:val="20"/>
        </w:rPr>
      </w:pPr>
      <w:r w:rsidRPr="001E7B6F">
        <w:rPr>
          <w:rFonts w:ascii="Verdana" w:hAnsi="Verdana"/>
          <w:sz w:val="20"/>
          <w:szCs w:val="20"/>
        </w:rPr>
        <w:t>Full operational guidance—including selection methodology, onboarding steps, participation limits, audit team responsibilities, and feedback mechanisms—is outlined in the Guest Auditor Program – Implementation Guide</w:t>
      </w:r>
      <w:r>
        <w:rPr>
          <w:rFonts w:ascii="Verdana" w:hAnsi="Verdana"/>
          <w:sz w:val="20"/>
          <w:szCs w:val="20"/>
        </w:rPr>
        <w:t xml:space="preserve"> </w:t>
      </w:r>
      <w:r w:rsidRPr="00676D42">
        <w:rPr>
          <w:rFonts w:ascii="Verdana" w:hAnsi="Verdana"/>
          <w:sz w:val="20"/>
          <w:szCs w:val="20"/>
        </w:rPr>
        <w:t xml:space="preserve">(Appendix </w:t>
      </w:r>
      <w:r w:rsidR="00676D42" w:rsidRPr="00676D42">
        <w:rPr>
          <w:rFonts w:ascii="Verdana" w:hAnsi="Verdana"/>
          <w:sz w:val="20"/>
          <w:szCs w:val="20"/>
        </w:rPr>
        <w:t>1</w:t>
      </w:r>
      <w:r w:rsidR="006818A1">
        <w:rPr>
          <w:rFonts w:ascii="Verdana" w:hAnsi="Verdana"/>
          <w:sz w:val="20"/>
          <w:szCs w:val="20"/>
        </w:rPr>
        <w:t>7</w:t>
      </w:r>
      <w:r w:rsidRPr="00676D42">
        <w:rPr>
          <w:rFonts w:ascii="Verdana" w:hAnsi="Verdana"/>
          <w:sz w:val="20"/>
          <w:szCs w:val="20"/>
        </w:rPr>
        <w:t>)</w:t>
      </w:r>
    </w:p>
    <w:p w14:paraId="7C69FA27" w14:textId="77777777" w:rsidR="002219B8" w:rsidRPr="00C0661B" w:rsidRDefault="002219B8" w:rsidP="001E7B6F">
      <w:pPr>
        <w:pStyle w:val="Heading1"/>
        <w:numPr>
          <w:ilvl w:val="0"/>
          <w:numId w:val="166"/>
        </w:numPr>
        <w:ind w:left="720" w:hanging="720"/>
        <w:jc w:val="both"/>
        <w:rPr>
          <w:rFonts w:ascii="Verdana" w:hAnsi="Verdana"/>
          <w:b/>
          <w:color w:val="auto"/>
          <w:sz w:val="22"/>
        </w:rPr>
      </w:pPr>
      <w:bookmarkStart w:id="296" w:name="_Toc208397654"/>
      <w:bookmarkStart w:id="297" w:name="_Toc208398118"/>
      <w:bookmarkStart w:id="298" w:name="_Toc208398991"/>
      <w:bookmarkStart w:id="299" w:name="_Toc208397655"/>
      <w:bookmarkStart w:id="300" w:name="_Toc208398119"/>
      <w:bookmarkStart w:id="301" w:name="_Toc208398992"/>
      <w:bookmarkStart w:id="302" w:name="_Toc208397656"/>
      <w:bookmarkStart w:id="303" w:name="_Toc208398120"/>
      <w:bookmarkStart w:id="304" w:name="_Toc208398993"/>
      <w:bookmarkStart w:id="305" w:name="_Toc208397657"/>
      <w:bookmarkStart w:id="306" w:name="_Toc208398121"/>
      <w:bookmarkStart w:id="307" w:name="_Toc208398994"/>
      <w:bookmarkStart w:id="308" w:name="_Toc208397658"/>
      <w:bookmarkStart w:id="309" w:name="_Toc208398122"/>
      <w:bookmarkStart w:id="310" w:name="_Toc208398995"/>
      <w:bookmarkStart w:id="311" w:name="_Toc208391602"/>
      <w:bookmarkStart w:id="312" w:name="_Toc208397659"/>
      <w:bookmarkStart w:id="313" w:name="_Toc208398123"/>
      <w:bookmarkStart w:id="314" w:name="_Toc208398996"/>
      <w:bookmarkStart w:id="315" w:name="_Toc69639096"/>
      <w:bookmarkStart w:id="316" w:name="_Toc208398997"/>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r w:rsidRPr="00C0661B">
        <w:rPr>
          <w:rFonts w:ascii="Verdana" w:hAnsi="Verdana"/>
          <w:b/>
          <w:color w:val="auto"/>
          <w:sz w:val="22"/>
        </w:rPr>
        <w:t>RISK BASED INTERNAL AUDIT PLANNING</w:t>
      </w:r>
      <w:bookmarkEnd w:id="315"/>
      <w:bookmarkEnd w:id="316"/>
    </w:p>
    <w:p w14:paraId="08AEA641" w14:textId="77777777" w:rsidR="002219B8" w:rsidRPr="00C7615A" w:rsidRDefault="002219B8" w:rsidP="001E7B6F">
      <w:pPr>
        <w:pStyle w:val="NoSpacing"/>
        <w:ind w:left="720" w:hanging="720"/>
        <w:jc w:val="both"/>
      </w:pPr>
    </w:p>
    <w:p w14:paraId="2F2CB74C" w14:textId="77777777" w:rsidR="002219B8" w:rsidRPr="002219B8" w:rsidRDefault="002219B8" w:rsidP="001E7B6F">
      <w:pPr>
        <w:pStyle w:val="Heading2"/>
        <w:numPr>
          <w:ilvl w:val="1"/>
          <w:numId w:val="53"/>
        </w:numPr>
        <w:jc w:val="both"/>
        <w:rPr>
          <w:rFonts w:ascii="Verdana" w:hAnsi="Verdana"/>
          <w:b/>
          <w:color w:val="auto"/>
          <w:sz w:val="20"/>
        </w:rPr>
      </w:pPr>
      <w:bookmarkStart w:id="317" w:name="_Toc69639097"/>
      <w:bookmarkStart w:id="318" w:name="_Toc208398998"/>
      <w:r w:rsidRPr="002219B8">
        <w:rPr>
          <w:rFonts w:ascii="Verdana" w:hAnsi="Verdana"/>
          <w:b/>
          <w:color w:val="auto"/>
          <w:sz w:val="20"/>
        </w:rPr>
        <w:t>Overview</w:t>
      </w:r>
      <w:bookmarkEnd w:id="317"/>
      <w:bookmarkEnd w:id="318"/>
    </w:p>
    <w:p w14:paraId="6180B47A" w14:textId="77777777" w:rsidR="002219B8" w:rsidRDefault="002219B8" w:rsidP="001E7B6F">
      <w:pPr>
        <w:pStyle w:val="NoSpacing"/>
        <w:ind w:left="720" w:hanging="720"/>
        <w:jc w:val="both"/>
      </w:pPr>
    </w:p>
    <w:p w14:paraId="21988C4E" w14:textId="197A5A1A" w:rsidR="00B12AE3" w:rsidRPr="000A73B5" w:rsidRDefault="002219B8" w:rsidP="001E7B6F">
      <w:pPr>
        <w:pStyle w:val="ListParagraph"/>
        <w:numPr>
          <w:ilvl w:val="2"/>
          <w:numId w:val="53"/>
        </w:numPr>
        <w:jc w:val="both"/>
        <w:rPr>
          <w:rFonts w:ascii="Verdana" w:hAnsi="Verdana"/>
          <w:sz w:val="20"/>
          <w:szCs w:val="20"/>
        </w:rPr>
      </w:pPr>
      <w:r w:rsidRPr="000A73B5">
        <w:rPr>
          <w:rFonts w:ascii="Verdana" w:hAnsi="Verdana"/>
          <w:sz w:val="20"/>
          <w:szCs w:val="20"/>
        </w:rPr>
        <w:t>GIA follows a risk-based approach to developing and delivering internal audit plans which integrates internal auditing with RAKBANK’s risk management framework. This methodology enables GIA to be strategically and operationally aligned to the business risk and assurance framework</w:t>
      </w:r>
      <w:r w:rsidR="00970937" w:rsidRPr="000A73B5">
        <w:rPr>
          <w:rFonts w:ascii="Verdana" w:hAnsi="Verdana"/>
          <w:sz w:val="20"/>
          <w:szCs w:val="20"/>
        </w:rPr>
        <w:t>¹²</w:t>
      </w:r>
      <w:r w:rsidRPr="000A73B5">
        <w:rPr>
          <w:rFonts w:ascii="Verdana" w:hAnsi="Verdana"/>
          <w:sz w:val="20"/>
          <w:szCs w:val="20"/>
        </w:rPr>
        <w:t>.</w:t>
      </w:r>
      <w:r w:rsidR="004C46A9">
        <w:rPr>
          <w:rFonts w:ascii="Verdana" w:hAnsi="Verdana"/>
          <w:sz w:val="20"/>
          <w:szCs w:val="20"/>
        </w:rPr>
        <w:t xml:space="preserve"> </w:t>
      </w:r>
      <w:r w:rsidR="004C46A9" w:rsidRPr="004C46A9">
        <w:rPr>
          <w:rFonts w:ascii="Verdana" w:hAnsi="Verdana"/>
          <w:sz w:val="20"/>
          <w:szCs w:val="20"/>
        </w:rPr>
        <w:t>This includes understanding how governance, risk management, and internal control processes operate across the Group, and how they influence the identification and prioritization of auditable areas.</w:t>
      </w:r>
    </w:p>
    <w:p w14:paraId="744B59F5" w14:textId="77777777" w:rsidR="00B12AE3" w:rsidRPr="000A73B5" w:rsidRDefault="00B12AE3" w:rsidP="001E7B6F">
      <w:pPr>
        <w:pStyle w:val="ListParagraph"/>
        <w:ind w:hanging="720"/>
        <w:jc w:val="both"/>
        <w:rPr>
          <w:rFonts w:ascii="Verdana" w:hAnsi="Verdana"/>
          <w:sz w:val="20"/>
          <w:szCs w:val="20"/>
        </w:rPr>
      </w:pPr>
    </w:p>
    <w:p w14:paraId="09C7131A" w14:textId="2CD6A6A4" w:rsidR="00B12AE3" w:rsidRPr="000A73B5" w:rsidRDefault="00B12AE3" w:rsidP="001E7B6F">
      <w:pPr>
        <w:pStyle w:val="ListParagraph"/>
        <w:numPr>
          <w:ilvl w:val="2"/>
          <w:numId w:val="53"/>
        </w:numPr>
        <w:jc w:val="both"/>
        <w:rPr>
          <w:rFonts w:ascii="Verdana" w:hAnsi="Verdana"/>
          <w:sz w:val="20"/>
          <w:szCs w:val="20"/>
        </w:rPr>
      </w:pPr>
      <w:r w:rsidRPr="000A73B5">
        <w:rPr>
          <w:rFonts w:ascii="Verdana" w:hAnsi="Verdana"/>
          <w:sz w:val="20"/>
          <w:szCs w:val="20"/>
        </w:rPr>
        <w:t xml:space="preserve">The expectations of Senior Management, the Board and other stakeholders are identified, discussed and considered as part of the annual </w:t>
      </w:r>
      <w:r w:rsidR="00525305" w:rsidRPr="000A73B5">
        <w:rPr>
          <w:rFonts w:ascii="Verdana" w:hAnsi="Verdana"/>
          <w:sz w:val="20"/>
          <w:szCs w:val="20"/>
        </w:rPr>
        <w:t xml:space="preserve">risk based </w:t>
      </w:r>
      <w:r w:rsidRPr="000A73B5">
        <w:rPr>
          <w:rFonts w:ascii="Verdana" w:hAnsi="Verdana"/>
          <w:sz w:val="20"/>
          <w:szCs w:val="20"/>
        </w:rPr>
        <w:t>audit planning process</w:t>
      </w:r>
      <w:r w:rsidR="00970937" w:rsidRPr="000A73B5">
        <w:rPr>
          <w:rFonts w:ascii="Verdana" w:hAnsi="Verdana"/>
          <w:sz w:val="20"/>
          <w:szCs w:val="20"/>
        </w:rPr>
        <w:t>¹²</w:t>
      </w:r>
      <w:r w:rsidRPr="000A73B5">
        <w:rPr>
          <w:rFonts w:ascii="Verdana" w:hAnsi="Verdana"/>
          <w:sz w:val="20"/>
          <w:szCs w:val="20"/>
        </w:rPr>
        <w:t>.</w:t>
      </w:r>
      <w:r w:rsidR="000E0A6D">
        <w:rPr>
          <w:rFonts w:ascii="Verdana" w:hAnsi="Verdana"/>
          <w:sz w:val="20"/>
          <w:szCs w:val="20"/>
        </w:rPr>
        <w:t xml:space="preserve"> </w:t>
      </w:r>
      <w:r w:rsidR="000E0A6D" w:rsidRPr="000E0A6D">
        <w:rPr>
          <w:rFonts w:ascii="Verdana" w:hAnsi="Verdana"/>
          <w:sz w:val="20"/>
          <w:szCs w:val="20"/>
        </w:rPr>
        <w:t>The risk-based internal audit planning process is anchored in the Group Internal Audit Strategy (</w:t>
      </w:r>
      <w:r w:rsidR="007726D3">
        <w:rPr>
          <w:rFonts w:ascii="Verdana" w:hAnsi="Verdana"/>
          <w:sz w:val="20"/>
          <w:szCs w:val="20"/>
        </w:rPr>
        <w:t xml:space="preserve">FY </w:t>
      </w:r>
      <w:r w:rsidR="000E0A6D" w:rsidRPr="000E0A6D">
        <w:rPr>
          <w:rFonts w:ascii="Verdana" w:hAnsi="Verdana"/>
          <w:sz w:val="20"/>
          <w:szCs w:val="20"/>
        </w:rPr>
        <w:t>2025–2026), which defines GIA’s long-term vision, strategic objectives, and capability development priorities. This ensures the audit plan not only addresses immediate risks but also contributes to GIA’s strategic mandate.</w:t>
      </w:r>
    </w:p>
    <w:p w14:paraId="3534931B" w14:textId="363C2F65" w:rsidR="002219B8" w:rsidRPr="000A73B5" w:rsidRDefault="002219B8" w:rsidP="001E7B6F">
      <w:pPr>
        <w:pStyle w:val="ListParagraph"/>
        <w:ind w:hanging="720"/>
        <w:jc w:val="both"/>
        <w:rPr>
          <w:rFonts w:ascii="Verdana" w:hAnsi="Verdana"/>
          <w:sz w:val="20"/>
          <w:szCs w:val="20"/>
        </w:rPr>
      </w:pPr>
    </w:p>
    <w:p w14:paraId="3CFC314D" w14:textId="6956538E" w:rsidR="002219B8" w:rsidRPr="000A73B5" w:rsidRDefault="002219B8" w:rsidP="001E7B6F">
      <w:pPr>
        <w:pStyle w:val="ListParagraph"/>
        <w:numPr>
          <w:ilvl w:val="2"/>
          <w:numId w:val="53"/>
        </w:numPr>
        <w:jc w:val="both"/>
        <w:rPr>
          <w:rFonts w:ascii="Verdana" w:hAnsi="Verdana"/>
          <w:sz w:val="20"/>
          <w:szCs w:val="20"/>
        </w:rPr>
      </w:pPr>
      <w:r w:rsidRPr="000A73B5">
        <w:rPr>
          <w:rFonts w:ascii="Verdana" w:hAnsi="Verdana"/>
          <w:sz w:val="20"/>
          <w:szCs w:val="20"/>
        </w:rPr>
        <w:t>The risk based audit methodology allows GIA to</w:t>
      </w:r>
      <w:r w:rsidR="00970937" w:rsidRPr="000A73B5">
        <w:rPr>
          <w:rFonts w:ascii="Verdana" w:hAnsi="Verdana"/>
          <w:sz w:val="20"/>
          <w:szCs w:val="20"/>
        </w:rPr>
        <w:t>¹²</w:t>
      </w:r>
      <w:r w:rsidRPr="000A73B5">
        <w:rPr>
          <w:rFonts w:ascii="Verdana" w:hAnsi="Verdana"/>
          <w:sz w:val="20"/>
          <w:szCs w:val="20"/>
        </w:rPr>
        <w:t>:</w:t>
      </w:r>
    </w:p>
    <w:p w14:paraId="31FC1D2F" w14:textId="77777777" w:rsidR="002219B8" w:rsidRPr="000A73B5" w:rsidRDefault="002219B8" w:rsidP="001E7B6F">
      <w:pPr>
        <w:pStyle w:val="ListParagraph"/>
        <w:ind w:hanging="720"/>
        <w:jc w:val="both"/>
        <w:rPr>
          <w:rFonts w:ascii="Verdana" w:hAnsi="Verdana"/>
          <w:sz w:val="20"/>
          <w:szCs w:val="20"/>
        </w:rPr>
      </w:pPr>
    </w:p>
    <w:p w14:paraId="2FF84F1E" w14:textId="77777777" w:rsidR="002219B8" w:rsidRPr="000A73B5" w:rsidRDefault="002219B8" w:rsidP="001E7B6F">
      <w:pPr>
        <w:pStyle w:val="ListParagraph"/>
        <w:numPr>
          <w:ilvl w:val="2"/>
          <w:numId w:val="54"/>
        </w:numPr>
        <w:ind w:left="1260" w:hanging="540"/>
        <w:jc w:val="both"/>
        <w:rPr>
          <w:rFonts w:ascii="Verdana" w:hAnsi="Verdana"/>
          <w:sz w:val="20"/>
          <w:szCs w:val="20"/>
        </w:rPr>
      </w:pPr>
      <w:r w:rsidRPr="000A73B5">
        <w:rPr>
          <w:rFonts w:ascii="Verdana" w:hAnsi="Verdana"/>
          <w:sz w:val="20"/>
          <w:szCs w:val="20"/>
        </w:rPr>
        <w:t>Leverage synergies between RAKBANK’s risk management and internal audit processes;</w:t>
      </w:r>
    </w:p>
    <w:p w14:paraId="640010D5" w14:textId="1B997575" w:rsidR="002219B8" w:rsidRPr="000A73B5" w:rsidRDefault="002219B8" w:rsidP="001E7B6F">
      <w:pPr>
        <w:pStyle w:val="ListParagraph"/>
        <w:numPr>
          <w:ilvl w:val="2"/>
          <w:numId w:val="54"/>
        </w:numPr>
        <w:ind w:left="1260" w:hanging="540"/>
        <w:jc w:val="both"/>
        <w:rPr>
          <w:rFonts w:ascii="Verdana" w:hAnsi="Verdana"/>
          <w:sz w:val="20"/>
          <w:szCs w:val="20"/>
        </w:rPr>
      </w:pPr>
      <w:r w:rsidRPr="000A73B5">
        <w:rPr>
          <w:rFonts w:ascii="Verdana" w:hAnsi="Verdana"/>
          <w:sz w:val="20"/>
          <w:szCs w:val="20"/>
        </w:rPr>
        <w:t>Identify audit areas and prioritize auditable areas based on risk assessment;</w:t>
      </w:r>
    </w:p>
    <w:p w14:paraId="71929A89" w14:textId="4A4A6526" w:rsidR="002219B8" w:rsidRPr="000A73B5" w:rsidRDefault="002219B8" w:rsidP="001E7B6F">
      <w:pPr>
        <w:pStyle w:val="ListParagraph"/>
        <w:numPr>
          <w:ilvl w:val="2"/>
          <w:numId w:val="54"/>
        </w:numPr>
        <w:ind w:left="1260" w:hanging="540"/>
        <w:jc w:val="both"/>
        <w:rPr>
          <w:rFonts w:ascii="Verdana" w:hAnsi="Verdana"/>
          <w:sz w:val="20"/>
          <w:szCs w:val="20"/>
        </w:rPr>
      </w:pPr>
      <w:r w:rsidRPr="000A73B5">
        <w:rPr>
          <w:rFonts w:ascii="Verdana" w:hAnsi="Verdana"/>
          <w:sz w:val="20"/>
          <w:szCs w:val="20"/>
        </w:rPr>
        <w:t>Prepare a complete, accurate and appropriate classification of risks;</w:t>
      </w:r>
    </w:p>
    <w:p w14:paraId="203F6DD6" w14:textId="6D154B38" w:rsidR="002219B8" w:rsidRPr="000A73B5" w:rsidRDefault="002219B8" w:rsidP="001E7B6F">
      <w:pPr>
        <w:pStyle w:val="ListParagraph"/>
        <w:numPr>
          <w:ilvl w:val="2"/>
          <w:numId w:val="54"/>
        </w:numPr>
        <w:ind w:left="1260" w:hanging="540"/>
        <w:jc w:val="both"/>
        <w:rPr>
          <w:rFonts w:ascii="Verdana" w:hAnsi="Verdana"/>
          <w:sz w:val="20"/>
          <w:szCs w:val="20"/>
        </w:rPr>
      </w:pPr>
      <w:r w:rsidRPr="000A73B5">
        <w:rPr>
          <w:rFonts w:ascii="Verdana" w:hAnsi="Verdana"/>
          <w:sz w:val="20"/>
          <w:szCs w:val="20"/>
        </w:rPr>
        <w:t>Understand and evaluate business risks and related business controls;</w:t>
      </w:r>
    </w:p>
    <w:p w14:paraId="3C656C28" w14:textId="04A38280" w:rsidR="002219B8" w:rsidRPr="000A73B5" w:rsidRDefault="002219B8" w:rsidP="001E7B6F">
      <w:pPr>
        <w:pStyle w:val="ListParagraph"/>
        <w:numPr>
          <w:ilvl w:val="2"/>
          <w:numId w:val="54"/>
        </w:numPr>
        <w:ind w:left="1260" w:hanging="540"/>
        <w:jc w:val="both"/>
        <w:rPr>
          <w:rFonts w:ascii="Verdana" w:hAnsi="Verdana"/>
          <w:sz w:val="20"/>
          <w:szCs w:val="20"/>
        </w:rPr>
      </w:pPr>
      <w:r w:rsidRPr="000A73B5">
        <w:rPr>
          <w:rFonts w:ascii="Verdana" w:hAnsi="Verdana"/>
          <w:sz w:val="20"/>
          <w:szCs w:val="20"/>
        </w:rPr>
        <w:t xml:space="preserve">Develop a </w:t>
      </w:r>
      <w:r w:rsidR="0029193D">
        <w:rPr>
          <w:rFonts w:ascii="Verdana" w:hAnsi="Verdana"/>
          <w:sz w:val="20"/>
          <w:szCs w:val="20"/>
        </w:rPr>
        <w:t xml:space="preserve">2+1 </w:t>
      </w:r>
      <w:r w:rsidRPr="000A73B5">
        <w:rPr>
          <w:rFonts w:ascii="Verdana" w:hAnsi="Verdana"/>
          <w:sz w:val="20"/>
          <w:szCs w:val="20"/>
        </w:rPr>
        <w:t>risk-based internal audit plan</w:t>
      </w:r>
      <w:r w:rsidR="00970937" w:rsidRPr="000A73B5">
        <w:rPr>
          <w:rFonts w:ascii="Verdana" w:hAnsi="Verdana"/>
          <w:sz w:val="20"/>
          <w:szCs w:val="20"/>
        </w:rPr>
        <w:t>¹⁶</w:t>
      </w:r>
      <w:r w:rsidRPr="000A73B5">
        <w:rPr>
          <w:rFonts w:ascii="Verdana" w:hAnsi="Verdana"/>
          <w:sz w:val="20"/>
          <w:szCs w:val="20"/>
        </w:rPr>
        <w:t>;</w:t>
      </w:r>
    </w:p>
    <w:p w14:paraId="19F303F7" w14:textId="45CA96EE" w:rsidR="002219B8" w:rsidRDefault="002219B8" w:rsidP="001E7B6F">
      <w:pPr>
        <w:pStyle w:val="ListParagraph"/>
        <w:numPr>
          <w:ilvl w:val="2"/>
          <w:numId w:val="54"/>
        </w:numPr>
        <w:ind w:left="1260" w:hanging="540"/>
        <w:jc w:val="both"/>
        <w:rPr>
          <w:rFonts w:ascii="Verdana" w:hAnsi="Verdana"/>
          <w:sz w:val="20"/>
          <w:szCs w:val="20"/>
        </w:rPr>
      </w:pPr>
      <w:r>
        <w:rPr>
          <w:rFonts w:ascii="Verdana" w:hAnsi="Verdana"/>
          <w:sz w:val="20"/>
          <w:szCs w:val="20"/>
        </w:rPr>
        <w:t>Provide audit assurance to the Board and other assurance seekers; and</w:t>
      </w:r>
    </w:p>
    <w:p w14:paraId="1AEBCE82" w14:textId="1AC2274D" w:rsidR="002219B8" w:rsidRDefault="002219B8" w:rsidP="001E7B6F">
      <w:pPr>
        <w:pStyle w:val="ListParagraph"/>
        <w:numPr>
          <w:ilvl w:val="2"/>
          <w:numId w:val="54"/>
        </w:numPr>
        <w:ind w:left="1260" w:hanging="540"/>
        <w:jc w:val="both"/>
        <w:rPr>
          <w:rFonts w:ascii="Verdana" w:hAnsi="Verdana"/>
          <w:sz w:val="20"/>
          <w:szCs w:val="20"/>
        </w:rPr>
      </w:pPr>
      <w:r>
        <w:rPr>
          <w:rFonts w:ascii="Verdana" w:hAnsi="Verdana"/>
          <w:sz w:val="20"/>
          <w:szCs w:val="20"/>
        </w:rPr>
        <w:t>Make recommendations to manage risk and improve the system of internal controls.</w:t>
      </w:r>
    </w:p>
    <w:p w14:paraId="635E1868" w14:textId="080D00A8" w:rsidR="002219B8" w:rsidRDefault="007726D3" w:rsidP="001E7B6F">
      <w:pPr>
        <w:ind w:left="720"/>
        <w:jc w:val="both"/>
        <w:rPr>
          <w:rFonts w:ascii="Verdana" w:hAnsi="Verdana"/>
          <w:sz w:val="20"/>
        </w:rPr>
      </w:pPr>
      <w:r>
        <w:rPr>
          <w:noProof/>
        </w:rPr>
        <w:drawing>
          <wp:anchor distT="0" distB="0" distL="114300" distR="114300" simplePos="0" relativeHeight="251755520" behindDoc="1" locked="0" layoutInCell="1" allowOverlap="1" wp14:anchorId="00D45C4E" wp14:editId="79C1B281">
            <wp:simplePos x="0" y="0"/>
            <wp:positionH relativeFrom="column">
              <wp:posOffset>453542</wp:posOffset>
            </wp:positionH>
            <wp:positionV relativeFrom="paragraph">
              <wp:posOffset>422122</wp:posOffset>
            </wp:positionV>
            <wp:extent cx="5259070" cy="2787091"/>
            <wp:effectExtent l="0" t="0" r="0" b="0"/>
            <wp:wrapTight wrapText="bothSides">
              <wp:wrapPolygon edited="0">
                <wp:start x="10093" y="0"/>
                <wp:lineTo x="9702" y="443"/>
                <wp:lineTo x="9076" y="1919"/>
                <wp:lineTo x="5633" y="4429"/>
                <wp:lineTo x="5242" y="6644"/>
                <wp:lineTo x="5242" y="7825"/>
                <wp:lineTo x="6181" y="9449"/>
                <wp:lineTo x="6572" y="9449"/>
                <wp:lineTo x="6181" y="10925"/>
                <wp:lineTo x="6572" y="11664"/>
                <wp:lineTo x="6885" y="11811"/>
                <wp:lineTo x="5242" y="12550"/>
                <wp:lineTo x="5242" y="14174"/>
                <wp:lineTo x="5477" y="16536"/>
                <wp:lineTo x="5555" y="16979"/>
                <wp:lineTo x="8450" y="18898"/>
                <wp:lineTo x="9076" y="18898"/>
                <wp:lineTo x="9076" y="19489"/>
                <wp:lineTo x="9702" y="21260"/>
                <wp:lineTo x="10093" y="21408"/>
                <wp:lineTo x="11423" y="21408"/>
                <wp:lineTo x="11815" y="21260"/>
                <wp:lineTo x="12440" y="19489"/>
                <wp:lineTo x="12440" y="18898"/>
                <wp:lineTo x="13066" y="18898"/>
                <wp:lineTo x="15961" y="16979"/>
                <wp:lineTo x="16040" y="16536"/>
                <wp:lineTo x="16274" y="14174"/>
                <wp:lineTo x="16353" y="12550"/>
                <wp:lineTo x="14397" y="11664"/>
                <wp:lineTo x="15335" y="11073"/>
                <wp:lineTo x="14944" y="9449"/>
                <wp:lineTo x="15335" y="9449"/>
                <wp:lineTo x="16353" y="7677"/>
                <wp:lineTo x="16353" y="7087"/>
                <wp:lineTo x="15961" y="4577"/>
                <wp:lineTo x="12519" y="1919"/>
                <wp:lineTo x="11815" y="443"/>
                <wp:lineTo x="11345" y="0"/>
                <wp:lineTo x="10093" y="0"/>
              </wp:wrapPolygon>
            </wp:wrapTight>
            <wp:docPr id="208481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070" cy="2787091"/>
                    </a:xfrm>
                    <a:prstGeom prst="rect">
                      <a:avLst/>
                    </a:prstGeom>
                    <a:noFill/>
                  </pic:spPr>
                </pic:pic>
              </a:graphicData>
            </a:graphic>
            <wp14:sizeRelH relativeFrom="margin">
              <wp14:pctWidth>0</wp14:pctWidth>
            </wp14:sizeRelH>
            <wp14:sizeRelV relativeFrom="margin">
              <wp14:pctHeight>0</wp14:pctHeight>
            </wp14:sizeRelV>
          </wp:anchor>
        </w:drawing>
      </w:r>
      <w:r w:rsidR="002219B8">
        <w:rPr>
          <w:rFonts w:ascii="Verdana" w:hAnsi="Verdana"/>
          <w:sz w:val="20"/>
        </w:rPr>
        <w:t xml:space="preserve">The diagram </w:t>
      </w:r>
      <w:r w:rsidR="002219B8" w:rsidRPr="004B6244">
        <w:rPr>
          <w:rFonts w:ascii="Verdana" w:hAnsi="Verdana"/>
          <w:sz w:val="20"/>
        </w:rPr>
        <w:t>is</w:t>
      </w:r>
      <w:r w:rsidR="002219B8">
        <w:rPr>
          <w:rFonts w:ascii="Verdana" w:hAnsi="Verdana"/>
          <w:sz w:val="20"/>
        </w:rPr>
        <w:t xml:space="preserve"> an illustrative overview of the Risk based internal audit methodology followed by GIA:</w:t>
      </w:r>
    </w:p>
    <w:p w14:paraId="2BDB3D0D" w14:textId="45033892" w:rsidR="002219B8" w:rsidRDefault="002219B8" w:rsidP="001E7B6F">
      <w:pPr>
        <w:ind w:left="720" w:hanging="720"/>
        <w:jc w:val="both"/>
        <w:rPr>
          <w:rFonts w:ascii="Verdana" w:hAnsi="Verdana"/>
          <w:sz w:val="20"/>
        </w:rPr>
      </w:pPr>
    </w:p>
    <w:p w14:paraId="22403C65" w14:textId="77777777" w:rsidR="007726D3" w:rsidRDefault="007726D3" w:rsidP="001E7B6F">
      <w:pPr>
        <w:ind w:left="720" w:hanging="720"/>
        <w:jc w:val="both"/>
        <w:rPr>
          <w:rFonts w:ascii="Verdana" w:hAnsi="Verdana"/>
          <w:sz w:val="20"/>
        </w:rPr>
      </w:pPr>
    </w:p>
    <w:p w14:paraId="672B64E8" w14:textId="77777777" w:rsidR="007726D3" w:rsidRDefault="007726D3" w:rsidP="001E7B6F">
      <w:pPr>
        <w:ind w:left="720" w:hanging="720"/>
        <w:jc w:val="both"/>
        <w:rPr>
          <w:rFonts w:ascii="Verdana" w:hAnsi="Verdana"/>
          <w:sz w:val="20"/>
        </w:rPr>
      </w:pPr>
    </w:p>
    <w:p w14:paraId="76ABD409" w14:textId="77777777" w:rsidR="007726D3" w:rsidRDefault="007726D3" w:rsidP="001E7B6F">
      <w:pPr>
        <w:ind w:left="720" w:hanging="720"/>
        <w:jc w:val="both"/>
        <w:rPr>
          <w:rFonts w:ascii="Verdana" w:hAnsi="Verdana"/>
          <w:sz w:val="20"/>
        </w:rPr>
      </w:pPr>
    </w:p>
    <w:p w14:paraId="7C2C294C" w14:textId="77777777" w:rsidR="007726D3" w:rsidRDefault="007726D3" w:rsidP="001E7B6F">
      <w:pPr>
        <w:ind w:left="720" w:hanging="720"/>
        <w:jc w:val="both"/>
        <w:rPr>
          <w:rFonts w:ascii="Verdana" w:hAnsi="Verdana"/>
          <w:sz w:val="20"/>
        </w:rPr>
      </w:pPr>
    </w:p>
    <w:p w14:paraId="1158BA1C" w14:textId="77777777" w:rsidR="007726D3" w:rsidRDefault="007726D3" w:rsidP="001E7B6F">
      <w:pPr>
        <w:ind w:left="720" w:hanging="720"/>
        <w:jc w:val="both"/>
        <w:rPr>
          <w:rFonts w:ascii="Verdana" w:hAnsi="Verdana"/>
          <w:sz w:val="20"/>
        </w:rPr>
      </w:pPr>
    </w:p>
    <w:p w14:paraId="38BD1AFE" w14:textId="77777777" w:rsidR="007726D3" w:rsidRDefault="007726D3" w:rsidP="001E7B6F">
      <w:pPr>
        <w:ind w:left="720" w:hanging="720"/>
        <w:jc w:val="both"/>
        <w:rPr>
          <w:rFonts w:ascii="Verdana" w:hAnsi="Verdana"/>
          <w:sz w:val="20"/>
        </w:rPr>
      </w:pPr>
    </w:p>
    <w:p w14:paraId="107E8D92" w14:textId="77777777" w:rsidR="007B2594" w:rsidRDefault="007B2594" w:rsidP="001E7B6F">
      <w:pPr>
        <w:ind w:left="720" w:hanging="720"/>
        <w:jc w:val="both"/>
        <w:rPr>
          <w:rFonts w:ascii="Verdana" w:hAnsi="Verdana"/>
          <w:sz w:val="20"/>
        </w:rPr>
      </w:pPr>
    </w:p>
    <w:p w14:paraId="30290F94" w14:textId="77777777" w:rsidR="007B2594" w:rsidRPr="004B6244" w:rsidRDefault="007B2594" w:rsidP="001E7B6F">
      <w:pPr>
        <w:ind w:left="720" w:hanging="720"/>
        <w:jc w:val="both"/>
        <w:rPr>
          <w:rFonts w:ascii="Verdana" w:hAnsi="Verdana"/>
          <w:sz w:val="20"/>
        </w:rPr>
      </w:pPr>
    </w:p>
    <w:p w14:paraId="52A859E3" w14:textId="77777777" w:rsidR="005359E4" w:rsidRDefault="005359E4" w:rsidP="001E7B6F">
      <w:pPr>
        <w:pStyle w:val="Heading2"/>
        <w:ind w:left="720" w:hanging="720"/>
        <w:jc w:val="both"/>
        <w:rPr>
          <w:rFonts w:ascii="Verdana" w:hAnsi="Verdana"/>
          <w:b/>
          <w:color w:val="auto"/>
          <w:sz w:val="20"/>
        </w:rPr>
      </w:pPr>
      <w:bookmarkStart w:id="319" w:name="_Toc69639098"/>
    </w:p>
    <w:p w14:paraId="2901F918" w14:textId="77777777" w:rsidR="005359E4" w:rsidRPr="001E7B6F" w:rsidRDefault="005359E4" w:rsidP="001E7B6F">
      <w:pPr>
        <w:ind w:left="720" w:hanging="720"/>
        <w:jc w:val="both"/>
      </w:pPr>
    </w:p>
    <w:p w14:paraId="14C1EB73" w14:textId="7A0CA87A" w:rsidR="002219B8" w:rsidRPr="002219B8" w:rsidRDefault="002219B8" w:rsidP="001E7B6F">
      <w:pPr>
        <w:pStyle w:val="Heading2"/>
        <w:numPr>
          <w:ilvl w:val="1"/>
          <w:numId w:val="53"/>
        </w:numPr>
        <w:jc w:val="both"/>
        <w:rPr>
          <w:rFonts w:ascii="Verdana" w:hAnsi="Verdana"/>
          <w:b/>
          <w:color w:val="auto"/>
          <w:sz w:val="20"/>
        </w:rPr>
      </w:pPr>
      <w:bookmarkStart w:id="320" w:name="_Toc208398999"/>
      <w:r w:rsidRPr="002219B8">
        <w:rPr>
          <w:rFonts w:ascii="Verdana" w:hAnsi="Verdana"/>
          <w:b/>
          <w:color w:val="auto"/>
          <w:sz w:val="20"/>
        </w:rPr>
        <w:t>Determine and Understand Stakeholder Expectations</w:t>
      </w:r>
      <w:bookmarkEnd w:id="319"/>
      <w:bookmarkEnd w:id="320"/>
    </w:p>
    <w:p w14:paraId="6E725871" w14:textId="77777777" w:rsidR="002219B8" w:rsidRDefault="002219B8" w:rsidP="001E7B6F">
      <w:pPr>
        <w:pStyle w:val="ListParagraph"/>
        <w:ind w:hanging="720"/>
        <w:jc w:val="both"/>
        <w:rPr>
          <w:rFonts w:ascii="Verdana" w:hAnsi="Verdana"/>
          <w:sz w:val="20"/>
          <w:szCs w:val="20"/>
        </w:rPr>
      </w:pPr>
    </w:p>
    <w:p w14:paraId="33B7D3B3" w14:textId="0FBD48C0" w:rsidR="002219B8" w:rsidRDefault="002219B8" w:rsidP="001E7B6F">
      <w:pPr>
        <w:pStyle w:val="ListParagraph"/>
        <w:numPr>
          <w:ilvl w:val="2"/>
          <w:numId w:val="55"/>
        </w:numPr>
        <w:jc w:val="both"/>
        <w:rPr>
          <w:rFonts w:ascii="Verdana" w:hAnsi="Verdana"/>
          <w:sz w:val="20"/>
          <w:szCs w:val="20"/>
        </w:rPr>
      </w:pPr>
      <w:r w:rsidRPr="004B6244">
        <w:rPr>
          <w:rFonts w:ascii="Verdana" w:hAnsi="Verdana"/>
          <w:sz w:val="20"/>
          <w:szCs w:val="20"/>
        </w:rPr>
        <w:t xml:space="preserve">GIA </w:t>
      </w:r>
      <w:r>
        <w:rPr>
          <w:rFonts w:ascii="Verdana" w:hAnsi="Verdana"/>
          <w:sz w:val="20"/>
          <w:szCs w:val="20"/>
        </w:rPr>
        <w:t>should determine and understand stakeholder needs and expectations at the Group level and at an individual business unit level for areas being audited. These needs and expectations will also influence the key working practices and communication protocols employed by the internal auditors.</w:t>
      </w:r>
      <w:r w:rsidR="00521812">
        <w:rPr>
          <w:rFonts w:ascii="Verdana" w:hAnsi="Verdana"/>
          <w:sz w:val="20"/>
          <w:szCs w:val="20"/>
        </w:rPr>
        <w:t xml:space="preserve"> </w:t>
      </w:r>
      <w:r w:rsidR="00521812" w:rsidRPr="00521812">
        <w:rPr>
          <w:rFonts w:ascii="Verdana" w:hAnsi="Verdana"/>
          <w:sz w:val="20"/>
          <w:szCs w:val="20"/>
        </w:rPr>
        <w:t>Stakeholder expectations are also considered in light of GIA’s strategic pillars, including risk-based assurance, digital enablement, capability development, stakeholder engagement, and quality &amp; standards.</w:t>
      </w:r>
    </w:p>
    <w:p w14:paraId="2E413C31" w14:textId="77777777" w:rsidR="002219B8" w:rsidRDefault="002219B8" w:rsidP="001E7B6F">
      <w:pPr>
        <w:pStyle w:val="ListParagraph"/>
        <w:ind w:hanging="720"/>
        <w:jc w:val="both"/>
        <w:rPr>
          <w:rFonts w:ascii="Verdana" w:hAnsi="Verdana"/>
          <w:sz w:val="20"/>
          <w:szCs w:val="20"/>
        </w:rPr>
      </w:pPr>
    </w:p>
    <w:p w14:paraId="35E9458C" w14:textId="674B6169" w:rsidR="002219B8" w:rsidRDefault="002219B8" w:rsidP="001E7B6F">
      <w:pPr>
        <w:pStyle w:val="ListParagraph"/>
        <w:numPr>
          <w:ilvl w:val="2"/>
          <w:numId w:val="55"/>
        </w:numPr>
        <w:jc w:val="both"/>
        <w:rPr>
          <w:rFonts w:ascii="Verdana" w:hAnsi="Verdana"/>
          <w:sz w:val="20"/>
          <w:szCs w:val="20"/>
        </w:rPr>
      </w:pPr>
      <w:r>
        <w:rPr>
          <w:rFonts w:ascii="Verdana" w:hAnsi="Verdana"/>
          <w:sz w:val="20"/>
          <w:szCs w:val="20"/>
        </w:rPr>
        <w:t>The diagram below highlights the potential areas of focus for GIA. The bottom level depicts the core GIA role, concentrating on governance, risk management and control over the Group’s core business processes and systems which assists management in value protection. The remaining levels of the diagram represent the focus areas where GIA can assist management in enhancing value.</w:t>
      </w:r>
    </w:p>
    <w:p w14:paraId="250BAAD4" w14:textId="0D421E6F" w:rsidR="0029193D" w:rsidRDefault="0029193D" w:rsidP="0029193D">
      <w:pPr>
        <w:pStyle w:val="ListParagraph"/>
        <w:rPr>
          <w:rFonts w:ascii="Verdana" w:hAnsi="Verdana"/>
          <w:sz w:val="20"/>
          <w:szCs w:val="20"/>
        </w:rPr>
      </w:pPr>
      <w:r>
        <w:rPr>
          <w:noProof/>
        </w:rPr>
        <w:drawing>
          <wp:anchor distT="0" distB="0" distL="114300" distR="114300" simplePos="0" relativeHeight="251761664" behindDoc="1" locked="0" layoutInCell="1" allowOverlap="1" wp14:anchorId="39AC5C67" wp14:editId="4EC20358">
            <wp:simplePos x="0" y="0"/>
            <wp:positionH relativeFrom="column">
              <wp:posOffset>520700</wp:posOffset>
            </wp:positionH>
            <wp:positionV relativeFrom="paragraph">
              <wp:posOffset>191135</wp:posOffset>
            </wp:positionV>
            <wp:extent cx="5189220" cy="2852420"/>
            <wp:effectExtent l="0" t="0" r="0" b="5080"/>
            <wp:wrapTight wrapText="bothSides">
              <wp:wrapPolygon edited="0">
                <wp:start x="0" y="0"/>
                <wp:lineTo x="0" y="21494"/>
                <wp:lineTo x="21489" y="21494"/>
                <wp:lineTo x="21489" y="0"/>
                <wp:lineTo x="0" y="0"/>
              </wp:wrapPolygon>
            </wp:wrapTight>
            <wp:docPr id="1107759972" name="Picture 1" descr="A diagram of a company's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9972" name="Picture 1" descr="A diagram of a company's performanc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89220" cy="2852420"/>
                    </a:xfrm>
                    <a:prstGeom prst="rect">
                      <a:avLst/>
                    </a:prstGeom>
                  </pic:spPr>
                </pic:pic>
              </a:graphicData>
            </a:graphic>
            <wp14:sizeRelH relativeFrom="margin">
              <wp14:pctWidth>0</wp14:pctWidth>
            </wp14:sizeRelH>
            <wp14:sizeRelV relativeFrom="margin">
              <wp14:pctHeight>0</wp14:pctHeight>
            </wp14:sizeRelV>
          </wp:anchor>
        </w:drawing>
      </w:r>
    </w:p>
    <w:p w14:paraId="3C1CE78D" w14:textId="6D98780B" w:rsidR="0029193D" w:rsidRDefault="0029193D" w:rsidP="0029193D">
      <w:pPr>
        <w:pStyle w:val="ListParagraph"/>
        <w:rPr>
          <w:rFonts w:ascii="Verdana" w:hAnsi="Verdana"/>
          <w:sz w:val="20"/>
          <w:szCs w:val="20"/>
        </w:rPr>
      </w:pPr>
    </w:p>
    <w:p w14:paraId="1575F96D" w14:textId="77777777" w:rsidR="002219B8" w:rsidRDefault="002219B8" w:rsidP="001E7B6F">
      <w:pPr>
        <w:pStyle w:val="ListParagraph"/>
        <w:numPr>
          <w:ilvl w:val="2"/>
          <w:numId w:val="55"/>
        </w:numPr>
        <w:jc w:val="both"/>
        <w:rPr>
          <w:rFonts w:ascii="Verdana" w:hAnsi="Verdana"/>
          <w:sz w:val="20"/>
          <w:szCs w:val="20"/>
        </w:rPr>
      </w:pPr>
      <w:r>
        <w:rPr>
          <w:rFonts w:ascii="Verdana" w:hAnsi="Verdana"/>
          <w:sz w:val="20"/>
          <w:szCs w:val="20"/>
        </w:rPr>
        <w:t>GIA works with Management and the Board Audit Committee to determine internal audit’s role with regard to providing value enhancement and value protection. Typically, value protection is the fundamental areas of focus, and value enhancement requires involving internal audit in consultative areas.</w:t>
      </w:r>
    </w:p>
    <w:p w14:paraId="69EE8DCE" w14:textId="77777777" w:rsidR="002219B8" w:rsidRDefault="002219B8" w:rsidP="001E7B6F">
      <w:pPr>
        <w:pStyle w:val="ListParagraph"/>
        <w:ind w:hanging="720"/>
        <w:jc w:val="both"/>
        <w:rPr>
          <w:rFonts w:ascii="Verdana" w:hAnsi="Verdana"/>
          <w:sz w:val="20"/>
          <w:szCs w:val="20"/>
        </w:rPr>
      </w:pPr>
    </w:p>
    <w:p w14:paraId="7FC3156A" w14:textId="4A4D76D7" w:rsidR="00A26C4C" w:rsidRDefault="002219B8" w:rsidP="001E7B6F">
      <w:pPr>
        <w:pStyle w:val="ListParagraph"/>
        <w:numPr>
          <w:ilvl w:val="2"/>
          <w:numId w:val="55"/>
        </w:numPr>
        <w:jc w:val="both"/>
        <w:rPr>
          <w:rFonts w:ascii="Verdana" w:hAnsi="Verdana"/>
          <w:sz w:val="20"/>
          <w:szCs w:val="20"/>
        </w:rPr>
      </w:pPr>
      <w:r w:rsidRPr="002219B8">
        <w:rPr>
          <w:rFonts w:ascii="Verdana" w:hAnsi="Verdana"/>
          <w:sz w:val="20"/>
          <w:szCs w:val="20"/>
        </w:rPr>
        <w:t xml:space="preserve">The </w:t>
      </w:r>
      <w:r w:rsidR="00E71BAD">
        <w:rPr>
          <w:rFonts w:ascii="Verdana" w:hAnsi="Verdana"/>
          <w:sz w:val="20"/>
          <w:szCs w:val="20"/>
        </w:rPr>
        <w:t>GCAO</w:t>
      </w:r>
      <w:r w:rsidRPr="002219B8">
        <w:rPr>
          <w:rFonts w:ascii="Verdana" w:hAnsi="Verdana"/>
          <w:sz w:val="20"/>
          <w:szCs w:val="20"/>
        </w:rPr>
        <w:t xml:space="preserve"> may organize periodic discussions with Senior Management and other stakeholders to obtain an understanding of their needs and expectations. During such discussions stakeholders’ expectation should be summarized and shared with the appropriate members of the GIA team. Whereas the </w:t>
      </w:r>
      <w:r w:rsidR="00E71BAD">
        <w:rPr>
          <w:rFonts w:ascii="Verdana" w:hAnsi="Verdana"/>
          <w:sz w:val="20"/>
          <w:szCs w:val="20"/>
        </w:rPr>
        <w:t>GCAO</w:t>
      </w:r>
      <w:r w:rsidRPr="002219B8">
        <w:rPr>
          <w:rFonts w:ascii="Verdana" w:hAnsi="Verdana"/>
          <w:sz w:val="20"/>
          <w:szCs w:val="20"/>
        </w:rPr>
        <w:t>’s focus may be at Board or</w:t>
      </w:r>
      <w:r w:rsidR="00A26C4C">
        <w:rPr>
          <w:rFonts w:ascii="Verdana" w:hAnsi="Verdana"/>
          <w:sz w:val="20"/>
          <w:szCs w:val="20"/>
        </w:rPr>
        <w:t xml:space="preserve"> organizational level, similarly, such expectations may also be captured by the </w:t>
      </w:r>
      <w:r w:rsidR="005C6A59">
        <w:rPr>
          <w:rFonts w:ascii="Verdana" w:hAnsi="Verdana"/>
          <w:sz w:val="20"/>
          <w:szCs w:val="20"/>
        </w:rPr>
        <w:t>Audit Manager</w:t>
      </w:r>
      <w:r w:rsidR="00A26C4C" w:rsidRPr="00F84CA3">
        <w:rPr>
          <w:rFonts w:ascii="Verdana" w:hAnsi="Verdana"/>
          <w:sz w:val="20"/>
          <w:szCs w:val="20"/>
        </w:rPr>
        <w:t>s</w:t>
      </w:r>
      <w:r w:rsidR="00A26C4C">
        <w:rPr>
          <w:rFonts w:ascii="Verdana" w:hAnsi="Verdana"/>
          <w:sz w:val="20"/>
          <w:szCs w:val="20"/>
        </w:rPr>
        <w:t xml:space="preserve"> at business unit level. The stakeholder expectations</w:t>
      </w:r>
      <w:r w:rsidR="00C00F3E">
        <w:rPr>
          <w:rFonts w:ascii="Verdana" w:hAnsi="Verdana"/>
          <w:sz w:val="20"/>
          <w:szCs w:val="20"/>
        </w:rPr>
        <w:t xml:space="preserve"> </w:t>
      </w:r>
      <w:r w:rsidR="00A26C4C">
        <w:rPr>
          <w:rFonts w:ascii="Verdana" w:hAnsi="Verdana"/>
          <w:sz w:val="20"/>
          <w:szCs w:val="20"/>
        </w:rPr>
        <w:t>from such discussions will guide GIA in planning and performing internal audits to meet or exceed expectation.</w:t>
      </w:r>
    </w:p>
    <w:p w14:paraId="7A196DD4" w14:textId="77777777" w:rsidR="00A26C4C" w:rsidRPr="00C97B27" w:rsidRDefault="00A26C4C" w:rsidP="001E7B6F">
      <w:pPr>
        <w:pStyle w:val="ListParagraph"/>
        <w:ind w:hanging="720"/>
        <w:jc w:val="both"/>
        <w:rPr>
          <w:rFonts w:ascii="Verdana" w:hAnsi="Verdana"/>
          <w:sz w:val="20"/>
          <w:szCs w:val="20"/>
        </w:rPr>
      </w:pPr>
    </w:p>
    <w:p w14:paraId="3C9754A1" w14:textId="282E9853" w:rsidR="00A26C4C" w:rsidRDefault="00A26C4C" w:rsidP="001E7B6F">
      <w:pPr>
        <w:pStyle w:val="ListParagraph"/>
        <w:numPr>
          <w:ilvl w:val="2"/>
          <w:numId w:val="55"/>
        </w:numPr>
        <w:jc w:val="both"/>
        <w:rPr>
          <w:rFonts w:ascii="Verdana" w:hAnsi="Verdana"/>
          <w:sz w:val="20"/>
          <w:szCs w:val="20"/>
        </w:rPr>
      </w:pPr>
      <w:r>
        <w:rPr>
          <w:rFonts w:ascii="Verdana" w:hAnsi="Verdana"/>
          <w:sz w:val="20"/>
          <w:szCs w:val="20"/>
        </w:rPr>
        <w:t>GIA may use the collective information and feedback received from all stakeholders to understand areas of strategic importance to the Bank and their expectation of GIA from both, assurance as well as advisory perspectives.</w:t>
      </w:r>
    </w:p>
    <w:p w14:paraId="14966CA6" w14:textId="77777777" w:rsidR="00A26C4C" w:rsidRPr="00C97B27" w:rsidRDefault="00A26C4C" w:rsidP="001E7B6F">
      <w:pPr>
        <w:pStyle w:val="ListParagraph"/>
        <w:ind w:hanging="720"/>
        <w:jc w:val="both"/>
        <w:rPr>
          <w:rFonts w:ascii="Verdana" w:hAnsi="Verdana"/>
          <w:sz w:val="20"/>
          <w:szCs w:val="20"/>
        </w:rPr>
      </w:pPr>
    </w:p>
    <w:p w14:paraId="69D2CCB5" w14:textId="77777777" w:rsidR="00A26C4C" w:rsidRDefault="00A26C4C" w:rsidP="001E7B6F">
      <w:pPr>
        <w:pStyle w:val="ListParagraph"/>
        <w:numPr>
          <w:ilvl w:val="2"/>
          <w:numId w:val="55"/>
        </w:numPr>
        <w:jc w:val="both"/>
        <w:rPr>
          <w:rFonts w:ascii="Verdana" w:hAnsi="Verdana"/>
          <w:sz w:val="20"/>
          <w:szCs w:val="20"/>
        </w:rPr>
      </w:pPr>
      <w:r>
        <w:rPr>
          <w:rFonts w:ascii="Verdana" w:hAnsi="Verdana"/>
          <w:sz w:val="20"/>
          <w:szCs w:val="20"/>
        </w:rPr>
        <w:t>Changes in the Senior Management, the Board Audit Committee, the corporate structure or the Bank’s condition can have an impact on the process of understanding expectations from year to year, which needs to be given consideration.</w:t>
      </w:r>
    </w:p>
    <w:p w14:paraId="570422A1" w14:textId="77777777" w:rsidR="00A26C4C" w:rsidRDefault="00A26C4C" w:rsidP="001E7B6F">
      <w:pPr>
        <w:pStyle w:val="ListParagraph"/>
        <w:ind w:hanging="720"/>
        <w:jc w:val="both"/>
        <w:rPr>
          <w:rFonts w:ascii="Verdana" w:hAnsi="Verdana"/>
          <w:sz w:val="20"/>
          <w:szCs w:val="20"/>
        </w:rPr>
      </w:pPr>
    </w:p>
    <w:p w14:paraId="54B16363" w14:textId="77777777" w:rsidR="00A26C4C" w:rsidRDefault="00A26C4C" w:rsidP="001E7B6F">
      <w:pPr>
        <w:pStyle w:val="ListParagraph"/>
        <w:jc w:val="both"/>
        <w:rPr>
          <w:rFonts w:ascii="Verdana" w:hAnsi="Verdana"/>
          <w:sz w:val="20"/>
          <w:szCs w:val="20"/>
        </w:rPr>
      </w:pPr>
      <w:r>
        <w:rPr>
          <w:rFonts w:ascii="Verdana" w:hAnsi="Verdana"/>
          <w:sz w:val="20"/>
          <w:szCs w:val="20"/>
        </w:rPr>
        <w:t xml:space="preserve">Guidance Note: </w:t>
      </w:r>
    </w:p>
    <w:p w14:paraId="343EB232" w14:textId="74C72E1A" w:rsidR="00A26C4C" w:rsidRDefault="00A26C4C" w:rsidP="001E7B6F">
      <w:pPr>
        <w:pStyle w:val="ListParagraph"/>
        <w:ind w:hanging="720"/>
        <w:jc w:val="both"/>
        <w:rPr>
          <w:rFonts w:ascii="Verdana" w:hAnsi="Verdana"/>
          <w:sz w:val="20"/>
          <w:szCs w:val="20"/>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A26C4C" w14:paraId="7CD73EF6" w14:textId="77777777" w:rsidTr="00E74CBD">
        <w:tc>
          <w:tcPr>
            <w:tcW w:w="8635" w:type="dxa"/>
            <w:shd w:val="clear" w:color="auto" w:fill="D9D9D9" w:themeFill="background1" w:themeFillShade="D9"/>
          </w:tcPr>
          <w:p w14:paraId="6446EAD9" w14:textId="45AD3C2B" w:rsidR="00A26C4C" w:rsidRDefault="00A26C4C" w:rsidP="001E7B6F">
            <w:pPr>
              <w:pStyle w:val="ListParagraph"/>
              <w:ind w:hanging="720"/>
              <w:jc w:val="both"/>
              <w:rPr>
                <w:rFonts w:ascii="Verdana" w:hAnsi="Verdana"/>
                <w:sz w:val="20"/>
              </w:rPr>
            </w:pPr>
            <w:r w:rsidRPr="00DA48A6">
              <w:rPr>
                <w:rFonts w:ascii="Verdana" w:hAnsi="Verdana"/>
                <w:b/>
                <w:sz w:val="20"/>
              </w:rPr>
              <w:t>Tools useful for this step</w:t>
            </w:r>
            <w:r w:rsidRPr="00DA48A6">
              <w:rPr>
                <w:rFonts w:ascii="Verdana" w:hAnsi="Verdana"/>
                <w:sz w:val="20"/>
              </w:rPr>
              <w:t>: Meetings, Group Internal Audit Charter, regulators and external auditor’s reports, previous internal audit reports, Group Strategy, Business Plans, Strategic Imperatives for the Group, Minutes of Board and executive committees meetings, Notes of Discussion.</w:t>
            </w:r>
          </w:p>
          <w:p w14:paraId="0FAC7A00" w14:textId="77777777" w:rsidR="00A26C4C" w:rsidRDefault="00A26C4C" w:rsidP="001E7B6F">
            <w:pPr>
              <w:pStyle w:val="ListParagraph"/>
              <w:ind w:hanging="720"/>
              <w:jc w:val="both"/>
              <w:rPr>
                <w:rFonts w:ascii="Verdana" w:hAnsi="Verdana"/>
                <w:sz w:val="20"/>
              </w:rPr>
            </w:pPr>
          </w:p>
          <w:p w14:paraId="66D10C71" w14:textId="77777777" w:rsidR="00A26C4C" w:rsidRPr="009A5907" w:rsidRDefault="00A26C4C" w:rsidP="001E7B6F">
            <w:pPr>
              <w:pStyle w:val="ListParagraph"/>
              <w:ind w:hanging="720"/>
              <w:jc w:val="both"/>
              <w:rPr>
                <w:rFonts w:ascii="Verdana" w:hAnsi="Verdana"/>
                <w:sz w:val="20"/>
              </w:rPr>
            </w:pPr>
            <w:r w:rsidRPr="00DA48A6">
              <w:rPr>
                <w:rFonts w:ascii="Verdana" w:hAnsi="Verdana"/>
                <w:b/>
                <w:sz w:val="20"/>
              </w:rPr>
              <w:t>Output of this step</w:t>
            </w:r>
            <w:r w:rsidRPr="00DA48A6">
              <w:rPr>
                <w:rFonts w:ascii="Verdana" w:hAnsi="Verdana"/>
                <w:sz w:val="20"/>
              </w:rPr>
              <w:t>: Understanding Stakeholder Expectations.</w:t>
            </w:r>
          </w:p>
        </w:tc>
      </w:tr>
    </w:tbl>
    <w:p w14:paraId="6897637E" w14:textId="77777777" w:rsidR="00150734" w:rsidRPr="001E7B6F" w:rsidRDefault="00150734" w:rsidP="001E7B6F">
      <w:pPr>
        <w:ind w:left="720" w:hanging="720"/>
        <w:jc w:val="both"/>
        <w:rPr>
          <w:rFonts w:ascii="Verdana" w:hAnsi="Verdana"/>
          <w:sz w:val="10"/>
          <w:szCs w:val="10"/>
        </w:rPr>
      </w:pPr>
    </w:p>
    <w:p w14:paraId="12D0C9FE" w14:textId="77777777" w:rsidR="00697599" w:rsidRPr="00697599" w:rsidRDefault="00697599" w:rsidP="001E7B6F">
      <w:pPr>
        <w:pStyle w:val="Heading2"/>
        <w:numPr>
          <w:ilvl w:val="1"/>
          <w:numId w:val="53"/>
        </w:numPr>
        <w:jc w:val="both"/>
        <w:rPr>
          <w:rFonts w:ascii="Verdana" w:hAnsi="Verdana"/>
          <w:b/>
          <w:color w:val="auto"/>
          <w:sz w:val="20"/>
        </w:rPr>
      </w:pPr>
      <w:bookmarkStart w:id="321" w:name="_Toc69639099"/>
      <w:bookmarkStart w:id="322" w:name="_Toc208399000"/>
      <w:r w:rsidRPr="00697599">
        <w:rPr>
          <w:rFonts w:ascii="Verdana" w:hAnsi="Verdana"/>
          <w:b/>
          <w:color w:val="auto"/>
          <w:sz w:val="20"/>
        </w:rPr>
        <w:t>Understand Business Strategy, Objectives and Environment</w:t>
      </w:r>
      <w:bookmarkEnd w:id="321"/>
      <w:bookmarkEnd w:id="322"/>
    </w:p>
    <w:p w14:paraId="6EE1DA5B" w14:textId="77777777" w:rsidR="00697599" w:rsidRPr="00197B3E" w:rsidRDefault="00697599" w:rsidP="001E7B6F">
      <w:pPr>
        <w:pStyle w:val="NoSpacing"/>
        <w:ind w:left="720" w:hanging="720"/>
        <w:jc w:val="both"/>
      </w:pPr>
    </w:p>
    <w:p w14:paraId="6982C107" w14:textId="77777777" w:rsidR="00697599" w:rsidRPr="00270F3A" w:rsidRDefault="00697599" w:rsidP="001E7B6F">
      <w:pPr>
        <w:pStyle w:val="ListParagraph"/>
        <w:numPr>
          <w:ilvl w:val="2"/>
          <w:numId w:val="53"/>
        </w:numPr>
        <w:jc w:val="both"/>
        <w:rPr>
          <w:rFonts w:ascii="Verdana" w:hAnsi="Verdana"/>
          <w:sz w:val="20"/>
          <w:szCs w:val="20"/>
        </w:rPr>
      </w:pPr>
      <w:r w:rsidRPr="00270F3A">
        <w:rPr>
          <w:rFonts w:ascii="Verdana" w:hAnsi="Verdana"/>
          <w:sz w:val="20"/>
          <w:szCs w:val="20"/>
        </w:rPr>
        <w:t>The objective of this step is to inform GIA’s understanding of any changes / updates to the following:</w:t>
      </w:r>
    </w:p>
    <w:p w14:paraId="58342001" w14:textId="77777777" w:rsidR="00697599" w:rsidRDefault="00697599" w:rsidP="001E7B6F">
      <w:pPr>
        <w:pStyle w:val="ListParagraph"/>
        <w:ind w:hanging="720"/>
        <w:jc w:val="both"/>
        <w:rPr>
          <w:rFonts w:ascii="Verdana" w:hAnsi="Verdana"/>
          <w:sz w:val="20"/>
          <w:szCs w:val="20"/>
        </w:rPr>
      </w:pPr>
    </w:p>
    <w:p w14:paraId="62BCA6DE" w14:textId="77777777" w:rsidR="00697599" w:rsidRDefault="00697599" w:rsidP="001E7B6F">
      <w:pPr>
        <w:pStyle w:val="ListParagraph"/>
        <w:numPr>
          <w:ilvl w:val="2"/>
          <w:numId w:val="58"/>
        </w:numPr>
        <w:ind w:left="1260" w:hanging="540"/>
        <w:jc w:val="both"/>
        <w:rPr>
          <w:rFonts w:ascii="Verdana" w:hAnsi="Verdana"/>
          <w:sz w:val="20"/>
          <w:szCs w:val="20"/>
        </w:rPr>
      </w:pPr>
      <w:r>
        <w:rPr>
          <w:rFonts w:ascii="Verdana" w:hAnsi="Verdana"/>
          <w:sz w:val="20"/>
          <w:szCs w:val="20"/>
        </w:rPr>
        <w:t>RAKBANK Group Strategy, areas of potential risk and uncertainty, the business goals, objectives and its competitive strategy;</w:t>
      </w:r>
    </w:p>
    <w:p w14:paraId="7A5A910D" w14:textId="77777777" w:rsidR="00697599" w:rsidRDefault="00697599" w:rsidP="001E7B6F">
      <w:pPr>
        <w:pStyle w:val="ListParagraph"/>
        <w:numPr>
          <w:ilvl w:val="2"/>
          <w:numId w:val="58"/>
        </w:numPr>
        <w:ind w:left="1260" w:hanging="540"/>
        <w:jc w:val="both"/>
        <w:rPr>
          <w:rFonts w:ascii="Verdana" w:hAnsi="Verdana"/>
          <w:sz w:val="20"/>
          <w:szCs w:val="20"/>
        </w:rPr>
      </w:pPr>
      <w:r>
        <w:rPr>
          <w:rFonts w:ascii="Verdana" w:hAnsi="Verdana"/>
          <w:sz w:val="20"/>
          <w:szCs w:val="20"/>
        </w:rPr>
        <w:t>Group’s organizational structure with regard to legal entities, reporting lines, geographical spread and in-house / outsourced functions;</w:t>
      </w:r>
    </w:p>
    <w:p w14:paraId="7F7B89F8" w14:textId="77777777" w:rsidR="00697599" w:rsidRDefault="00697599" w:rsidP="001E7B6F">
      <w:pPr>
        <w:pStyle w:val="ListParagraph"/>
        <w:numPr>
          <w:ilvl w:val="2"/>
          <w:numId w:val="58"/>
        </w:numPr>
        <w:ind w:left="1260" w:hanging="540"/>
        <w:jc w:val="both"/>
        <w:rPr>
          <w:rFonts w:ascii="Verdana" w:hAnsi="Verdana"/>
          <w:sz w:val="20"/>
          <w:szCs w:val="20"/>
        </w:rPr>
      </w:pPr>
      <w:r>
        <w:rPr>
          <w:rFonts w:ascii="Verdana" w:hAnsi="Verdana"/>
          <w:sz w:val="20"/>
          <w:szCs w:val="20"/>
        </w:rPr>
        <w:t>Business objectives, emerging risks and uncertainties, concerns around inefficient or ineffective controls and areas for risk and process improvement opportunities from the interviewee’s perspective; and</w:t>
      </w:r>
    </w:p>
    <w:p w14:paraId="2186417E" w14:textId="77777777" w:rsidR="004E7FF0" w:rsidRDefault="00697599" w:rsidP="001E7B6F">
      <w:pPr>
        <w:pStyle w:val="ListParagraph"/>
        <w:numPr>
          <w:ilvl w:val="2"/>
          <w:numId w:val="58"/>
        </w:numPr>
        <w:ind w:left="1260" w:hanging="540"/>
        <w:jc w:val="both"/>
        <w:rPr>
          <w:rFonts w:ascii="Verdana" w:hAnsi="Verdana"/>
          <w:sz w:val="20"/>
          <w:szCs w:val="20"/>
        </w:rPr>
      </w:pPr>
      <w:r>
        <w:rPr>
          <w:rFonts w:ascii="Verdana" w:hAnsi="Verdana"/>
          <w:sz w:val="20"/>
          <w:szCs w:val="20"/>
        </w:rPr>
        <w:t>Finan</w:t>
      </w:r>
      <w:r w:rsidR="00FE6F80">
        <w:rPr>
          <w:rFonts w:ascii="Verdana" w:hAnsi="Verdana"/>
          <w:sz w:val="20"/>
          <w:szCs w:val="20"/>
        </w:rPr>
        <w:t>cia</w:t>
      </w:r>
      <w:r>
        <w:rPr>
          <w:rFonts w:ascii="Verdana" w:hAnsi="Verdana"/>
          <w:sz w:val="20"/>
          <w:szCs w:val="20"/>
        </w:rPr>
        <w:t>l, operational and other relevant industry trends.</w:t>
      </w:r>
      <w:r w:rsidR="00462F72">
        <w:rPr>
          <w:rFonts w:ascii="Verdana" w:hAnsi="Verdana"/>
          <w:sz w:val="20"/>
          <w:szCs w:val="20"/>
        </w:rPr>
        <w:t xml:space="preserve"> </w:t>
      </w:r>
    </w:p>
    <w:p w14:paraId="4168DED0" w14:textId="5D47AB5F" w:rsidR="00697599" w:rsidRPr="001E7B6F" w:rsidRDefault="00462F72" w:rsidP="001E7B6F">
      <w:pPr>
        <w:ind w:left="720"/>
        <w:jc w:val="both"/>
        <w:rPr>
          <w:rFonts w:ascii="Verdana" w:hAnsi="Verdana"/>
          <w:sz w:val="20"/>
          <w:szCs w:val="20"/>
        </w:rPr>
      </w:pPr>
      <w:r w:rsidRPr="001E7B6F">
        <w:rPr>
          <w:rFonts w:ascii="Verdana" w:hAnsi="Verdana"/>
          <w:sz w:val="20"/>
          <w:szCs w:val="20"/>
        </w:rPr>
        <w:t>The understanding of business objectives and risks is explicitly linked to the strategic themes identified in the Group Internal Audit Strategy, ensuring audit planning remains aligned with enterprise transformation and the Group’s long-term direction.</w:t>
      </w:r>
    </w:p>
    <w:p w14:paraId="6B176B78" w14:textId="77777777" w:rsidR="00697599" w:rsidRDefault="00697599" w:rsidP="001E7B6F">
      <w:pPr>
        <w:pStyle w:val="ListParagraph"/>
        <w:numPr>
          <w:ilvl w:val="2"/>
          <w:numId w:val="53"/>
        </w:numPr>
        <w:jc w:val="both"/>
        <w:rPr>
          <w:rFonts w:ascii="Verdana" w:hAnsi="Verdana"/>
          <w:sz w:val="20"/>
          <w:szCs w:val="20"/>
        </w:rPr>
      </w:pPr>
      <w:r>
        <w:rPr>
          <w:rFonts w:ascii="Verdana" w:hAnsi="Verdana"/>
          <w:sz w:val="20"/>
          <w:szCs w:val="20"/>
        </w:rPr>
        <w:t>In developing this understanding, GIA should:</w:t>
      </w:r>
    </w:p>
    <w:p w14:paraId="7C82C583" w14:textId="77777777" w:rsidR="00697599" w:rsidRDefault="00697599" w:rsidP="001E7B6F">
      <w:pPr>
        <w:pStyle w:val="ListParagraph"/>
        <w:ind w:hanging="720"/>
        <w:jc w:val="both"/>
        <w:rPr>
          <w:rFonts w:ascii="Verdana" w:hAnsi="Verdana"/>
          <w:sz w:val="20"/>
          <w:szCs w:val="20"/>
        </w:rPr>
      </w:pPr>
    </w:p>
    <w:p w14:paraId="3FE03A96" w14:textId="77777777" w:rsidR="00697599"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Collect and review internal documents made available by Senior Management and the Strategy Department, including operating plans and business intelligence reports;</w:t>
      </w:r>
    </w:p>
    <w:p w14:paraId="18345A0C" w14:textId="77777777" w:rsidR="00697599" w:rsidRPr="0094706A"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Review the previous Audit Universe and assess any changes to the Group’s high level organization structure;</w:t>
      </w:r>
    </w:p>
    <w:p w14:paraId="2B6F31C3" w14:textId="77777777" w:rsidR="00697599"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Conduct interviews with Senior Management and process / entity management across functional areas;</w:t>
      </w:r>
    </w:p>
    <w:p w14:paraId="63D4D08B" w14:textId="77777777" w:rsidR="00697599"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Review Key Performance Indicators to understand management objectives and focus;</w:t>
      </w:r>
    </w:p>
    <w:p w14:paraId="76514201" w14:textId="77777777" w:rsidR="00697599"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Conduct research using the Bank’s annual report, investor presentations, industry periodicals and journals; and</w:t>
      </w:r>
    </w:p>
    <w:p w14:paraId="265E1494" w14:textId="77777777" w:rsidR="00697599" w:rsidRDefault="00697599" w:rsidP="001E7B6F">
      <w:pPr>
        <w:pStyle w:val="ListParagraph"/>
        <w:numPr>
          <w:ilvl w:val="2"/>
          <w:numId w:val="59"/>
        </w:numPr>
        <w:ind w:left="1260" w:hanging="540"/>
        <w:jc w:val="both"/>
        <w:rPr>
          <w:rFonts w:ascii="Verdana" w:hAnsi="Verdana"/>
          <w:sz w:val="20"/>
          <w:szCs w:val="20"/>
        </w:rPr>
      </w:pPr>
      <w:r>
        <w:rPr>
          <w:rFonts w:ascii="Verdana" w:hAnsi="Verdana"/>
          <w:sz w:val="20"/>
          <w:szCs w:val="20"/>
        </w:rPr>
        <w:t>Consider specific management requests.</w:t>
      </w:r>
    </w:p>
    <w:p w14:paraId="0248411E" w14:textId="77777777" w:rsidR="00697599" w:rsidRDefault="00697599" w:rsidP="001E7B6F">
      <w:pPr>
        <w:pStyle w:val="ListParagraph"/>
        <w:ind w:hanging="720"/>
        <w:jc w:val="both"/>
        <w:rPr>
          <w:rFonts w:ascii="Verdana" w:hAnsi="Verdana"/>
          <w:sz w:val="20"/>
          <w:szCs w:val="20"/>
        </w:rPr>
      </w:pPr>
    </w:p>
    <w:p w14:paraId="28F6DD16" w14:textId="77777777" w:rsidR="00697599" w:rsidRDefault="00697599" w:rsidP="001E7B6F">
      <w:pPr>
        <w:pStyle w:val="ListParagraph"/>
        <w:numPr>
          <w:ilvl w:val="2"/>
          <w:numId w:val="53"/>
        </w:numPr>
        <w:jc w:val="both"/>
        <w:rPr>
          <w:rFonts w:ascii="Verdana" w:hAnsi="Verdana"/>
          <w:sz w:val="20"/>
          <w:szCs w:val="20"/>
        </w:rPr>
      </w:pPr>
      <w:r>
        <w:rPr>
          <w:rFonts w:ascii="Verdana" w:hAnsi="Verdana"/>
          <w:sz w:val="20"/>
          <w:szCs w:val="20"/>
        </w:rPr>
        <w:t>The benefits of a thorough understanding of the business includes:</w:t>
      </w:r>
    </w:p>
    <w:p w14:paraId="218C6FE2" w14:textId="77777777" w:rsidR="00697599" w:rsidRDefault="00697599" w:rsidP="001E7B6F">
      <w:pPr>
        <w:pStyle w:val="ListParagraph"/>
        <w:ind w:hanging="720"/>
        <w:jc w:val="both"/>
        <w:rPr>
          <w:rFonts w:ascii="Verdana" w:hAnsi="Verdana"/>
          <w:sz w:val="20"/>
          <w:szCs w:val="20"/>
        </w:rPr>
      </w:pPr>
    </w:p>
    <w:p w14:paraId="23AD083F" w14:textId="77777777" w:rsidR="00697599" w:rsidRDefault="00697599" w:rsidP="001E7B6F">
      <w:pPr>
        <w:pStyle w:val="ListParagraph"/>
        <w:numPr>
          <w:ilvl w:val="2"/>
          <w:numId w:val="60"/>
        </w:numPr>
        <w:ind w:left="1260" w:hanging="540"/>
        <w:jc w:val="both"/>
        <w:rPr>
          <w:rFonts w:ascii="Verdana" w:hAnsi="Verdana"/>
          <w:sz w:val="20"/>
          <w:szCs w:val="20"/>
        </w:rPr>
      </w:pPr>
      <w:r>
        <w:rPr>
          <w:rFonts w:ascii="Verdana" w:hAnsi="Verdana"/>
          <w:sz w:val="20"/>
          <w:szCs w:val="20"/>
        </w:rPr>
        <w:t>Better quality services because of a better business perspective and a clearer focus on critical issues;</w:t>
      </w:r>
    </w:p>
    <w:p w14:paraId="402215E1" w14:textId="77777777" w:rsidR="00697599" w:rsidRDefault="00697599" w:rsidP="001E7B6F">
      <w:pPr>
        <w:pStyle w:val="ListParagraph"/>
        <w:numPr>
          <w:ilvl w:val="2"/>
          <w:numId w:val="60"/>
        </w:numPr>
        <w:ind w:left="1260" w:hanging="540"/>
        <w:jc w:val="both"/>
        <w:rPr>
          <w:rFonts w:ascii="Verdana" w:hAnsi="Verdana"/>
          <w:sz w:val="20"/>
          <w:szCs w:val="20"/>
        </w:rPr>
      </w:pPr>
      <w:r>
        <w:rPr>
          <w:rFonts w:ascii="Verdana" w:hAnsi="Verdana"/>
          <w:sz w:val="20"/>
          <w:szCs w:val="20"/>
        </w:rPr>
        <w:t>Higher productivity due to focusing on the critical issues quickly;</w:t>
      </w:r>
    </w:p>
    <w:p w14:paraId="76AE2D08" w14:textId="77777777" w:rsidR="00697599" w:rsidRDefault="00697599" w:rsidP="001E7B6F">
      <w:pPr>
        <w:pStyle w:val="ListParagraph"/>
        <w:numPr>
          <w:ilvl w:val="2"/>
          <w:numId w:val="60"/>
        </w:numPr>
        <w:ind w:left="1260" w:hanging="540"/>
        <w:jc w:val="both"/>
        <w:rPr>
          <w:rFonts w:ascii="Verdana" w:hAnsi="Verdana"/>
          <w:sz w:val="20"/>
          <w:szCs w:val="20"/>
        </w:rPr>
      </w:pPr>
      <w:r>
        <w:rPr>
          <w:rFonts w:ascii="Verdana" w:hAnsi="Verdana"/>
          <w:sz w:val="20"/>
          <w:szCs w:val="20"/>
        </w:rPr>
        <w:t>More valued-added recommendations;</w:t>
      </w:r>
    </w:p>
    <w:p w14:paraId="13027303" w14:textId="77777777" w:rsidR="00697599" w:rsidRDefault="00697599" w:rsidP="001E7B6F">
      <w:pPr>
        <w:pStyle w:val="ListParagraph"/>
        <w:numPr>
          <w:ilvl w:val="2"/>
          <w:numId w:val="60"/>
        </w:numPr>
        <w:ind w:left="1260" w:hanging="540"/>
        <w:jc w:val="both"/>
        <w:rPr>
          <w:rFonts w:ascii="Verdana" w:hAnsi="Verdana"/>
          <w:sz w:val="20"/>
          <w:szCs w:val="20"/>
        </w:rPr>
      </w:pPr>
      <w:r>
        <w:rPr>
          <w:rFonts w:ascii="Verdana" w:hAnsi="Verdana"/>
          <w:sz w:val="20"/>
          <w:szCs w:val="20"/>
        </w:rPr>
        <w:t>Identification of areas where GIA may be able to provide additional value; and</w:t>
      </w:r>
    </w:p>
    <w:p w14:paraId="6002EB2B" w14:textId="77777777" w:rsidR="00697599" w:rsidRDefault="00697599" w:rsidP="001E7B6F">
      <w:pPr>
        <w:pStyle w:val="ListParagraph"/>
        <w:numPr>
          <w:ilvl w:val="2"/>
          <w:numId w:val="60"/>
        </w:numPr>
        <w:ind w:left="1260" w:hanging="540"/>
        <w:jc w:val="both"/>
        <w:rPr>
          <w:rFonts w:ascii="Verdana" w:hAnsi="Verdana"/>
          <w:sz w:val="20"/>
          <w:szCs w:val="20"/>
        </w:rPr>
      </w:pPr>
      <w:r>
        <w:rPr>
          <w:rFonts w:ascii="Verdana" w:hAnsi="Verdana"/>
          <w:sz w:val="20"/>
          <w:szCs w:val="20"/>
        </w:rPr>
        <w:t>Optimal utilization of GIA resources and efficient reporting to the Board Audit Committee.</w:t>
      </w:r>
    </w:p>
    <w:p w14:paraId="6B04A97C" w14:textId="77777777" w:rsidR="00697599" w:rsidRDefault="00697599" w:rsidP="001E7B6F">
      <w:pPr>
        <w:pStyle w:val="ListParagraph"/>
        <w:ind w:hanging="720"/>
        <w:jc w:val="both"/>
        <w:rPr>
          <w:rFonts w:ascii="Verdana" w:hAnsi="Verdana"/>
          <w:sz w:val="20"/>
          <w:szCs w:val="20"/>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697599" w14:paraId="6ED58D23" w14:textId="77777777" w:rsidTr="00C52616">
        <w:tc>
          <w:tcPr>
            <w:tcW w:w="8635" w:type="dxa"/>
            <w:shd w:val="clear" w:color="auto" w:fill="D9D9D9" w:themeFill="background1" w:themeFillShade="D9"/>
          </w:tcPr>
          <w:p w14:paraId="2CE6E439" w14:textId="77777777" w:rsidR="00697599" w:rsidRPr="00DA48A6" w:rsidRDefault="00697599" w:rsidP="00EE5A55">
            <w:pPr>
              <w:pStyle w:val="ListParagraph"/>
              <w:ind w:left="21" w:hanging="21"/>
              <w:jc w:val="both"/>
              <w:rPr>
                <w:rFonts w:ascii="Verdana" w:hAnsi="Verdana"/>
                <w:sz w:val="20"/>
              </w:rPr>
            </w:pPr>
            <w:r w:rsidRPr="00DA48A6">
              <w:rPr>
                <w:rFonts w:ascii="Verdana" w:hAnsi="Verdana"/>
                <w:b/>
                <w:sz w:val="20"/>
              </w:rPr>
              <w:t xml:space="preserve">Tools useful for this step: </w:t>
            </w:r>
            <w:r w:rsidRPr="00DA48A6">
              <w:rPr>
                <w:rFonts w:ascii="Verdana" w:hAnsi="Verdana"/>
                <w:sz w:val="20"/>
              </w:rPr>
              <w:t>Documented Management Expectation, Group Strategy, Business plans, Strategic imperatives for the Group, Industry Data and Literature, Organizational Chart, Investor Presentations and Organizational Balance Score Card</w:t>
            </w:r>
            <w:r>
              <w:rPr>
                <w:rFonts w:ascii="Verdana" w:hAnsi="Verdana"/>
                <w:sz w:val="20"/>
              </w:rPr>
              <w:t>.</w:t>
            </w:r>
          </w:p>
          <w:p w14:paraId="30CE2105" w14:textId="77777777" w:rsidR="00697599" w:rsidRPr="009A5907" w:rsidRDefault="00697599" w:rsidP="00EE5A55">
            <w:pPr>
              <w:pStyle w:val="ListParagraph"/>
              <w:ind w:left="0"/>
              <w:jc w:val="both"/>
              <w:rPr>
                <w:rFonts w:ascii="Verdana" w:hAnsi="Verdana"/>
                <w:sz w:val="20"/>
              </w:rPr>
            </w:pPr>
            <w:r w:rsidRPr="00DA48A6">
              <w:rPr>
                <w:rFonts w:ascii="Verdana" w:hAnsi="Verdana"/>
                <w:b/>
                <w:sz w:val="20"/>
              </w:rPr>
              <w:t>Output of this step</w:t>
            </w:r>
            <w:r w:rsidRPr="00DA48A6">
              <w:rPr>
                <w:rFonts w:ascii="Verdana" w:hAnsi="Verdana"/>
                <w:sz w:val="20"/>
              </w:rPr>
              <w:t>: Overview of changes / updates to Group Strategy, Organizational structure, business objectives, external industry regulatory changes.</w:t>
            </w:r>
          </w:p>
        </w:tc>
      </w:tr>
    </w:tbl>
    <w:p w14:paraId="11946D21" w14:textId="77777777" w:rsidR="00697599" w:rsidRDefault="00697599" w:rsidP="001E7B6F">
      <w:pPr>
        <w:pStyle w:val="Heading2"/>
        <w:ind w:left="720" w:hanging="720"/>
        <w:jc w:val="both"/>
        <w:rPr>
          <w:b/>
          <w:sz w:val="20"/>
        </w:rPr>
      </w:pPr>
      <w:bookmarkStart w:id="323" w:name="_Toc69639100"/>
    </w:p>
    <w:p w14:paraId="062B56BF" w14:textId="77777777" w:rsidR="00697599" w:rsidRPr="00697599" w:rsidRDefault="00697599" w:rsidP="001E7B6F">
      <w:pPr>
        <w:pStyle w:val="Heading2"/>
        <w:numPr>
          <w:ilvl w:val="1"/>
          <w:numId w:val="53"/>
        </w:numPr>
        <w:jc w:val="both"/>
        <w:rPr>
          <w:rFonts w:ascii="Verdana" w:hAnsi="Verdana"/>
          <w:b/>
          <w:color w:val="auto"/>
          <w:sz w:val="20"/>
        </w:rPr>
      </w:pPr>
      <w:bookmarkStart w:id="324" w:name="_Toc208399001"/>
      <w:r w:rsidRPr="00697599">
        <w:rPr>
          <w:rFonts w:ascii="Verdana" w:hAnsi="Verdana"/>
          <w:b/>
          <w:color w:val="auto"/>
          <w:sz w:val="20"/>
        </w:rPr>
        <w:t>Identify Key Risk</w:t>
      </w:r>
      <w:bookmarkEnd w:id="323"/>
      <w:bookmarkEnd w:id="324"/>
    </w:p>
    <w:p w14:paraId="47AB8300" w14:textId="77777777" w:rsidR="00697599" w:rsidRPr="00DD125F" w:rsidRDefault="00697599" w:rsidP="001E7B6F">
      <w:pPr>
        <w:pStyle w:val="NoSpacing"/>
        <w:ind w:left="720" w:hanging="720"/>
        <w:jc w:val="both"/>
      </w:pPr>
    </w:p>
    <w:p w14:paraId="19CD77E3" w14:textId="7A422B44" w:rsidR="00697599" w:rsidRPr="000A73B5" w:rsidRDefault="006E5888" w:rsidP="001E7B6F">
      <w:pPr>
        <w:pStyle w:val="ListParagraph"/>
        <w:numPr>
          <w:ilvl w:val="2"/>
          <w:numId w:val="53"/>
        </w:numPr>
        <w:jc w:val="both"/>
        <w:rPr>
          <w:rFonts w:ascii="Verdana" w:hAnsi="Verdana"/>
          <w:sz w:val="20"/>
          <w:szCs w:val="20"/>
        </w:rPr>
      </w:pPr>
      <w:r w:rsidRPr="006E5888">
        <w:rPr>
          <w:rFonts w:ascii="Verdana" w:hAnsi="Verdana"/>
          <w:sz w:val="20"/>
          <w:szCs w:val="20"/>
        </w:rPr>
        <w:t>In assessing risks, GIA evaluates their implications on governance structures, risk management practices, and internal controls, ensuring that audit coverage reflects both business risks and control environment maturity.</w:t>
      </w:r>
      <w:r>
        <w:rPr>
          <w:rFonts w:ascii="Verdana" w:hAnsi="Verdana"/>
          <w:sz w:val="20"/>
          <w:szCs w:val="20"/>
        </w:rPr>
        <w:t xml:space="preserve"> </w:t>
      </w:r>
      <w:r w:rsidR="00697599" w:rsidRPr="000A73B5">
        <w:rPr>
          <w:rFonts w:ascii="Verdana" w:hAnsi="Verdana"/>
          <w:sz w:val="20"/>
          <w:szCs w:val="20"/>
        </w:rPr>
        <w:t xml:space="preserve">GIA will consider the following categories of risks for developing its </w:t>
      </w:r>
      <w:r w:rsidR="00AB4316">
        <w:rPr>
          <w:rFonts w:ascii="Verdana" w:hAnsi="Verdana"/>
          <w:sz w:val="20"/>
          <w:szCs w:val="20"/>
        </w:rPr>
        <w:t>R</w:t>
      </w:r>
      <w:r w:rsidR="00697599" w:rsidRPr="000A73B5">
        <w:rPr>
          <w:rFonts w:ascii="Verdana" w:hAnsi="Verdana"/>
          <w:sz w:val="20"/>
          <w:szCs w:val="20"/>
        </w:rPr>
        <w:t xml:space="preserve">isk </w:t>
      </w:r>
      <w:r w:rsidR="00AB4316">
        <w:rPr>
          <w:rFonts w:ascii="Verdana" w:hAnsi="Verdana"/>
          <w:sz w:val="20"/>
          <w:szCs w:val="20"/>
        </w:rPr>
        <w:t>B</w:t>
      </w:r>
      <w:r w:rsidR="00697599" w:rsidRPr="000A73B5">
        <w:rPr>
          <w:rFonts w:ascii="Verdana" w:hAnsi="Verdana"/>
          <w:sz w:val="20"/>
          <w:szCs w:val="20"/>
        </w:rPr>
        <w:t>ased Audit Plan:</w:t>
      </w:r>
    </w:p>
    <w:p w14:paraId="7A7CED9E" w14:textId="77777777" w:rsidR="00697599" w:rsidRDefault="00697599" w:rsidP="001E7B6F">
      <w:pPr>
        <w:pStyle w:val="ListParagraph"/>
        <w:ind w:hanging="720"/>
        <w:jc w:val="both"/>
        <w:rPr>
          <w:rFonts w:ascii="Verdana" w:hAnsi="Verdana"/>
          <w:sz w:val="20"/>
          <w:szCs w:val="20"/>
        </w:rPr>
      </w:pPr>
    </w:p>
    <w:p w14:paraId="25B4C268" w14:textId="77777777" w:rsidR="00697599" w:rsidRPr="00632ABC" w:rsidRDefault="00697599" w:rsidP="001E7B6F">
      <w:pPr>
        <w:pStyle w:val="ListParagraph"/>
        <w:numPr>
          <w:ilvl w:val="0"/>
          <w:numId w:val="56"/>
        </w:numPr>
        <w:ind w:left="1260" w:hanging="540"/>
        <w:jc w:val="both"/>
        <w:rPr>
          <w:rFonts w:ascii="Verdana" w:hAnsi="Verdana"/>
          <w:b/>
          <w:sz w:val="20"/>
          <w:szCs w:val="20"/>
        </w:rPr>
      </w:pPr>
      <w:r w:rsidRPr="00DD125F">
        <w:rPr>
          <w:rFonts w:ascii="Verdana" w:hAnsi="Verdana"/>
          <w:b/>
          <w:sz w:val="20"/>
          <w:szCs w:val="20"/>
        </w:rPr>
        <w:t>Strategic Risk:</w:t>
      </w:r>
      <w:r>
        <w:rPr>
          <w:rFonts w:ascii="Verdana" w:hAnsi="Verdana"/>
          <w:b/>
          <w:sz w:val="20"/>
          <w:szCs w:val="20"/>
        </w:rPr>
        <w:t xml:space="preserve"> </w:t>
      </w:r>
      <w:r>
        <w:rPr>
          <w:rFonts w:ascii="Verdana" w:hAnsi="Verdana"/>
          <w:sz w:val="20"/>
          <w:szCs w:val="20"/>
        </w:rPr>
        <w:t>the risk of current or prospective impact on a bank’s earnings, capital reputation or standing arising from changes in the environment the bank operates in and from adverse strategic decision, improper implementation of decisions. Or lack of responsiveness to industry, economic or technological changes. It is a function of:</w:t>
      </w:r>
    </w:p>
    <w:p w14:paraId="2292DAF0" w14:textId="77777777" w:rsidR="00697599" w:rsidRPr="00DD125F" w:rsidRDefault="00697599" w:rsidP="001E7B6F">
      <w:pPr>
        <w:pStyle w:val="ListParagraph"/>
        <w:ind w:hanging="720"/>
        <w:jc w:val="both"/>
        <w:rPr>
          <w:rFonts w:ascii="Verdana" w:hAnsi="Verdana"/>
          <w:b/>
          <w:sz w:val="20"/>
          <w:szCs w:val="20"/>
        </w:rPr>
      </w:pPr>
    </w:p>
    <w:p w14:paraId="76E5E3C7" w14:textId="77777777" w:rsidR="00697599" w:rsidRDefault="00697599" w:rsidP="001E7B6F">
      <w:pPr>
        <w:pStyle w:val="ListParagraph"/>
        <w:numPr>
          <w:ilvl w:val="0"/>
          <w:numId w:val="57"/>
        </w:numPr>
        <w:ind w:left="1620"/>
        <w:jc w:val="both"/>
        <w:rPr>
          <w:rFonts w:ascii="Verdana" w:hAnsi="Verdana"/>
          <w:sz w:val="20"/>
          <w:szCs w:val="20"/>
        </w:rPr>
      </w:pPr>
      <w:r>
        <w:rPr>
          <w:rFonts w:ascii="Verdana" w:hAnsi="Verdana"/>
          <w:sz w:val="20"/>
          <w:szCs w:val="20"/>
        </w:rPr>
        <w:t>The compatibility of the banks strategic goals;</w:t>
      </w:r>
    </w:p>
    <w:p w14:paraId="6C604B24" w14:textId="77777777" w:rsidR="00697599" w:rsidRDefault="00697599" w:rsidP="001E7B6F">
      <w:pPr>
        <w:pStyle w:val="ListParagraph"/>
        <w:numPr>
          <w:ilvl w:val="0"/>
          <w:numId w:val="57"/>
        </w:numPr>
        <w:ind w:left="1620"/>
        <w:jc w:val="both"/>
        <w:rPr>
          <w:rFonts w:ascii="Verdana" w:hAnsi="Verdana"/>
          <w:sz w:val="20"/>
          <w:szCs w:val="20"/>
        </w:rPr>
      </w:pPr>
      <w:r w:rsidRPr="0032359A">
        <w:rPr>
          <w:rFonts w:ascii="Verdana" w:hAnsi="Verdana"/>
          <w:sz w:val="20"/>
          <w:szCs w:val="20"/>
        </w:rPr>
        <w:t>The strategies developed to achieve those goals;</w:t>
      </w:r>
    </w:p>
    <w:p w14:paraId="452F9C0A" w14:textId="77777777" w:rsidR="00697599" w:rsidRDefault="00697599" w:rsidP="001E7B6F">
      <w:pPr>
        <w:pStyle w:val="ListParagraph"/>
        <w:numPr>
          <w:ilvl w:val="0"/>
          <w:numId w:val="57"/>
        </w:numPr>
        <w:ind w:left="1620"/>
        <w:jc w:val="both"/>
        <w:rPr>
          <w:rFonts w:ascii="Verdana" w:hAnsi="Verdana"/>
          <w:sz w:val="20"/>
          <w:szCs w:val="20"/>
        </w:rPr>
      </w:pPr>
      <w:r w:rsidRPr="0032359A">
        <w:rPr>
          <w:rFonts w:ascii="Verdana" w:hAnsi="Verdana"/>
          <w:sz w:val="20"/>
          <w:szCs w:val="20"/>
        </w:rPr>
        <w:t>The resources deployed to meet those goals; and</w:t>
      </w:r>
    </w:p>
    <w:p w14:paraId="4E81FE21" w14:textId="77777777" w:rsidR="00697599" w:rsidRPr="0032359A" w:rsidRDefault="00697599" w:rsidP="001E7B6F">
      <w:pPr>
        <w:pStyle w:val="ListParagraph"/>
        <w:numPr>
          <w:ilvl w:val="0"/>
          <w:numId w:val="57"/>
        </w:numPr>
        <w:ind w:left="1620"/>
        <w:jc w:val="both"/>
        <w:rPr>
          <w:rFonts w:ascii="Verdana" w:hAnsi="Verdana"/>
          <w:sz w:val="20"/>
          <w:szCs w:val="20"/>
        </w:rPr>
      </w:pPr>
      <w:r w:rsidRPr="0032359A">
        <w:rPr>
          <w:rFonts w:ascii="Verdana" w:hAnsi="Verdana"/>
          <w:sz w:val="20"/>
          <w:szCs w:val="20"/>
        </w:rPr>
        <w:t>The quality of implementation.</w:t>
      </w:r>
    </w:p>
    <w:p w14:paraId="6BFF114D" w14:textId="77777777" w:rsidR="00697599" w:rsidRDefault="00697599" w:rsidP="001E7B6F">
      <w:pPr>
        <w:pStyle w:val="ListParagraph"/>
        <w:ind w:hanging="720"/>
        <w:jc w:val="both"/>
        <w:rPr>
          <w:rFonts w:ascii="Verdana" w:hAnsi="Verdana"/>
          <w:sz w:val="20"/>
          <w:szCs w:val="20"/>
        </w:rPr>
      </w:pPr>
    </w:p>
    <w:p w14:paraId="3347A498" w14:textId="77777777" w:rsidR="00697599" w:rsidRPr="00632ABC" w:rsidRDefault="00697599" w:rsidP="001E7B6F">
      <w:pPr>
        <w:pStyle w:val="ListParagraph"/>
        <w:numPr>
          <w:ilvl w:val="0"/>
          <w:numId w:val="56"/>
        </w:numPr>
        <w:ind w:left="1260" w:hanging="540"/>
        <w:jc w:val="both"/>
        <w:rPr>
          <w:rFonts w:ascii="Verdana" w:hAnsi="Verdana"/>
          <w:b/>
          <w:sz w:val="20"/>
          <w:szCs w:val="20"/>
        </w:rPr>
      </w:pPr>
      <w:r w:rsidRPr="00632ABC">
        <w:rPr>
          <w:rFonts w:ascii="Verdana" w:hAnsi="Verdana"/>
          <w:b/>
          <w:sz w:val="20"/>
          <w:szCs w:val="20"/>
        </w:rPr>
        <w:t>Reputation Risk:</w:t>
      </w:r>
      <w:r>
        <w:rPr>
          <w:rFonts w:ascii="Verdana" w:hAnsi="Verdana"/>
          <w:b/>
          <w:sz w:val="20"/>
          <w:szCs w:val="20"/>
        </w:rPr>
        <w:t xml:space="preserve"> </w:t>
      </w:r>
      <w:r>
        <w:rPr>
          <w:rFonts w:ascii="Verdana" w:hAnsi="Verdana"/>
          <w:sz w:val="20"/>
          <w:szCs w:val="20"/>
        </w:rPr>
        <w:t>the risk arising from negative perception on the part of customers, counterparties, shareholders, investors, debt-holders, market analysts, other relevant parties or regulators that can adversely affect a bank’s ability to maintain existing, or establish new, business relationships and continues access to source of funding.</w:t>
      </w:r>
    </w:p>
    <w:p w14:paraId="5E822B2A" w14:textId="77777777" w:rsidR="00697599" w:rsidRDefault="00697599" w:rsidP="001E7B6F">
      <w:pPr>
        <w:pStyle w:val="ListParagraph"/>
        <w:ind w:left="1260" w:hanging="540"/>
        <w:jc w:val="both"/>
        <w:rPr>
          <w:rFonts w:ascii="Verdana" w:hAnsi="Verdana"/>
          <w:b/>
          <w:sz w:val="20"/>
          <w:szCs w:val="20"/>
        </w:rPr>
      </w:pPr>
    </w:p>
    <w:p w14:paraId="42BEE331" w14:textId="352E4B2E" w:rsidR="00697599" w:rsidRPr="00EC4064"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Compliance Risk: </w:t>
      </w:r>
      <w:r>
        <w:rPr>
          <w:rFonts w:ascii="Verdana" w:hAnsi="Verdana"/>
          <w:sz w:val="20"/>
          <w:szCs w:val="20"/>
        </w:rPr>
        <w:t>the risk of regulatory sanctions, material finan</w:t>
      </w:r>
      <w:r w:rsidR="00FE6F80">
        <w:rPr>
          <w:rFonts w:ascii="Verdana" w:hAnsi="Verdana"/>
          <w:sz w:val="20"/>
          <w:szCs w:val="20"/>
        </w:rPr>
        <w:t>cia</w:t>
      </w:r>
      <w:r>
        <w:rPr>
          <w:rFonts w:ascii="Verdana" w:hAnsi="Verdana"/>
          <w:sz w:val="20"/>
          <w:szCs w:val="20"/>
        </w:rPr>
        <w:t>l loss, or loss to reputation a bank may suffer as a result of its failure to comply with laws, regulations</w:t>
      </w:r>
      <w:r w:rsidR="0017421F">
        <w:rPr>
          <w:rFonts w:ascii="Verdana" w:hAnsi="Verdana"/>
          <w:sz w:val="20"/>
          <w:szCs w:val="20"/>
        </w:rPr>
        <w:t>¹⁸</w:t>
      </w:r>
      <w:r>
        <w:rPr>
          <w:rFonts w:ascii="Verdana" w:hAnsi="Verdana"/>
          <w:sz w:val="20"/>
          <w:szCs w:val="20"/>
        </w:rPr>
        <w:t>, rules, related self-regulatory organization standards, and codes of conduct applicable to its banking activities.</w:t>
      </w:r>
    </w:p>
    <w:p w14:paraId="301EAF16" w14:textId="77777777" w:rsidR="00697599" w:rsidRDefault="00697599" w:rsidP="001E7B6F">
      <w:pPr>
        <w:pStyle w:val="ListParagraph"/>
        <w:ind w:left="1260" w:hanging="540"/>
        <w:jc w:val="both"/>
        <w:rPr>
          <w:rFonts w:ascii="Verdana" w:hAnsi="Verdana"/>
          <w:b/>
          <w:sz w:val="20"/>
          <w:szCs w:val="20"/>
        </w:rPr>
      </w:pPr>
    </w:p>
    <w:p w14:paraId="242FA221" w14:textId="77777777" w:rsidR="00697599" w:rsidRPr="00EC4064"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Operational Risk: </w:t>
      </w:r>
      <w:r>
        <w:rPr>
          <w:rFonts w:ascii="Verdana" w:hAnsi="Verdana"/>
          <w:sz w:val="20"/>
          <w:szCs w:val="20"/>
        </w:rPr>
        <w:t>the risk of losses resulting from inadequate or retailer internal processes, people and system or from external events, including:</w:t>
      </w:r>
    </w:p>
    <w:p w14:paraId="526B9C3C" w14:textId="77777777" w:rsidR="00697599" w:rsidRPr="00EC4064" w:rsidRDefault="00697599" w:rsidP="001E7B6F">
      <w:pPr>
        <w:pStyle w:val="ListParagraph"/>
        <w:ind w:hanging="720"/>
        <w:jc w:val="both"/>
        <w:rPr>
          <w:rFonts w:ascii="Verdana" w:hAnsi="Verdana"/>
          <w:b/>
          <w:sz w:val="20"/>
          <w:szCs w:val="20"/>
        </w:rPr>
      </w:pPr>
    </w:p>
    <w:p w14:paraId="0555983F" w14:textId="77777777" w:rsidR="00697599" w:rsidRPr="00C52616" w:rsidRDefault="00697599" w:rsidP="001E7B6F">
      <w:pPr>
        <w:pStyle w:val="ListParagraph"/>
        <w:numPr>
          <w:ilvl w:val="0"/>
          <w:numId w:val="61"/>
        </w:numPr>
        <w:ind w:left="1620"/>
        <w:jc w:val="both"/>
        <w:rPr>
          <w:rFonts w:ascii="Verdana" w:hAnsi="Verdana"/>
          <w:sz w:val="20"/>
          <w:szCs w:val="20"/>
        </w:rPr>
      </w:pPr>
      <w:r w:rsidRPr="00C52616">
        <w:rPr>
          <w:rFonts w:ascii="Verdana" w:hAnsi="Verdana"/>
          <w:sz w:val="20"/>
          <w:szCs w:val="20"/>
        </w:rPr>
        <w:t>The compatibility of the banks strategic goals;</w:t>
      </w:r>
    </w:p>
    <w:p w14:paraId="3FBE5253" w14:textId="77777777" w:rsidR="00697599" w:rsidRPr="00C52616" w:rsidRDefault="00697599" w:rsidP="001E7B6F">
      <w:pPr>
        <w:pStyle w:val="ListParagraph"/>
        <w:numPr>
          <w:ilvl w:val="0"/>
          <w:numId w:val="61"/>
        </w:numPr>
        <w:ind w:left="1620"/>
        <w:jc w:val="both"/>
        <w:rPr>
          <w:rFonts w:ascii="Verdana" w:hAnsi="Verdana"/>
          <w:sz w:val="20"/>
          <w:szCs w:val="20"/>
        </w:rPr>
      </w:pPr>
      <w:r w:rsidRPr="00C52616">
        <w:rPr>
          <w:rFonts w:ascii="Verdana" w:hAnsi="Verdana"/>
          <w:sz w:val="20"/>
          <w:szCs w:val="20"/>
        </w:rPr>
        <w:t>Legal Risk: is the risk that the Group will incur finan</w:t>
      </w:r>
      <w:r w:rsidR="00FE6F80">
        <w:rPr>
          <w:rFonts w:ascii="Verdana" w:hAnsi="Verdana"/>
          <w:sz w:val="20"/>
          <w:szCs w:val="20"/>
        </w:rPr>
        <w:t>cia</w:t>
      </w:r>
      <w:r w:rsidRPr="00C52616">
        <w:rPr>
          <w:rFonts w:ascii="Verdana" w:hAnsi="Verdana"/>
          <w:sz w:val="20"/>
          <w:szCs w:val="20"/>
        </w:rPr>
        <w:t>l loss or reputational damage arising f</w:t>
      </w:r>
      <w:r w:rsidR="00C52616" w:rsidRPr="00C52616">
        <w:rPr>
          <w:rFonts w:ascii="Verdana" w:hAnsi="Verdana"/>
          <w:sz w:val="20"/>
          <w:szCs w:val="20"/>
        </w:rPr>
        <w:t>rom litigation or legal dispute;</w:t>
      </w:r>
    </w:p>
    <w:p w14:paraId="0368FECA" w14:textId="77777777" w:rsidR="00697599" w:rsidRPr="00C52616" w:rsidRDefault="00697599" w:rsidP="001E7B6F">
      <w:pPr>
        <w:pStyle w:val="ListParagraph"/>
        <w:numPr>
          <w:ilvl w:val="0"/>
          <w:numId w:val="61"/>
        </w:numPr>
        <w:ind w:left="1620"/>
        <w:jc w:val="both"/>
        <w:rPr>
          <w:rFonts w:ascii="Verdana" w:hAnsi="Verdana"/>
          <w:sz w:val="20"/>
          <w:szCs w:val="20"/>
        </w:rPr>
      </w:pPr>
      <w:r w:rsidRPr="00C52616">
        <w:rPr>
          <w:rFonts w:ascii="Verdana" w:hAnsi="Verdana"/>
          <w:sz w:val="20"/>
          <w:szCs w:val="20"/>
        </w:rPr>
        <w:t>People Risk: is the risk of loss – finan</w:t>
      </w:r>
      <w:r w:rsidR="00FE6F80">
        <w:rPr>
          <w:rFonts w:ascii="Verdana" w:hAnsi="Verdana"/>
          <w:sz w:val="20"/>
          <w:szCs w:val="20"/>
        </w:rPr>
        <w:t>cia</w:t>
      </w:r>
      <w:r w:rsidRPr="00C52616">
        <w:rPr>
          <w:rFonts w:ascii="Verdana" w:hAnsi="Verdana"/>
          <w:sz w:val="20"/>
          <w:szCs w:val="20"/>
        </w:rPr>
        <w:t>l, reputational, or otherwise, arising from failure to manage the Bank’s human capital ap</w:t>
      </w:r>
      <w:r w:rsidR="00C52616" w:rsidRPr="00C52616">
        <w:rPr>
          <w:rFonts w:ascii="Verdana" w:hAnsi="Verdana"/>
          <w:sz w:val="20"/>
          <w:szCs w:val="20"/>
        </w:rPr>
        <w:t>propriately;</w:t>
      </w:r>
    </w:p>
    <w:p w14:paraId="6E034D8B" w14:textId="77777777" w:rsidR="00C52616" w:rsidRPr="00C52616" w:rsidRDefault="00C52616" w:rsidP="001E7B6F">
      <w:pPr>
        <w:pStyle w:val="ListParagraph"/>
        <w:numPr>
          <w:ilvl w:val="0"/>
          <w:numId w:val="61"/>
        </w:numPr>
        <w:ind w:left="1620"/>
        <w:jc w:val="both"/>
        <w:rPr>
          <w:rFonts w:ascii="Verdana" w:hAnsi="Verdana"/>
          <w:sz w:val="20"/>
          <w:szCs w:val="20"/>
        </w:rPr>
      </w:pPr>
      <w:r w:rsidRPr="00C52616">
        <w:rPr>
          <w:rFonts w:ascii="Verdana" w:hAnsi="Verdana"/>
          <w:sz w:val="20"/>
          <w:szCs w:val="20"/>
        </w:rPr>
        <w:t>Business continuity risk: the risk of not performing critical functions or services of the Bank; and</w:t>
      </w:r>
    </w:p>
    <w:p w14:paraId="0FC2B640" w14:textId="77777777" w:rsidR="00C52616" w:rsidRPr="00C52616" w:rsidRDefault="00C52616" w:rsidP="001E7B6F">
      <w:pPr>
        <w:pStyle w:val="ListParagraph"/>
        <w:numPr>
          <w:ilvl w:val="0"/>
          <w:numId w:val="61"/>
        </w:numPr>
        <w:ind w:left="1620"/>
        <w:jc w:val="both"/>
        <w:rPr>
          <w:rFonts w:ascii="Verdana" w:hAnsi="Verdana"/>
          <w:sz w:val="20"/>
          <w:szCs w:val="20"/>
        </w:rPr>
      </w:pPr>
      <w:r w:rsidRPr="00C52616">
        <w:rPr>
          <w:rFonts w:ascii="Verdana" w:hAnsi="Verdana"/>
          <w:sz w:val="20"/>
          <w:szCs w:val="20"/>
        </w:rPr>
        <w:t>IT risk: the risk of any threat to Bank’s business data, critical systems and business processes.</w:t>
      </w:r>
    </w:p>
    <w:p w14:paraId="3BD66654" w14:textId="77777777" w:rsidR="00697599" w:rsidRPr="00632ABC" w:rsidRDefault="00697599" w:rsidP="001E7B6F">
      <w:pPr>
        <w:pStyle w:val="ListParagraph"/>
        <w:ind w:hanging="720"/>
        <w:jc w:val="both"/>
        <w:rPr>
          <w:rFonts w:ascii="Verdana" w:hAnsi="Verdana"/>
          <w:b/>
          <w:sz w:val="20"/>
          <w:szCs w:val="20"/>
        </w:rPr>
      </w:pPr>
    </w:p>
    <w:p w14:paraId="2B207D62" w14:textId="77777777" w:rsidR="00697599" w:rsidRPr="003D7D38" w:rsidRDefault="00697599" w:rsidP="001E7B6F">
      <w:pPr>
        <w:pStyle w:val="ListParagraph"/>
        <w:numPr>
          <w:ilvl w:val="0"/>
          <w:numId w:val="56"/>
        </w:numPr>
        <w:ind w:left="1260" w:hanging="540"/>
        <w:jc w:val="both"/>
        <w:rPr>
          <w:rFonts w:ascii="Verdana" w:hAnsi="Verdana"/>
          <w:b/>
          <w:sz w:val="20"/>
          <w:szCs w:val="20"/>
        </w:rPr>
      </w:pPr>
      <w:r w:rsidRPr="003D7D38">
        <w:rPr>
          <w:rFonts w:ascii="Verdana" w:hAnsi="Verdana"/>
          <w:b/>
          <w:sz w:val="20"/>
          <w:szCs w:val="20"/>
        </w:rPr>
        <w:t>Finan</w:t>
      </w:r>
      <w:r w:rsidR="00FE6F80">
        <w:rPr>
          <w:rFonts w:ascii="Verdana" w:hAnsi="Verdana"/>
          <w:b/>
          <w:sz w:val="20"/>
          <w:szCs w:val="20"/>
        </w:rPr>
        <w:t>cia</w:t>
      </w:r>
      <w:r w:rsidRPr="003D7D38">
        <w:rPr>
          <w:rFonts w:ascii="Verdana" w:hAnsi="Verdana"/>
          <w:b/>
          <w:sz w:val="20"/>
          <w:szCs w:val="20"/>
        </w:rPr>
        <w:t>l Crime Risk:</w:t>
      </w:r>
      <w:r>
        <w:rPr>
          <w:rFonts w:ascii="Verdana" w:hAnsi="Verdana"/>
          <w:b/>
          <w:sz w:val="20"/>
          <w:szCs w:val="20"/>
        </w:rPr>
        <w:t xml:space="preserve"> </w:t>
      </w:r>
      <w:r>
        <w:rPr>
          <w:rFonts w:ascii="Verdana" w:hAnsi="Verdana"/>
          <w:sz w:val="20"/>
          <w:szCs w:val="20"/>
        </w:rPr>
        <w:t>the risk that the Group will incur finan</w:t>
      </w:r>
      <w:r w:rsidR="00FE6F80">
        <w:rPr>
          <w:rFonts w:ascii="Verdana" w:hAnsi="Verdana"/>
          <w:sz w:val="20"/>
          <w:szCs w:val="20"/>
        </w:rPr>
        <w:t>cia</w:t>
      </w:r>
      <w:r>
        <w:rPr>
          <w:rFonts w:ascii="Verdana" w:hAnsi="Verdana"/>
          <w:sz w:val="20"/>
          <w:szCs w:val="20"/>
        </w:rPr>
        <w:t>l loss or its reputation will be damaged through its asso</w:t>
      </w:r>
      <w:r w:rsidR="00FE6F80">
        <w:rPr>
          <w:rFonts w:ascii="Verdana" w:hAnsi="Verdana"/>
          <w:sz w:val="20"/>
          <w:szCs w:val="20"/>
        </w:rPr>
        <w:t>cia</w:t>
      </w:r>
      <w:r>
        <w:rPr>
          <w:rFonts w:ascii="Verdana" w:hAnsi="Verdana"/>
          <w:sz w:val="20"/>
          <w:szCs w:val="20"/>
        </w:rPr>
        <w:t>tion with money laundering, fraud, market abuse or similar criminal misconduct. Finan</w:t>
      </w:r>
      <w:r w:rsidR="00FE6F80">
        <w:rPr>
          <w:rFonts w:ascii="Verdana" w:hAnsi="Verdana"/>
          <w:sz w:val="20"/>
          <w:szCs w:val="20"/>
        </w:rPr>
        <w:t>cia</w:t>
      </w:r>
      <w:r>
        <w:rPr>
          <w:rFonts w:ascii="Verdana" w:hAnsi="Verdana"/>
          <w:sz w:val="20"/>
          <w:szCs w:val="20"/>
        </w:rPr>
        <w:t>l crime risk includes the risk of corruption as well as bribery.</w:t>
      </w:r>
    </w:p>
    <w:p w14:paraId="1876DC6A" w14:textId="77777777" w:rsidR="00697599" w:rsidRDefault="00697599" w:rsidP="001E7B6F">
      <w:pPr>
        <w:pStyle w:val="ListParagraph"/>
        <w:ind w:left="1260" w:hanging="540"/>
        <w:jc w:val="both"/>
        <w:rPr>
          <w:rFonts w:ascii="Verdana" w:hAnsi="Verdana"/>
          <w:sz w:val="20"/>
          <w:szCs w:val="20"/>
        </w:rPr>
      </w:pPr>
    </w:p>
    <w:p w14:paraId="22F290BF" w14:textId="77777777" w:rsidR="00697599" w:rsidRPr="003D7D38" w:rsidRDefault="00697599" w:rsidP="001E7B6F">
      <w:pPr>
        <w:pStyle w:val="ListParagraph"/>
        <w:numPr>
          <w:ilvl w:val="0"/>
          <w:numId w:val="56"/>
        </w:numPr>
        <w:ind w:left="1260" w:hanging="540"/>
        <w:jc w:val="both"/>
        <w:rPr>
          <w:rFonts w:ascii="Verdana" w:hAnsi="Verdana"/>
          <w:b/>
          <w:sz w:val="20"/>
          <w:szCs w:val="20"/>
        </w:rPr>
      </w:pPr>
      <w:r w:rsidRPr="003D7D38">
        <w:rPr>
          <w:rFonts w:ascii="Verdana" w:hAnsi="Verdana"/>
          <w:b/>
          <w:sz w:val="20"/>
          <w:szCs w:val="20"/>
        </w:rPr>
        <w:t>Credit Risk:</w:t>
      </w:r>
      <w:r>
        <w:rPr>
          <w:rFonts w:ascii="Verdana" w:hAnsi="Verdana"/>
          <w:b/>
          <w:sz w:val="20"/>
          <w:szCs w:val="20"/>
        </w:rPr>
        <w:t xml:space="preserve"> </w:t>
      </w:r>
      <w:r>
        <w:rPr>
          <w:rFonts w:ascii="Verdana" w:hAnsi="Verdana"/>
          <w:sz w:val="20"/>
          <w:szCs w:val="20"/>
        </w:rPr>
        <w:t>the risk that a borrower or counterparty will fail to meet its obligations in accordance with agreed terms.</w:t>
      </w:r>
    </w:p>
    <w:p w14:paraId="4EA7B8BE" w14:textId="77777777" w:rsidR="00697599" w:rsidRPr="003D7D38" w:rsidRDefault="00697599" w:rsidP="001E7B6F">
      <w:pPr>
        <w:pStyle w:val="ListParagraph"/>
        <w:ind w:left="1260" w:hanging="540"/>
        <w:jc w:val="both"/>
        <w:rPr>
          <w:rFonts w:ascii="Verdana" w:hAnsi="Verdana"/>
          <w:b/>
          <w:sz w:val="20"/>
          <w:szCs w:val="20"/>
        </w:rPr>
      </w:pPr>
    </w:p>
    <w:p w14:paraId="13672432" w14:textId="77777777" w:rsidR="00697599" w:rsidRPr="00E74CBD"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Country Risk: </w:t>
      </w:r>
      <w:r>
        <w:rPr>
          <w:rFonts w:ascii="Verdana" w:hAnsi="Verdana"/>
          <w:sz w:val="20"/>
          <w:szCs w:val="20"/>
        </w:rPr>
        <w:t>the risk that a foreign borrower may be unable to fulfill their foreign obligations due to country-specific conditions, which may be underlying economic, political, so</w:t>
      </w:r>
      <w:r w:rsidR="00FE6F80">
        <w:rPr>
          <w:rFonts w:ascii="Verdana" w:hAnsi="Verdana"/>
          <w:sz w:val="20"/>
          <w:szCs w:val="20"/>
        </w:rPr>
        <w:t>cia</w:t>
      </w:r>
      <w:r>
        <w:rPr>
          <w:rFonts w:ascii="Verdana" w:hAnsi="Verdana"/>
          <w:sz w:val="20"/>
          <w:szCs w:val="20"/>
        </w:rPr>
        <w:t>l, natural or other events and trends.</w:t>
      </w:r>
    </w:p>
    <w:p w14:paraId="76E45D77" w14:textId="77777777" w:rsidR="00E74CBD" w:rsidRPr="00E74CBD" w:rsidRDefault="00E74CBD" w:rsidP="001E7B6F">
      <w:pPr>
        <w:pStyle w:val="ListParagraph"/>
        <w:ind w:left="1260" w:hanging="540"/>
        <w:jc w:val="both"/>
        <w:rPr>
          <w:rFonts w:ascii="Verdana" w:hAnsi="Verdana"/>
          <w:b/>
          <w:sz w:val="20"/>
          <w:szCs w:val="20"/>
        </w:rPr>
      </w:pPr>
    </w:p>
    <w:p w14:paraId="31E28D20" w14:textId="77777777" w:rsidR="00697599" w:rsidRPr="003D7D38"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Market Risk: </w:t>
      </w:r>
      <w:r>
        <w:rPr>
          <w:rFonts w:ascii="Verdana" w:hAnsi="Verdana"/>
          <w:sz w:val="20"/>
          <w:szCs w:val="20"/>
        </w:rPr>
        <w:t>the risk of losses from on and off-balance sheet positions arising from adverse movements in market prices. From a regulatory perspective, Market Risk stems from all the positions included in bank’s trading book as well as from commodity and foreign exchange risk positions in the balance sheet.</w:t>
      </w:r>
    </w:p>
    <w:p w14:paraId="5B4CD7DE" w14:textId="77777777" w:rsidR="00697599" w:rsidRDefault="00697599" w:rsidP="001E7B6F">
      <w:pPr>
        <w:pStyle w:val="ListParagraph"/>
        <w:ind w:left="1260" w:hanging="540"/>
        <w:jc w:val="both"/>
        <w:rPr>
          <w:rFonts w:ascii="Verdana" w:hAnsi="Verdana"/>
          <w:b/>
          <w:sz w:val="20"/>
          <w:szCs w:val="20"/>
        </w:rPr>
      </w:pPr>
    </w:p>
    <w:p w14:paraId="2E025849" w14:textId="77777777" w:rsidR="00697599" w:rsidRPr="003D7D38"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Interest Rate Risk </w:t>
      </w:r>
      <w:r>
        <w:rPr>
          <w:rFonts w:ascii="Verdana" w:hAnsi="Verdana"/>
          <w:sz w:val="20"/>
          <w:szCs w:val="20"/>
        </w:rPr>
        <w:t>in Banking Book (IRRBB): the risk to the bank’s capital and earnings arising from adverse movement in the interest rates that affect the institutions banking book.</w:t>
      </w:r>
    </w:p>
    <w:p w14:paraId="2B01ACEE" w14:textId="77777777" w:rsidR="00697599" w:rsidRPr="003D7D38" w:rsidRDefault="00697599" w:rsidP="001E7B6F">
      <w:pPr>
        <w:pStyle w:val="ListParagraph"/>
        <w:ind w:left="1260" w:hanging="540"/>
        <w:jc w:val="both"/>
        <w:rPr>
          <w:rFonts w:ascii="Verdana" w:hAnsi="Verdana"/>
          <w:b/>
          <w:sz w:val="20"/>
          <w:szCs w:val="20"/>
        </w:rPr>
      </w:pPr>
    </w:p>
    <w:p w14:paraId="7A53FA14" w14:textId="77777777" w:rsidR="00697599" w:rsidRPr="00BC3B01"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 xml:space="preserve">Liquidity Risk: </w:t>
      </w:r>
      <w:r>
        <w:rPr>
          <w:rFonts w:ascii="Verdana" w:hAnsi="Verdana"/>
          <w:sz w:val="20"/>
          <w:szCs w:val="20"/>
        </w:rPr>
        <w:t>the risk to earnings and capital arising from the bank’s inability to meet its obligations when they become due, without incurring significant losses.</w:t>
      </w:r>
    </w:p>
    <w:p w14:paraId="02ADC662" w14:textId="77777777" w:rsidR="00697599" w:rsidRPr="00BC3B01" w:rsidRDefault="00697599" w:rsidP="001E7B6F">
      <w:pPr>
        <w:pStyle w:val="ListParagraph"/>
        <w:ind w:left="1260" w:hanging="540"/>
        <w:jc w:val="both"/>
        <w:rPr>
          <w:rFonts w:ascii="Verdana" w:hAnsi="Verdana"/>
          <w:b/>
          <w:sz w:val="20"/>
          <w:szCs w:val="20"/>
        </w:rPr>
      </w:pPr>
    </w:p>
    <w:p w14:paraId="5FA04D7B" w14:textId="77777777" w:rsidR="00697599" w:rsidRPr="00BC3B01" w:rsidRDefault="00697599" w:rsidP="001E7B6F">
      <w:pPr>
        <w:pStyle w:val="ListParagraph"/>
        <w:numPr>
          <w:ilvl w:val="0"/>
          <w:numId w:val="56"/>
        </w:numPr>
        <w:ind w:left="1260" w:hanging="540"/>
        <w:jc w:val="both"/>
        <w:rPr>
          <w:rFonts w:ascii="Verdana" w:hAnsi="Verdana"/>
          <w:b/>
          <w:sz w:val="20"/>
          <w:szCs w:val="20"/>
        </w:rPr>
      </w:pPr>
      <w:r>
        <w:rPr>
          <w:rFonts w:ascii="Verdana" w:hAnsi="Verdana"/>
          <w:b/>
          <w:sz w:val="20"/>
          <w:szCs w:val="20"/>
        </w:rPr>
        <w:t>Finan</w:t>
      </w:r>
      <w:r w:rsidR="00FE6F80">
        <w:rPr>
          <w:rFonts w:ascii="Verdana" w:hAnsi="Verdana"/>
          <w:b/>
          <w:sz w:val="20"/>
          <w:szCs w:val="20"/>
        </w:rPr>
        <w:t>cia</w:t>
      </w:r>
      <w:r>
        <w:rPr>
          <w:rFonts w:ascii="Verdana" w:hAnsi="Verdana"/>
          <w:b/>
          <w:sz w:val="20"/>
          <w:szCs w:val="20"/>
        </w:rPr>
        <w:t xml:space="preserve">l Reporting Risk: </w:t>
      </w:r>
      <w:r>
        <w:rPr>
          <w:rFonts w:ascii="Verdana" w:hAnsi="Verdana"/>
          <w:sz w:val="20"/>
          <w:szCs w:val="20"/>
        </w:rPr>
        <w:t>the risk of not accurately recording, analyzing or reporting finan</w:t>
      </w:r>
      <w:r w:rsidR="00FE6F80">
        <w:rPr>
          <w:rFonts w:ascii="Verdana" w:hAnsi="Verdana"/>
          <w:sz w:val="20"/>
          <w:szCs w:val="20"/>
        </w:rPr>
        <w:t>cia</w:t>
      </w:r>
      <w:r>
        <w:rPr>
          <w:rFonts w:ascii="Verdana" w:hAnsi="Verdana"/>
          <w:sz w:val="20"/>
          <w:szCs w:val="20"/>
        </w:rPr>
        <w:t>l information which may result in misreporting of finan</w:t>
      </w:r>
      <w:r w:rsidR="00FE6F80">
        <w:rPr>
          <w:rFonts w:ascii="Verdana" w:hAnsi="Verdana"/>
          <w:sz w:val="20"/>
          <w:szCs w:val="20"/>
        </w:rPr>
        <w:t>cia</w:t>
      </w:r>
      <w:r>
        <w:rPr>
          <w:rFonts w:ascii="Verdana" w:hAnsi="Verdana"/>
          <w:sz w:val="20"/>
          <w:szCs w:val="20"/>
        </w:rPr>
        <w:t>l statements.</w:t>
      </w:r>
    </w:p>
    <w:p w14:paraId="23C94426" w14:textId="77777777" w:rsidR="00697599" w:rsidRPr="00BC3B01" w:rsidRDefault="00697599" w:rsidP="001E7B6F">
      <w:pPr>
        <w:pStyle w:val="ListParagraph"/>
        <w:ind w:hanging="720"/>
        <w:jc w:val="both"/>
        <w:rPr>
          <w:rFonts w:ascii="Verdana" w:hAnsi="Verdana"/>
          <w:b/>
          <w:sz w:val="20"/>
          <w:szCs w:val="20"/>
        </w:rPr>
      </w:pPr>
    </w:p>
    <w:p w14:paraId="7B4835D3" w14:textId="648A22E1" w:rsidR="00697599" w:rsidRPr="00DA48A6" w:rsidRDefault="00697599" w:rsidP="001E7B6F">
      <w:pPr>
        <w:pStyle w:val="ListParagraph"/>
        <w:numPr>
          <w:ilvl w:val="2"/>
          <w:numId w:val="53"/>
        </w:numPr>
        <w:jc w:val="both"/>
        <w:rPr>
          <w:rFonts w:ascii="Verdana" w:hAnsi="Verdana"/>
          <w:b/>
          <w:sz w:val="20"/>
          <w:szCs w:val="20"/>
        </w:rPr>
      </w:pPr>
      <w:r>
        <w:rPr>
          <w:rFonts w:ascii="Verdana" w:hAnsi="Verdana"/>
          <w:sz w:val="20"/>
          <w:szCs w:val="20"/>
        </w:rPr>
        <w:t xml:space="preserve">The scope of the Audit Plan should be driven by relevant business risk. GIA </w:t>
      </w:r>
      <w:r w:rsidR="0029193D">
        <w:rPr>
          <w:rFonts w:ascii="Verdana" w:hAnsi="Verdana"/>
          <w:sz w:val="20"/>
          <w:szCs w:val="20"/>
        </w:rPr>
        <w:t xml:space="preserve">engagements </w:t>
      </w:r>
      <w:r>
        <w:rPr>
          <w:rFonts w:ascii="Verdana" w:hAnsi="Verdana"/>
          <w:sz w:val="20"/>
          <w:szCs w:val="20"/>
        </w:rPr>
        <w:t xml:space="preserve">teams </w:t>
      </w:r>
      <w:r w:rsidR="0029193D">
        <w:rPr>
          <w:rFonts w:ascii="Verdana" w:hAnsi="Verdana"/>
          <w:sz w:val="20"/>
          <w:szCs w:val="20"/>
        </w:rPr>
        <w:t xml:space="preserve">primal focus </w:t>
      </w:r>
      <w:r>
        <w:rPr>
          <w:rFonts w:ascii="Verdana" w:hAnsi="Verdana"/>
          <w:sz w:val="20"/>
          <w:szCs w:val="20"/>
        </w:rPr>
        <w:t xml:space="preserve">should generally be </w:t>
      </w:r>
      <w:r w:rsidR="0029193D">
        <w:rPr>
          <w:rFonts w:ascii="Verdana" w:hAnsi="Verdana"/>
          <w:sz w:val="20"/>
          <w:szCs w:val="20"/>
        </w:rPr>
        <w:t>allocated</w:t>
      </w:r>
      <w:r>
        <w:rPr>
          <w:rFonts w:ascii="Verdana" w:hAnsi="Verdana"/>
          <w:sz w:val="20"/>
          <w:szCs w:val="20"/>
        </w:rPr>
        <w:t xml:space="preserve"> to the areas of the </w:t>
      </w:r>
      <w:r w:rsidR="00EE5A55">
        <w:rPr>
          <w:rFonts w:ascii="Verdana" w:hAnsi="Verdana"/>
          <w:sz w:val="20"/>
          <w:szCs w:val="20"/>
        </w:rPr>
        <w:t>moderate to significant</w:t>
      </w:r>
      <w:r>
        <w:rPr>
          <w:rFonts w:ascii="Verdana" w:hAnsi="Verdana"/>
          <w:sz w:val="20"/>
          <w:szCs w:val="20"/>
        </w:rPr>
        <w:t xml:space="preserve"> business risk.</w:t>
      </w:r>
    </w:p>
    <w:p w14:paraId="1C45DF8F" w14:textId="77777777" w:rsidR="00697599" w:rsidRDefault="00697599" w:rsidP="001E7B6F">
      <w:pPr>
        <w:pStyle w:val="ListParagraph"/>
        <w:ind w:hanging="720"/>
        <w:jc w:val="both"/>
        <w:rPr>
          <w:rFonts w:ascii="Verdana" w:hAnsi="Verdana"/>
          <w:sz w:val="20"/>
          <w:szCs w:val="20"/>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697599" w14:paraId="2103DBF6" w14:textId="77777777" w:rsidTr="00E74CBD">
        <w:tc>
          <w:tcPr>
            <w:tcW w:w="8635" w:type="dxa"/>
            <w:shd w:val="clear" w:color="auto" w:fill="D9D9D9" w:themeFill="background1" w:themeFillShade="D9"/>
          </w:tcPr>
          <w:p w14:paraId="3F9E26D3" w14:textId="77777777" w:rsidR="00697599" w:rsidRDefault="00697599" w:rsidP="00EE5A55">
            <w:pPr>
              <w:pStyle w:val="ListParagraph"/>
              <w:ind w:left="21"/>
              <w:jc w:val="both"/>
              <w:rPr>
                <w:rFonts w:ascii="Verdana" w:hAnsi="Verdana"/>
                <w:b/>
                <w:sz w:val="20"/>
              </w:rPr>
            </w:pPr>
            <w:r w:rsidRPr="00DA48A6">
              <w:rPr>
                <w:rFonts w:ascii="Verdana" w:hAnsi="Verdana"/>
                <w:b/>
                <w:sz w:val="20"/>
              </w:rPr>
              <w:t xml:space="preserve">Tools useful for this step: </w:t>
            </w:r>
            <w:r w:rsidRPr="00DA48A6">
              <w:rPr>
                <w:rFonts w:ascii="Verdana" w:hAnsi="Verdana"/>
                <w:sz w:val="20"/>
              </w:rPr>
              <w:t>Meetings, Notes of Discussion, ERM framework, Group Risk Appetite and Previous Internal Audit and Risk Assessment information, when available.</w:t>
            </w:r>
          </w:p>
          <w:p w14:paraId="31443722" w14:textId="77777777" w:rsidR="00697599" w:rsidRPr="009A5907" w:rsidRDefault="00697599" w:rsidP="001E7B6F">
            <w:pPr>
              <w:pStyle w:val="ListParagraph"/>
              <w:ind w:hanging="720"/>
              <w:jc w:val="both"/>
              <w:rPr>
                <w:rFonts w:ascii="Verdana" w:hAnsi="Verdana"/>
                <w:sz w:val="20"/>
              </w:rPr>
            </w:pPr>
            <w:r w:rsidRPr="00DA48A6">
              <w:rPr>
                <w:rFonts w:ascii="Verdana" w:hAnsi="Verdana"/>
                <w:b/>
                <w:sz w:val="20"/>
              </w:rPr>
              <w:t xml:space="preserve">Output of this step: </w:t>
            </w:r>
            <w:r w:rsidRPr="00DA48A6">
              <w:rPr>
                <w:rFonts w:ascii="Verdana" w:hAnsi="Verdana"/>
                <w:sz w:val="20"/>
              </w:rPr>
              <w:t xml:space="preserve">Documentation of Key Business </w:t>
            </w:r>
            <w:r w:rsidR="0094706A">
              <w:rPr>
                <w:rFonts w:ascii="Verdana" w:hAnsi="Verdana"/>
                <w:sz w:val="20"/>
              </w:rPr>
              <w:t>R</w:t>
            </w:r>
            <w:r w:rsidR="0094706A" w:rsidRPr="00DA48A6">
              <w:rPr>
                <w:rFonts w:ascii="Verdana" w:hAnsi="Verdana"/>
                <w:sz w:val="20"/>
              </w:rPr>
              <w:t xml:space="preserve">isk </w:t>
            </w:r>
            <w:r w:rsidRPr="00DA48A6">
              <w:rPr>
                <w:rFonts w:ascii="Verdana" w:hAnsi="Verdana"/>
                <w:sz w:val="20"/>
              </w:rPr>
              <w:t>Categories</w:t>
            </w:r>
            <w:r>
              <w:rPr>
                <w:rFonts w:ascii="Verdana" w:hAnsi="Verdana"/>
                <w:sz w:val="20"/>
              </w:rPr>
              <w:t>.</w:t>
            </w:r>
          </w:p>
        </w:tc>
      </w:tr>
    </w:tbl>
    <w:p w14:paraId="2C1A2038" w14:textId="77777777" w:rsidR="00697599" w:rsidRDefault="00697599" w:rsidP="001E7B6F">
      <w:pPr>
        <w:pStyle w:val="Heading2"/>
        <w:ind w:left="720" w:hanging="720"/>
        <w:jc w:val="both"/>
        <w:rPr>
          <w:b/>
          <w:sz w:val="20"/>
        </w:rPr>
      </w:pPr>
    </w:p>
    <w:p w14:paraId="0152D280" w14:textId="77777777" w:rsidR="00697599" w:rsidRPr="00697599" w:rsidRDefault="00697599" w:rsidP="001E7B6F">
      <w:pPr>
        <w:pStyle w:val="Heading2"/>
        <w:numPr>
          <w:ilvl w:val="1"/>
          <w:numId w:val="53"/>
        </w:numPr>
        <w:jc w:val="both"/>
        <w:rPr>
          <w:rFonts w:ascii="Verdana" w:hAnsi="Verdana"/>
          <w:b/>
          <w:color w:val="auto"/>
          <w:sz w:val="20"/>
        </w:rPr>
      </w:pPr>
      <w:bookmarkStart w:id="325" w:name="_Toc69639101"/>
      <w:bookmarkStart w:id="326" w:name="_Toc208399002"/>
      <w:r w:rsidRPr="00697599">
        <w:rPr>
          <w:rFonts w:ascii="Verdana" w:hAnsi="Verdana"/>
          <w:b/>
          <w:color w:val="auto"/>
          <w:sz w:val="20"/>
        </w:rPr>
        <w:t>Formulate the Audit Universe</w:t>
      </w:r>
      <w:bookmarkEnd w:id="325"/>
      <w:bookmarkEnd w:id="326"/>
    </w:p>
    <w:p w14:paraId="616216EB" w14:textId="77777777" w:rsidR="00697599" w:rsidRPr="00533156" w:rsidRDefault="00697599" w:rsidP="001E7B6F">
      <w:pPr>
        <w:pStyle w:val="NoSpacing"/>
        <w:ind w:left="720" w:hanging="720"/>
        <w:jc w:val="both"/>
      </w:pPr>
    </w:p>
    <w:p w14:paraId="612EDE43" w14:textId="77777777" w:rsidR="008E23AC" w:rsidRPr="001E7B6F" w:rsidRDefault="008E23AC" w:rsidP="001E7B6F">
      <w:pPr>
        <w:pStyle w:val="ListParagraph"/>
        <w:numPr>
          <w:ilvl w:val="2"/>
          <w:numId w:val="163"/>
        </w:numPr>
        <w:spacing w:line="252" w:lineRule="auto"/>
        <w:jc w:val="both"/>
        <w:rPr>
          <w:rFonts w:ascii="Verdana" w:hAnsi="Verdana" w:cs="Calibri"/>
          <w:b/>
          <w:bCs/>
          <w:sz w:val="20"/>
          <w:szCs w:val="20"/>
        </w:rPr>
      </w:pPr>
      <w:r w:rsidRPr="008E23AC">
        <w:rPr>
          <w:rFonts w:ascii="Verdana" w:hAnsi="Verdana"/>
          <w:sz w:val="20"/>
          <w:szCs w:val="20"/>
        </w:rPr>
        <w:t>The Audit Universe represents a sum of all auditable entities across the Group which comprises of departments, business functions, projects, IT systems, cross-functional business processes, sub-processes, initiatives etc. within the Bank, local subsidiaries, and international locations (Rep Offices, Branches and Subsidiaries). The level of granularity and break up of entities within the Audit Universe must reflect the Group’s overall objectives and expectations of stakeholders in terms of assurance and advisory.</w:t>
      </w:r>
    </w:p>
    <w:p w14:paraId="0A2759DA" w14:textId="77777777" w:rsidR="00D47F9C" w:rsidRPr="00EE5A55" w:rsidRDefault="00D47F9C" w:rsidP="001E7B6F">
      <w:pPr>
        <w:pStyle w:val="ListParagraph"/>
        <w:spacing w:line="252" w:lineRule="auto"/>
        <w:ind w:hanging="720"/>
        <w:jc w:val="both"/>
        <w:rPr>
          <w:rFonts w:ascii="Verdana" w:hAnsi="Verdana"/>
          <w:sz w:val="8"/>
          <w:szCs w:val="8"/>
        </w:rPr>
      </w:pPr>
    </w:p>
    <w:p w14:paraId="7AA0CB09" w14:textId="743A1B2D" w:rsidR="00D47F9C" w:rsidRDefault="00D47F9C" w:rsidP="006A10F7">
      <w:pPr>
        <w:pStyle w:val="ListParagraph"/>
        <w:spacing w:line="252" w:lineRule="auto"/>
        <w:jc w:val="both"/>
        <w:rPr>
          <w:rFonts w:ascii="Verdana" w:hAnsi="Verdana"/>
          <w:sz w:val="20"/>
          <w:szCs w:val="20"/>
        </w:rPr>
      </w:pPr>
      <w:r w:rsidRPr="00D47F9C">
        <w:rPr>
          <w:rFonts w:ascii="Verdana" w:hAnsi="Verdana"/>
          <w:sz w:val="20"/>
          <w:szCs w:val="20"/>
        </w:rPr>
        <w:t>The formulation of the Audit Universe is reviewed annually to reflect changes in the Group’s business strategy, operating environment, and emerging risk landscape, in line with the GIA Strategy (</w:t>
      </w:r>
      <w:r w:rsidR="003369DD">
        <w:rPr>
          <w:rFonts w:ascii="Verdana" w:hAnsi="Verdana"/>
          <w:sz w:val="20"/>
          <w:szCs w:val="20"/>
        </w:rPr>
        <w:t xml:space="preserve">FY </w:t>
      </w:r>
      <w:r w:rsidRPr="00D47F9C">
        <w:rPr>
          <w:rFonts w:ascii="Verdana" w:hAnsi="Verdana"/>
          <w:sz w:val="20"/>
          <w:szCs w:val="20"/>
        </w:rPr>
        <w:t>2025–2026).</w:t>
      </w:r>
    </w:p>
    <w:p w14:paraId="5E1194D1" w14:textId="77777777" w:rsidR="008E23AC" w:rsidRPr="008E23AC" w:rsidRDefault="008E23AC" w:rsidP="001E7B6F">
      <w:pPr>
        <w:pStyle w:val="ListParagraph"/>
        <w:ind w:hanging="720"/>
        <w:jc w:val="both"/>
        <w:rPr>
          <w:rFonts w:ascii="Verdana" w:hAnsi="Verdana" w:cs="Times New Roman"/>
          <w:b/>
          <w:bCs/>
          <w:sz w:val="20"/>
          <w:szCs w:val="20"/>
        </w:rPr>
      </w:pPr>
    </w:p>
    <w:p w14:paraId="63870604" w14:textId="77777777" w:rsidR="008E23AC" w:rsidRPr="008E23AC" w:rsidRDefault="008E23AC" w:rsidP="001E7B6F">
      <w:pPr>
        <w:pStyle w:val="ListParagraph"/>
        <w:numPr>
          <w:ilvl w:val="2"/>
          <w:numId w:val="163"/>
        </w:numPr>
        <w:spacing w:line="252" w:lineRule="auto"/>
        <w:jc w:val="both"/>
        <w:rPr>
          <w:rFonts w:ascii="Verdana" w:hAnsi="Verdana"/>
          <w:b/>
          <w:bCs/>
          <w:sz w:val="20"/>
          <w:szCs w:val="20"/>
        </w:rPr>
      </w:pPr>
      <w:r w:rsidRPr="008E23AC">
        <w:rPr>
          <w:rFonts w:ascii="Verdana" w:hAnsi="Verdana"/>
          <w:sz w:val="20"/>
          <w:szCs w:val="20"/>
        </w:rPr>
        <w:t>GIA should attempt to map the business risks identified in the previous step to the business function, department, unit, process or system included in the auditable universe, Auditable units can be identified as different levels by GIA as described below:</w:t>
      </w:r>
    </w:p>
    <w:p w14:paraId="4DFEBD77" w14:textId="77777777" w:rsidR="008E23AC" w:rsidRPr="00EE5A55" w:rsidRDefault="008E23AC" w:rsidP="001E7B6F">
      <w:pPr>
        <w:pStyle w:val="ListParagraph"/>
        <w:ind w:hanging="720"/>
        <w:jc w:val="both"/>
        <w:rPr>
          <w:rFonts w:ascii="Verdana" w:hAnsi="Verdana"/>
          <w:b/>
          <w:bCs/>
          <w:sz w:val="12"/>
          <w:szCs w:val="12"/>
        </w:rPr>
      </w:pPr>
    </w:p>
    <w:p w14:paraId="40B75B4B" w14:textId="7E2D1D0C" w:rsidR="008E23AC" w:rsidRPr="000A73B5" w:rsidRDefault="008E23AC" w:rsidP="001E7B6F">
      <w:pPr>
        <w:pStyle w:val="ListParagraph"/>
        <w:numPr>
          <w:ilvl w:val="2"/>
          <w:numId w:val="164"/>
        </w:numPr>
        <w:spacing w:line="252" w:lineRule="auto"/>
        <w:ind w:left="720" w:hanging="720"/>
        <w:jc w:val="both"/>
        <w:rPr>
          <w:rFonts w:ascii="Verdana" w:hAnsi="Verdana"/>
          <w:sz w:val="20"/>
          <w:szCs w:val="20"/>
        </w:rPr>
      </w:pPr>
      <w:r w:rsidRPr="008E23AC">
        <w:rPr>
          <w:rFonts w:ascii="Verdana" w:hAnsi="Verdana"/>
          <w:sz w:val="20"/>
          <w:szCs w:val="20"/>
        </w:rPr>
        <w:t xml:space="preserve">Identify key constituents of the RAKBANK Group and its local subsidiaries and Joint ventures or </w:t>
      </w:r>
      <w:r w:rsidRPr="000A73B5">
        <w:rPr>
          <w:rFonts w:ascii="Verdana" w:hAnsi="Verdana"/>
          <w:sz w:val="20"/>
          <w:szCs w:val="20"/>
        </w:rPr>
        <w:t xml:space="preserve">Partnerships where RAKBANK is a majority shareholder and material outsourcing arrangements with significant or otherwise material processing responsibilities (currently forming the third parties auditable entity under Group); </w:t>
      </w:r>
    </w:p>
    <w:p w14:paraId="553616A6" w14:textId="77777777" w:rsidR="008E23AC" w:rsidRPr="008E23AC" w:rsidRDefault="008E23AC" w:rsidP="001E7B6F">
      <w:pPr>
        <w:pStyle w:val="ListParagraph"/>
        <w:numPr>
          <w:ilvl w:val="2"/>
          <w:numId w:val="164"/>
        </w:numPr>
        <w:spacing w:line="252" w:lineRule="auto"/>
        <w:ind w:left="720" w:hanging="720"/>
        <w:jc w:val="both"/>
        <w:rPr>
          <w:rFonts w:ascii="Verdana" w:hAnsi="Verdana"/>
          <w:sz w:val="20"/>
          <w:szCs w:val="20"/>
        </w:rPr>
      </w:pPr>
      <w:r w:rsidRPr="000A73B5">
        <w:rPr>
          <w:rFonts w:ascii="Verdana" w:hAnsi="Verdana"/>
          <w:sz w:val="20"/>
          <w:szCs w:val="20"/>
        </w:rPr>
        <w:t>Identify the span of control of executive</w:t>
      </w:r>
      <w:r w:rsidRPr="008E23AC">
        <w:rPr>
          <w:rFonts w:ascii="Verdana" w:hAnsi="Verdana"/>
          <w:sz w:val="20"/>
          <w:szCs w:val="20"/>
        </w:rPr>
        <w:t xml:space="preserve"> management and the cascade of these responsibilities across the organization, key business functions and departments;</w:t>
      </w:r>
    </w:p>
    <w:p w14:paraId="170FC64F" w14:textId="36BD2503" w:rsidR="008E23AC" w:rsidRPr="008E23AC" w:rsidRDefault="008E23AC" w:rsidP="001E7B6F">
      <w:pPr>
        <w:pStyle w:val="ListParagraph"/>
        <w:numPr>
          <w:ilvl w:val="2"/>
          <w:numId w:val="164"/>
        </w:numPr>
        <w:spacing w:line="252" w:lineRule="auto"/>
        <w:ind w:left="720" w:hanging="720"/>
        <w:jc w:val="both"/>
        <w:rPr>
          <w:rFonts w:ascii="Verdana" w:hAnsi="Verdana"/>
          <w:sz w:val="20"/>
          <w:szCs w:val="20"/>
        </w:rPr>
      </w:pPr>
      <w:r w:rsidRPr="008E23AC">
        <w:rPr>
          <w:rFonts w:ascii="Verdana" w:hAnsi="Verdana"/>
          <w:sz w:val="20"/>
          <w:szCs w:val="20"/>
        </w:rPr>
        <w:t>Identify all Business, Support &amp; Control functions amongst key cons</w:t>
      </w:r>
      <w:r w:rsidR="00720CD5">
        <w:rPr>
          <w:rFonts w:ascii="Verdana" w:hAnsi="Verdana"/>
          <w:sz w:val="20"/>
          <w:szCs w:val="20"/>
        </w:rPr>
        <w:t>tituents of the RAKBANK Group (</w:t>
      </w:r>
      <w:r w:rsidRPr="008E23AC">
        <w:rPr>
          <w:rFonts w:ascii="Verdana" w:hAnsi="Verdana"/>
          <w:sz w:val="20"/>
          <w:szCs w:val="20"/>
        </w:rPr>
        <w:t>e.g. Wholesale Banking, Personal Banking, Risk Management, Operations, Technology and Finance) including material outsourcing relationships; and</w:t>
      </w:r>
    </w:p>
    <w:p w14:paraId="633ED6F6" w14:textId="53377CAB" w:rsidR="00697599" w:rsidRPr="008E23AC" w:rsidRDefault="008E23AC" w:rsidP="001E7B6F">
      <w:pPr>
        <w:pStyle w:val="ListParagraph"/>
        <w:numPr>
          <w:ilvl w:val="2"/>
          <w:numId w:val="62"/>
        </w:numPr>
        <w:ind w:left="720" w:hanging="720"/>
        <w:jc w:val="both"/>
        <w:rPr>
          <w:rFonts w:ascii="Verdana" w:hAnsi="Verdana"/>
          <w:sz w:val="20"/>
          <w:szCs w:val="20"/>
        </w:rPr>
      </w:pPr>
      <w:r w:rsidRPr="008E23AC">
        <w:rPr>
          <w:rFonts w:ascii="Verdana" w:hAnsi="Verdana"/>
          <w:sz w:val="20"/>
          <w:szCs w:val="20"/>
        </w:rPr>
        <w:t>Identify the various products within Business Groups and their associated teams within Support &amp; Control functions (e.g. Trade Finance, Trade Finance Operations, Wealth Management, Wealth Management Operations and Consumer Credit Administration).</w:t>
      </w:r>
    </w:p>
    <w:p w14:paraId="7CC98F47" w14:textId="77777777" w:rsidR="00697599" w:rsidRPr="00697599" w:rsidRDefault="00697599" w:rsidP="001E7B6F">
      <w:pPr>
        <w:pStyle w:val="Heading2"/>
        <w:numPr>
          <w:ilvl w:val="1"/>
          <w:numId w:val="53"/>
        </w:numPr>
        <w:jc w:val="both"/>
        <w:rPr>
          <w:rFonts w:ascii="Verdana" w:hAnsi="Verdana"/>
          <w:b/>
          <w:color w:val="auto"/>
          <w:sz w:val="20"/>
        </w:rPr>
      </w:pPr>
      <w:bookmarkStart w:id="327" w:name="_Toc69639102"/>
      <w:bookmarkStart w:id="328" w:name="_Toc208399003"/>
      <w:r w:rsidRPr="00697599">
        <w:rPr>
          <w:rFonts w:ascii="Verdana" w:hAnsi="Verdana"/>
          <w:b/>
          <w:color w:val="auto"/>
          <w:sz w:val="20"/>
        </w:rPr>
        <w:t xml:space="preserve">Review of the Audit Universe by </w:t>
      </w:r>
      <w:bookmarkEnd w:id="327"/>
      <w:r w:rsidR="00E71BAD">
        <w:rPr>
          <w:rFonts w:ascii="Verdana" w:hAnsi="Verdana"/>
          <w:b/>
          <w:color w:val="auto"/>
          <w:sz w:val="20"/>
        </w:rPr>
        <w:t>GCAO</w:t>
      </w:r>
      <w:bookmarkEnd w:id="328"/>
    </w:p>
    <w:p w14:paraId="5B8A96EB" w14:textId="77777777" w:rsidR="00697599" w:rsidRPr="00575DA1" w:rsidRDefault="00697599" w:rsidP="001E7B6F">
      <w:pPr>
        <w:pStyle w:val="NoSpacing"/>
        <w:ind w:left="720" w:hanging="720"/>
        <w:jc w:val="both"/>
      </w:pPr>
    </w:p>
    <w:p w14:paraId="6ECCA696" w14:textId="77777777" w:rsidR="00697599" w:rsidRPr="00575DA1" w:rsidRDefault="00697599" w:rsidP="001E7B6F">
      <w:pPr>
        <w:pStyle w:val="ListParagraph"/>
        <w:numPr>
          <w:ilvl w:val="2"/>
          <w:numId w:val="53"/>
        </w:numPr>
        <w:jc w:val="both"/>
        <w:rPr>
          <w:rFonts w:ascii="Verdana" w:hAnsi="Verdana"/>
          <w:b/>
          <w:sz w:val="20"/>
          <w:szCs w:val="20"/>
        </w:rPr>
      </w:pPr>
      <w:r>
        <w:rPr>
          <w:rFonts w:ascii="Verdana" w:hAnsi="Verdana"/>
          <w:sz w:val="20"/>
          <w:szCs w:val="20"/>
        </w:rPr>
        <w:t xml:space="preserve">The </w:t>
      </w:r>
      <w:r w:rsidR="00E71BAD">
        <w:rPr>
          <w:rFonts w:ascii="Verdana" w:hAnsi="Verdana"/>
          <w:sz w:val="20"/>
          <w:szCs w:val="20"/>
        </w:rPr>
        <w:t>GCAO</w:t>
      </w:r>
      <w:r>
        <w:rPr>
          <w:rFonts w:ascii="Verdana" w:hAnsi="Verdana"/>
          <w:sz w:val="20"/>
          <w:szCs w:val="20"/>
        </w:rPr>
        <w:t xml:space="preserve"> will review the logic and rationale behind the level of granularity at which the auditable entities have been determined. The </w:t>
      </w:r>
      <w:r w:rsidR="00E71BAD">
        <w:rPr>
          <w:rFonts w:ascii="Verdana" w:hAnsi="Verdana"/>
          <w:sz w:val="20"/>
          <w:szCs w:val="20"/>
        </w:rPr>
        <w:t>GCAO</w:t>
      </w:r>
      <w:r>
        <w:rPr>
          <w:rFonts w:ascii="Verdana" w:hAnsi="Verdana"/>
          <w:sz w:val="20"/>
          <w:szCs w:val="20"/>
        </w:rPr>
        <w:t xml:space="preserve"> will provide recommendations on the Audit Universe, on the basis of which the revised Audit Universe will be formulated.</w:t>
      </w:r>
    </w:p>
    <w:p w14:paraId="3C1FB3F1" w14:textId="77777777" w:rsidR="00697599" w:rsidRPr="00575DA1" w:rsidRDefault="00697599" w:rsidP="001E7B6F">
      <w:pPr>
        <w:pStyle w:val="ListParagraph"/>
        <w:ind w:hanging="720"/>
        <w:jc w:val="both"/>
        <w:rPr>
          <w:rFonts w:ascii="Verdana" w:hAnsi="Verdana"/>
          <w:b/>
          <w:sz w:val="20"/>
          <w:szCs w:val="20"/>
        </w:rPr>
      </w:pPr>
    </w:p>
    <w:p w14:paraId="2746EA50" w14:textId="77777777" w:rsidR="00697599" w:rsidRPr="00575DA1" w:rsidRDefault="00697599" w:rsidP="001E7B6F">
      <w:pPr>
        <w:pStyle w:val="ListParagraph"/>
        <w:numPr>
          <w:ilvl w:val="2"/>
          <w:numId w:val="53"/>
        </w:numPr>
        <w:jc w:val="both"/>
        <w:rPr>
          <w:rFonts w:ascii="Verdana" w:hAnsi="Verdana"/>
          <w:b/>
          <w:sz w:val="20"/>
          <w:szCs w:val="20"/>
        </w:rPr>
      </w:pPr>
      <w:r>
        <w:rPr>
          <w:rFonts w:ascii="Verdana" w:hAnsi="Verdana"/>
          <w:sz w:val="20"/>
          <w:szCs w:val="20"/>
        </w:rPr>
        <w:t xml:space="preserve">The Audit Universe should be revisited on an annual basis (including after the audit) </w:t>
      </w:r>
      <w:r w:rsidR="00EE03E2">
        <w:rPr>
          <w:rFonts w:ascii="Verdana" w:hAnsi="Verdana"/>
          <w:sz w:val="20"/>
          <w:szCs w:val="20"/>
        </w:rPr>
        <w:t xml:space="preserve"> or more frequently as deemed necessary, </w:t>
      </w:r>
      <w:r>
        <w:rPr>
          <w:rFonts w:ascii="Verdana" w:hAnsi="Verdana"/>
          <w:sz w:val="20"/>
          <w:szCs w:val="20"/>
        </w:rPr>
        <w:t>and changes may be made as required to appropriately reflect the impact of the following:</w:t>
      </w:r>
    </w:p>
    <w:p w14:paraId="6697B6A8" w14:textId="77777777" w:rsidR="00697599" w:rsidRPr="00575DA1" w:rsidRDefault="00697599" w:rsidP="001E7B6F">
      <w:pPr>
        <w:pStyle w:val="ListParagraph"/>
        <w:ind w:hanging="720"/>
        <w:jc w:val="both"/>
        <w:rPr>
          <w:rFonts w:ascii="Verdana" w:hAnsi="Verdana"/>
          <w:b/>
          <w:sz w:val="20"/>
          <w:szCs w:val="20"/>
        </w:rPr>
      </w:pPr>
    </w:p>
    <w:p w14:paraId="654742B1" w14:textId="77777777" w:rsidR="00697599" w:rsidRDefault="00697599" w:rsidP="001E7B6F">
      <w:pPr>
        <w:pStyle w:val="ListParagraph"/>
        <w:numPr>
          <w:ilvl w:val="2"/>
          <w:numId w:val="63"/>
        </w:numPr>
        <w:ind w:left="1260" w:hanging="540"/>
        <w:jc w:val="both"/>
        <w:rPr>
          <w:rFonts w:ascii="Verdana" w:hAnsi="Verdana"/>
          <w:sz w:val="20"/>
          <w:szCs w:val="20"/>
        </w:rPr>
      </w:pPr>
      <w:r>
        <w:rPr>
          <w:rFonts w:ascii="Verdana" w:hAnsi="Verdana"/>
          <w:sz w:val="20"/>
          <w:szCs w:val="20"/>
        </w:rPr>
        <w:t>Significant changes in the Group business strategy;</w:t>
      </w:r>
    </w:p>
    <w:p w14:paraId="79D65D35" w14:textId="77777777" w:rsidR="00697599" w:rsidRDefault="00697599" w:rsidP="001E7B6F">
      <w:pPr>
        <w:pStyle w:val="ListParagraph"/>
        <w:numPr>
          <w:ilvl w:val="2"/>
          <w:numId w:val="63"/>
        </w:numPr>
        <w:ind w:left="1260" w:hanging="540"/>
        <w:jc w:val="both"/>
        <w:rPr>
          <w:rFonts w:ascii="Verdana" w:hAnsi="Verdana"/>
          <w:sz w:val="20"/>
          <w:szCs w:val="20"/>
        </w:rPr>
      </w:pPr>
      <w:r>
        <w:rPr>
          <w:rFonts w:ascii="Verdana" w:hAnsi="Verdana"/>
          <w:sz w:val="20"/>
          <w:szCs w:val="20"/>
        </w:rPr>
        <w:t>Introduction of new products, services or subsidiaries within the Group;</w:t>
      </w:r>
    </w:p>
    <w:p w14:paraId="2FC2C373" w14:textId="77777777" w:rsidR="00697599" w:rsidRDefault="00697599" w:rsidP="001E7B6F">
      <w:pPr>
        <w:pStyle w:val="ListParagraph"/>
        <w:numPr>
          <w:ilvl w:val="2"/>
          <w:numId w:val="63"/>
        </w:numPr>
        <w:ind w:left="1260" w:hanging="540"/>
        <w:jc w:val="both"/>
        <w:rPr>
          <w:rFonts w:ascii="Verdana" w:hAnsi="Verdana"/>
          <w:sz w:val="20"/>
          <w:szCs w:val="20"/>
        </w:rPr>
      </w:pPr>
      <w:r>
        <w:rPr>
          <w:rFonts w:ascii="Verdana" w:hAnsi="Verdana"/>
          <w:sz w:val="20"/>
          <w:szCs w:val="20"/>
        </w:rPr>
        <w:t>Implementation of new projects, IT or application systems;</w:t>
      </w:r>
    </w:p>
    <w:p w14:paraId="5DD0DCBB" w14:textId="77777777" w:rsidR="00697599" w:rsidRDefault="00697599" w:rsidP="001E7B6F">
      <w:pPr>
        <w:pStyle w:val="ListParagraph"/>
        <w:numPr>
          <w:ilvl w:val="2"/>
          <w:numId w:val="63"/>
        </w:numPr>
        <w:ind w:left="1260" w:hanging="540"/>
        <w:jc w:val="both"/>
        <w:rPr>
          <w:rFonts w:ascii="Verdana" w:hAnsi="Verdana"/>
          <w:sz w:val="20"/>
          <w:szCs w:val="20"/>
        </w:rPr>
      </w:pPr>
      <w:r>
        <w:rPr>
          <w:rFonts w:ascii="Verdana" w:hAnsi="Verdana"/>
          <w:sz w:val="20"/>
          <w:szCs w:val="20"/>
        </w:rPr>
        <w:t>Incidence of adverse events with perceived impact business or operations; and</w:t>
      </w:r>
    </w:p>
    <w:p w14:paraId="30B0D67D" w14:textId="74B970FF" w:rsidR="00697599" w:rsidRDefault="00697599" w:rsidP="001E7B6F">
      <w:pPr>
        <w:pStyle w:val="ListParagraph"/>
        <w:numPr>
          <w:ilvl w:val="2"/>
          <w:numId w:val="63"/>
        </w:numPr>
        <w:ind w:left="1260" w:hanging="540"/>
        <w:jc w:val="both"/>
        <w:rPr>
          <w:rFonts w:ascii="Verdana" w:hAnsi="Verdana"/>
          <w:sz w:val="20"/>
          <w:szCs w:val="20"/>
        </w:rPr>
      </w:pPr>
      <w:r>
        <w:rPr>
          <w:rFonts w:ascii="Verdana" w:hAnsi="Verdana"/>
          <w:sz w:val="20"/>
          <w:szCs w:val="20"/>
        </w:rPr>
        <w:t>New regulatory requirement or changes in existing requirements, warranting introduction of new activity, units or significant processes</w:t>
      </w:r>
      <w:r w:rsidR="0017421F">
        <w:rPr>
          <w:rFonts w:ascii="Verdana" w:hAnsi="Verdana"/>
          <w:sz w:val="20"/>
          <w:szCs w:val="20"/>
        </w:rPr>
        <w:t>¹⁸</w:t>
      </w:r>
      <w:r>
        <w:rPr>
          <w:rFonts w:ascii="Verdana" w:hAnsi="Verdana"/>
          <w:sz w:val="20"/>
          <w:szCs w:val="20"/>
        </w:rPr>
        <w:t>.</w:t>
      </w:r>
    </w:p>
    <w:p w14:paraId="655EF1A0" w14:textId="4ABE78EB" w:rsidR="00362F79" w:rsidRPr="001E7B6F" w:rsidRDefault="00362F79" w:rsidP="001E7B6F">
      <w:pPr>
        <w:spacing w:before="120"/>
        <w:ind w:left="720"/>
        <w:contextualSpacing/>
        <w:jc w:val="both"/>
        <w:rPr>
          <w:rFonts w:ascii="Verdana" w:hAnsi="Verdana"/>
          <w:sz w:val="20"/>
          <w:szCs w:val="20"/>
        </w:rPr>
      </w:pPr>
      <w:r w:rsidRPr="00362F79">
        <w:rPr>
          <w:rFonts w:ascii="Verdana" w:hAnsi="Verdana"/>
          <w:sz w:val="20"/>
          <w:szCs w:val="20"/>
        </w:rPr>
        <w:t>The</w:t>
      </w:r>
      <w:r w:rsidR="00193B5A">
        <w:rPr>
          <w:rFonts w:ascii="Verdana" w:hAnsi="Verdana"/>
          <w:sz w:val="20"/>
          <w:szCs w:val="20"/>
        </w:rPr>
        <w:t xml:space="preserve"> reviews of the Audit Universe</w:t>
      </w:r>
      <w:r w:rsidRPr="00362F79">
        <w:rPr>
          <w:rFonts w:ascii="Verdana" w:hAnsi="Verdana"/>
          <w:sz w:val="20"/>
          <w:szCs w:val="20"/>
        </w:rPr>
        <w:t xml:space="preserve"> are conducted in alignment with GIA’s approved strategic objectives and capability development roadmap</w:t>
      </w:r>
      <w:r w:rsidR="00193B5A">
        <w:rPr>
          <w:rFonts w:ascii="Verdana" w:hAnsi="Verdana"/>
          <w:sz w:val="20"/>
          <w:szCs w:val="20"/>
        </w:rPr>
        <w:t>.</w:t>
      </w:r>
    </w:p>
    <w:p w14:paraId="1724DFB4" w14:textId="77777777" w:rsidR="00697599" w:rsidRPr="00DA48A6" w:rsidRDefault="00697599" w:rsidP="001E7B6F">
      <w:pPr>
        <w:pStyle w:val="ListParagraph"/>
        <w:numPr>
          <w:ilvl w:val="2"/>
          <w:numId w:val="53"/>
        </w:numPr>
        <w:spacing w:before="120" w:after="120"/>
        <w:jc w:val="both"/>
        <w:rPr>
          <w:rFonts w:ascii="Verdana" w:hAnsi="Verdana"/>
          <w:b/>
          <w:sz w:val="20"/>
          <w:szCs w:val="20"/>
        </w:rPr>
      </w:pPr>
      <w:r>
        <w:rPr>
          <w:rFonts w:ascii="Verdana" w:hAnsi="Verdana"/>
          <w:sz w:val="20"/>
          <w:szCs w:val="20"/>
        </w:rPr>
        <w:t xml:space="preserve">All changes to the Audit Universe must be reviewed and approved by the </w:t>
      </w:r>
      <w:r w:rsidR="00E71BAD">
        <w:rPr>
          <w:rFonts w:ascii="Verdana" w:hAnsi="Verdana"/>
          <w:sz w:val="20"/>
          <w:szCs w:val="20"/>
        </w:rPr>
        <w:t>GCAO</w:t>
      </w:r>
      <w:r>
        <w:rPr>
          <w:rFonts w:ascii="Verdana" w:hAnsi="Verdana"/>
          <w:sz w:val="20"/>
          <w:szCs w:val="20"/>
        </w:rPr>
        <w:t>. If a change in the Audit Universe requires amendment in the approved audit plan, then such changes should be communicated to the Board Audit Committee and adequate approval should be obtained.</w:t>
      </w:r>
    </w:p>
    <w:p w14:paraId="7CA6B376" w14:textId="77777777" w:rsidR="00697599" w:rsidRPr="001E7B6F" w:rsidRDefault="00697599" w:rsidP="001E7B6F">
      <w:pPr>
        <w:ind w:left="720" w:hanging="720"/>
        <w:jc w:val="both"/>
        <w:rPr>
          <w:rFonts w:ascii="Verdana" w:hAnsi="Verdana"/>
          <w:sz w:val="2"/>
          <w:szCs w:val="2"/>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697599" w14:paraId="7922E468" w14:textId="77777777" w:rsidTr="004031AF">
        <w:tc>
          <w:tcPr>
            <w:tcW w:w="8635" w:type="dxa"/>
            <w:shd w:val="clear" w:color="auto" w:fill="D9D9D9" w:themeFill="background1" w:themeFillShade="D9"/>
          </w:tcPr>
          <w:p w14:paraId="223FA31D" w14:textId="77777777" w:rsidR="00697599" w:rsidRPr="00DA48A6" w:rsidRDefault="00697599" w:rsidP="007C4F19">
            <w:pPr>
              <w:pStyle w:val="ListParagraph"/>
              <w:ind w:left="31"/>
              <w:jc w:val="both"/>
              <w:rPr>
                <w:rFonts w:ascii="Verdana" w:hAnsi="Verdana"/>
                <w:sz w:val="20"/>
              </w:rPr>
            </w:pPr>
            <w:r w:rsidRPr="00DA48A6">
              <w:rPr>
                <w:rFonts w:ascii="Verdana" w:hAnsi="Verdana"/>
                <w:b/>
                <w:sz w:val="20"/>
              </w:rPr>
              <w:t xml:space="preserve">Tools useful for this step: </w:t>
            </w:r>
            <w:r w:rsidRPr="00DA48A6">
              <w:rPr>
                <w:rFonts w:ascii="Verdana" w:hAnsi="Verdana"/>
                <w:sz w:val="20"/>
              </w:rPr>
              <w:t>Stakeholder Expectation, Key business risks, Risk Universe.</w:t>
            </w:r>
          </w:p>
          <w:p w14:paraId="7E616314" w14:textId="77777777" w:rsidR="00697599" w:rsidRPr="009A5907" w:rsidRDefault="00697599" w:rsidP="001E7B6F">
            <w:pPr>
              <w:pStyle w:val="ListParagraph"/>
              <w:ind w:hanging="720"/>
              <w:jc w:val="both"/>
              <w:rPr>
                <w:rFonts w:ascii="Verdana" w:hAnsi="Verdana"/>
                <w:sz w:val="20"/>
              </w:rPr>
            </w:pPr>
            <w:r w:rsidRPr="00DA48A6">
              <w:rPr>
                <w:rFonts w:ascii="Verdana" w:hAnsi="Verdana"/>
                <w:b/>
                <w:sz w:val="20"/>
              </w:rPr>
              <w:t xml:space="preserve">Output of this step: </w:t>
            </w:r>
            <w:r w:rsidRPr="00DA48A6">
              <w:rPr>
                <w:rFonts w:ascii="Verdana" w:hAnsi="Verdana"/>
                <w:sz w:val="20"/>
              </w:rPr>
              <w:t>Audit Universe</w:t>
            </w:r>
          </w:p>
        </w:tc>
      </w:tr>
    </w:tbl>
    <w:p w14:paraId="4AA16A95" w14:textId="77777777" w:rsidR="00697599" w:rsidRPr="007B5D73" w:rsidRDefault="00697599" w:rsidP="001E7B6F">
      <w:pPr>
        <w:pStyle w:val="ListParagraph"/>
        <w:ind w:hanging="720"/>
        <w:jc w:val="both"/>
        <w:rPr>
          <w:rFonts w:ascii="Verdana" w:hAnsi="Verdana"/>
          <w:b/>
          <w:sz w:val="20"/>
          <w:szCs w:val="20"/>
        </w:rPr>
      </w:pPr>
    </w:p>
    <w:p w14:paraId="2D82B943" w14:textId="77777777" w:rsidR="00697599" w:rsidRPr="00697599" w:rsidRDefault="00697599" w:rsidP="001E7B6F">
      <w:pPr>
        <w:pStyle w:val="Heading2"/>
        <w:numPr>
          <w:ilvl w:val="1"/>
          <w:numId w:val="53"/>
        </w:numPr>
        <w:jc w:val="both"/>
        <w:rPr>
          <w:rFonts w:ascii="Verdana" w:hAnsi="Verdana"/>
          <w:b/>
          <w:color w:val="auto"/>
          <w:sz w:val="20"/>
        </w:rPr>
      </w:pPr>
      <w:bookmarkStart w:id="329" w:name="_Toc69639103"/>
      <w:bookmarkStart w:id="330" w:name="_Toc208399004"/>
      <w:r w:rsidRPr="00697599">
        <w:rPr>
          <w:rFonts w:ascii="Verdana" w:hAnsi="Verdana"/>
          <w:b/>
          <w:color w:val="auto"/>
          <w:sz w:val="20"/>
        </w:rPr>
        <w:t>Conduct the Risk Assessment</w:t>
      </w:r>
      <w:bookmarkEnd w:id="329"/>
      <w:bookmarkEnd w:id="330"/>
    </w:p>
    <w:p w14:paraId="0B09FEBC" w14:textId="77777777" w:rsidR="00697599" w:rsidRPr="00D37277" w:rsidRDefault="00697599" w:rsidP="001E7B6F">
      <w:pPr>
        <w:pStyle w:val="NoSpacing"/>
        <w:ind w:left="720" w:hanging="720"/>
        <w:jc w:val="both"/>
      </w:pPr>
    </w:p>
    <w:p w14:paraId="197E190A" w14:textId="77777777" w:rsidR="00697599" w:rsidRPr="00D37277" w:rsidRDefault="005C6A59" w:rsidP="001E7B6F">
      <w:pPr>
        <w:pStyle w:val="ListParagraph"/>
        <w:numPr>
          <w:ilvl w:val="2"/>
          <w:numId w:val="53"/>
        </w:numPr>
        <w:jc w:val="both"/>
        <w:rPr>
          <w:rFonts w:ascii="Verdana" w:hAnsi="Verdana"/>
          <w:b/>
          <w:sz w:val="20"/>
          <w:szCs w:val="20"/>
        </w:rPr>
      </w:pPr>
      <w:r>
        <w:rPr>
          <w:rFonts w:ascii="Verdana" w:hAnsi="Verdana"/>
          <w:sz w:val="20"/>
          <w:szCs w:val="20"/>
        </w:rPr>
        <w:t>Audit Manager</w:t>
      </w:r>
      <w:r w:rsidR="00525305">
        <w:rPr>
          <w:rFonts w:ascii="Verdana" w:hAnsi="Verdana"/>
          <w:sz w:val="20"/>
          <w:szCs w:val="20"/>
        </w:rPr>
        <w:t>s</w:t>
      </w:r>
      <w:r w:rsidR="00697599">
        <w:rPr>
          <w:rFonts w:ascii="Verdana" w:hAnsi="Verdana"/>
          <w:sz w:val="20"/>
          <w:szCs w:val="20"/>
        </w:rPr>
        <w:t xml:space="preserve"> </w:t>
      </w:r>
      <w:r w:rsidR="00525305">
        <w:rPr>
          <w:rFonts w:ascii="Verdana" w:hAnsi="Verdana"/>
          <w:sz w:val="20"/>
          <w:szCs w:val="20"/>
        </w:rPr>
        <w:t xml:space="preserve">are </w:t>
      </w:r>
      <w:r w:rsidR="00697599">
        <w:rPr>
          <w:rFonts w:ascii="Verdana" w:hAnsi="Verdana"/>
          <w:sz w:val="20"/>
          <w:szCs w:val="20"/>
        </w:rPr>
        <w:t>responsible for ensuring that a Risk Assessment is completed for their portfolio</w:t>
      </w:r>
      <w:r w:rsidR="00525305">
        <w:rPr>
          <w:rFonts w:ascii="Verdana" w:hAnsi="Verdana"/>
          <w:sz w:val="20"/>
          <w:szCs w:val="20"/>
        </w:rPr>
        <w:t>s</w:t>
      </w:r>
      <w:r w:rsidR="00697599">
        <w:rPr>
          <w:rFonts w:ascii="Verdana" w:hAnsi="Verdana"/>
          <w:sz w:val="20"/>
          <w:szCs w:val="20"/>
        </w:rPr>
        <w:t xml:space="preserve"> within the set timeframe and based on the annual audit cycle.</w:t>
      </w:r>
    </w:p>
    <w:p w14:paraId="15934497" w14:textId="77777777" w:rsidR="00697599" w:rsidRPr="00D37277" w:rsidRDefault="00697599" w:rsidP="001E7B6F">
      <w:pPr>
        <w:pStyle w:val="ListParagraph"/>
        <w:ind w:hanging="720"/>
        <w:jc w:val="both"/>
        <w:rPr>
          <w:rFonts w:ascii="Verdana" w:hAnsi="Verdana"/>
          <w:b/>
          <w:sz w:val="20"/>
          <w:szCs w:val="20"/>
        </w:rPr>
      </w:pPr>
    </w:p>
    <w:p w14:paraId="5739C339" w14:textId="4E8EFD56" w:rsidR="00043902" w:rsidRPr="001E7B6F" w:rsidRDefault="00697599" w:rsidP="001E7B6F">
      <w:pPr>
        <w:pStyle w:val="ListParagraph"/>
        <w:numPr>
          <w:ilvl w:val="2"/>
          <w:numId w:val="53"/>
        </w:numPr>
        <w:jc w:val="both"/>
        <w:rPr>
          <w:i/>
          <w:iCs/>
        </w:rPr>
      </w:pPr>
      <w:r>
        <w:rPr>
          <w:rFonts w:ascii="Verdana" w:hAnsi="Verdana"/>
          <w:sz w:val="20"/>
          <w:szCs w:val="20"/>
        </w:rPr>
        <w:t xml:space="preserve">The Risk Assessment </w:t>
      </w:r>
      <w:r w:rsidR="00F645D9">
        <w:rPr>
          <w:rFonts w:ascii="Verdana" w:hAnsi="Verdana"/>
          <w:sz w:val="20"/>
          <w:szCs w:val="20"/>
        </w:rPr>
        <w:t>has been</w:t>
      </w:r>
      <w:r w:rsidR="003317CA" w:rsidRPr="002E0F22">
        <w:rPr>
          <w:rFonts w:ascii="Verdana" w:hAnsi="Verdana"/>
          <w:sz w:val="20"/>
          <w:szCs w:val="20"/>
        </w:rPr>
        <w:t xml:space="preserve"> automated </w:t>
      </w:r>
      <w:r w:rsidR="003317CA">
        <w:rPr>
          <w:rFonts w:ascii="Verdana" w:hAnsi="Verdana"/>
          <w:sz w:val="20"/>
          <w:szCs w:val="20"/>
        </w:rPr>
        <w:t xml:space="preserve">in the </w:t>
      </w:r>
      <w:r w:rsidR="003317CA" w:rsidRPr="002E0F22">
        <w:rPr>
          <w:rFonts w:ascii="Verdana" w:hAnsi="Verdana"/>
          <w:sz w:val="20"/>
          <w:szCs w:val="20"/>
        </w:rPr>
        <w:t>Teammate+ system</w:t>
      </w:r>
      <w:r w:rsidR="003317CA" w:rsidRPr="00004613">
        <w:rPr>
          <w:rFonts w:ascii="Verdana" w:hAnsi="Verdana"/>
          <w:sz w:val="20"/>
          <w:szCs w:val="20"/>
        </w:rPr>
        <w:t xml:space="preserve"> </w:t>
      </w:r>
      <w:r w:rsidR="003317CA" w:rsidRPr="002E0F22">
        <w:rPr>
          <w:rFonts w:ascii="Verdana" w:hAnsi="Verdana"/>
          <w:sz w:val="20"/>
          <w:szCs w:val="20"/>
        </w:rPr>
        <w:t>from 2023.</w:t>
      </w:r>
      <w:r w:rsidR="00043902" w:rsidRPr="00043902">
        <w:t xml:space="preserve"> </w:t>
      </w:r>
      <w:r w:rsidR="00043902" w:rsidRPr="00043902">
        <w:rPr>
          <w:rFonts w:ascii="Verdana" w:hAnsi="Verdana"/>
          <w:sz w:val="20"/>
          <w:szCs w:val="20"/>
        </w:rPr>
        <w:t>The methodology for risk assessment and audit planning is documented, periodically reviewed, and updated to reflect emerging risks, regulatory expectations, and lessons learned from prior audits.</w:t>
      </w:r>
      <w:r w:rsidR="003317CA" w:rsidRPr="002E0F22">
        <w:rPr>
          <w:rFonts w:ascii="Verdana" w:hAnsi="Verdana"/>
          <w:sz w:val="20"/>
          <w:szCs w:val="20"/>
        </w:rPr>
        <w:t xml:space="preserve"> </w:t>
      </w:r>
    </w:p>
    <w:p w14:paraId="5E034210" w14:textId="77777777" w:rsidR="00043902" w:rsidRPr="001E7B6F" w:rsidRDefault="00043902" w:rsidP="001E7B6F">
      <w:pPr>
        <w:pStyle w:val="ListParagraph"/>
        <w:ind w:hanging="720"/>
        <w:jc w:val="both"/>
        <w:rPr>
          <w:rFonts w:ascii="Verdana" w:hAnsi="Verdana"/>
          <w:sz w:val="20"/>
          <w:szCs w:val="20"/>
        </w:rPr>
      </w:pPr>
    </w:p>
    <w:p w14:paraId="4DBB11EC" w14:textId="5D89D737" w:rsidR="00697599" w:rsidRPr="00C66EEE" w:rsidRDefault="003317CA" w:rsidP="001E7B6F">
      <w:pPr>
        <w:pStyle w:val="ListParagraph"/>
        <w:jc w:val="both"/>
        <w:rPr>
          <w:i/>
          <w:iCs/>
        </w:rPr>
      </w:pPr>
      <w:r>
        <w:rPr>
          <w:rFonts w:ascii="Verdana" w:hAnsi="Verdana"/>
          <w:sz w:val="20"/>
          <w:szCs w:val="20"/>
        </w:rPr>
        <w:t>To conduct risk assessment, p</w:t>
      </w:r>
      <w:r w:rsidRPr="002E0F22">
        <w:rPr>
          <w:rFonts w:ascii="Verdana" w:hAnsi="Verdana"/>
          <w:sz w:val="20"/>
          <w:szCs w:val="20"/>
        </w:rPr>
        <w:t xml:space="preserve">rincipal risks are defined in </w:t>
      </w:r>
      <w:r w:rsidR="005C518A">
        <w:rPr>
          <w:rFonts w:ascii="Verdana" w:hAnsi="Verdana"/>
          <w:sz w:val="20"/>
          <w:szCs w:val="20"/>
        </w:rPr>
        <w:t>‘</w:t>
      </w:r>
      <w:r w:rsidRPr="002E0F22">
        <w:rPr>
          <w:rFonts w:ascii="Verdana" w:hAnsi="Verdana"/>
          <w:sz w:val="20"/>
          <w:szCs w:val="20"/>
        </w:rPr>
        <w:t>Teamstore</w:t>
      </w:r>
      <w:r w:rsidR="005C518A">
        <w:rPr>
          <w:rFonts w:ascii="Verdana" w:hAnsi="Verdana"/>
          <w:sz w:val="20"/>
          <w:szCs w:val="20"/>
        </w:rPr>
        <w:t>’</w:t>
      </w:r>
      <w:r w:rsidRPr="002E0F22">
        <w:rPr>
          <w:rFonts w:ascii="Verdana" w:hAnsi="Verdana"/>
          <w:sz w:val="20"/>
          <w:szCs w:val="20"/>
        </w:rPr>
        <w:t xml:space="preserve"> which </w:t>
      </w:r>
      <w:r w:rsidR="00F645D9">
        <w:rPr>
          <w:rFonts w:ascii="Verdana" w:hAnsi="Verdana"/>
          <w:sz w:val="20"/>
          <w:szCs w:val="20"/>
        </w:rPr>
        <w:t xml:space="preserve">are </w:t>
      </w:r>
      <w:r w:rsidRPr="002E0F22">
        <w:rPr>
          <w:rFonts w:ascii="Verdana" w:hAnsi="Verdana"/>
          <w:sz w:val="20"/>
          <w:szCs w:val="20"/>
        </w:rPr>
        <w:t xml:space="preserve">tagged at entity level as per their applicability. Further, </w:t>
      </w:r>
      <w:r w:rsidR="00F645D9">
        <w:rPr>
          <w:rFonts w:ascii="Verdana" w:hAnsi="Verdana"/>
          <w:sz w:val="20"/>
          <w:szCs w:val="20"/>
        </w:rPr>
        <w:t xml:space="preserve">the levels of </w:t>
      </w:r>
      <w:r w:rsidRPr="002E0F22">
        <w:rPr>
          <w:rFonts w:ascii="Verdana" w:hAnsi="Verdana"/>
          <w:sz w:val="20"/>
          <w:szCs w:val="20"/>
        </w:rPr>
        <w:t>inherent and re</w:t>
      </w:r>
      <w:r>
        <w:rPr>
          <w:rFonts w:ascii="Verdana" w:hAnsi="Verdana"/>
          <w:sz w:val="20"/>
          <w:szCs w:val="20"/>
        </w:rPr>
        <w:t xml:space="preserve">sidual </w:t>
      </w:r>
      <w:r w:rsidR="00F645D9">
        <w:rPr>
          <w:rFonts w:ascii="Verdana" w:hAnsi="Verdana"/>
          <w:sz w:val="20"/>
          <w:szCs w:val="20"/>
        </w:rPr>
        <w:t xml:space="preserve">risk </w:t>
      </w:r>
      <w:r>
        <w:rPr>
          <w:rFonts w:ascii="Verdana" w:hAnsi="Verdana"/>
          <w:sz w:val="20"/>
          <w:szCs w:val="20"/>
        </w:rPr>
        <w:t xml:space="preserve">ratings </w:t>
      </w:r>
      <w:r w:rsidR="00F645D9">
        <w:rPr>
          <w:rFonts w:ascii="Verdana" w:hAnsi="Verdana"/>
          <w:sz w:val="20"/>
          <w:szCs w:val="20"/>
        </w:rPr>
        <w:t xml:space="preserve">(likelihood and Impact) </w:t>
      </w:r>
      <w:r>
        <w:rPr>
          <w:rFonts w:ascii="Verdana" w:hAnsi="Verdana"/>
          <w:sz w:val="20"/>
          <w:szCs w:val="20"/>
        </w:rPr>
        <w:t>are defined during the risk assessment process</w:t>
      </w:r>
      <w:r w:rsidR="00F645D9">
        <w:rPr>
          <w:rFonts w:ascii="Verdana" w:hAnsi="Verdana"/>
          <w:sz w:val="20"/>
          <w:szCs w:val="20"/>
        </w:rPr>
        <w:t xml:space="preserve"> i.e. High, Medium and Low</w:t>
      </w:r>
      <w:r>
        <w:rPr>
          <w:rFonts w:ascii="Verdana" w:hAnsi="Verdana"/>
          <w:sz w:val="20"/>
          <w:szCs w:val="20"/>
        </w:rPr>
        <w:t>.</w:t>
      </w:r>
      <w:r w:rsidR="00697599">
        <w:rPr>
          <w:rFonts w:ascii="Verdana" w:hAnsi="Verdana"/>
          <w:sz w:val="20"/>
          <w:szCs w:val="20"/>
        </w:rPr>
        <w:t xml:space="preserve"> (</w:t>
      </w:r>
      <w:r w:rsidR="005C6A59">
        <w:rPr>
          <w:rFonts w:ascii="Verdana" w:hAnsi="Verdana"/>
          <w:sz w:val="20"/>
          <w:szCs w:val="20"/>
        </w:rPr>
        <w:t>TeamMate+</w:t>
      </w:r>
      <w:r w:rsidR="00697599">
        <w:rPr>
          <w:rFonts w:ascii="Verdana" w:hAnsi="Verdana"/>
          <w:sz w:val="20"/>
          <w:szCs w:val="20"/>
        </w:rPr>
        <w:t>).</w:t>
      </w:r>
      <w:r w:rsidR="00C66EEE">
        <w:rPr>
          <w:rFonts w:ascii="Verdana" w:hAnsi="Verdana"/>
          <w:sz w:val="20"/>
          <w:szCs w:val="20"/>
        </w:rPr>
        <w:t xml:space="preserve"> </w:t>
      </w:r>
      <w:r w:rsidR="00C66EEE" w:rsidRPr="00C66EEE">
        <w:rPr>
          <w:rFonts w:ascii="Verdana" w:hAnsi="Verdana"/>
          <w:i/>
          <w:iCs/>
          <w:sz w:val="20"/>
          <w:szCs w:val="20"/>
        </w:rPr>
        <w:t>(Refer to Process Note on Risk Assessment – Team Mate</w:t>
      </w:r>
      <w:r w:rsidR="006C0C97">
        <w:rPr>
          <w:rFonts w:ascii="Verdana" w:hAnsi="Verdana"/>
          <w:i/>
          <w:iCs/>
          <w:sz w:val="20"/>
          <w:szCs w:val="20"/>
        </w:rPr>
        <w:t xml:space="preserve"> </w:t>
      </w:r>
      <w:r w:rsidR="006C0C97" w:rsidRPr="00EE5A55">
        <w:rPr>
          <w:rFonts w:ascii="Verdana" w:hAnsi="Verdana"/>
          <w:sz w:val="20"/>
          <w:szCs w:val="20"/>
        </w:rPr>
        <w:t>Appendix</w:t>
      </w:r>
      <w:r w:rsidR="00EE5A55">
        <w:rPr>
          <w:rFonts w:ascii="Verdana" w:hAnsi="Verdana"/>
          <w:sz w:val="20"/>
          <w:szCs w:val="20"/>
        </w:rPr>
        <w:t xml:space="preserve"> </w:t>
      </w:r>
      <w:r w:rsidR="00EE5A55" w:rsidRPr="00EE5A55">
        <w:rPr>
          <w:rFonts w:ascii="Verdana" w:hAnsi="Verdana"/>
          <w:sz w:val="20"/>
          <w:szCs w:val="20"/>
        </w:rPr>
        <w:t>18</w:t>
      </w:r>
      <w:r w:rsidR="00C66EEE" w:rsidRPr="00C66EEE">
        <w:rPr>
          <w:rFonts w:ascii="Verdana" w:hAnsi="Verdana"/>
          <w:i/>
          <w:iCs/>
          <w:sz w:val="20"/>
          <w:szCs w:val="20"/>
        </w:rPr>
        <w:t>)</w:t>
      </w:r>
    </w:p>
    <w:p w14:paraId="1CAB6600" w14:textId="77777777" w:rsidR="00697599" w:rsidRPr="0032359A" w:rsidRDefault="00697599" w:rsidP="001E7B6F">
      <w:pPr>
        <w:pStyle w:val="ListParagraph"/>
        <w:ind w:hanging="720"/>
        <w:jc w:val="both"/>
        <w:rPr>
          <w:rFonts w:ascii="Verdana" w:hAnsi="Verdana"/>
          <w:sz w:val="20"/>
          <w:szCs w:val="20"/>
        </w:rPr>
      </w:pPr>
    </w:p>
    <w:p w14:paraId="7674CA9D" w14:textId="77777777" w:rsidR="00697599" w:rsidRPr="002C2D84" w:rsidRDefault="00697599" w:rsidP="001E7B6F">
      <w:pPr>
        <w:pStyle w:val="ListParagraph"/>
        <w:numPr>
          <w:ilvl w:val="2"/>
          <w:numId w:val="53"/>
        </w:numPr>
        <w:jc w:val="both"/>
        <w:rPr>
          <w:rFonts w:ascii="Verdana" w:hAnsi="Verdana"/>
          <w:b/>
          <w:sz w:val="20"/>
          <w:szCs w:val="20"/>
        </w:rPr>
      </w:pPr>
      <w:r>
        <w:rPr>
          <w:rFonts w:ascii="Verdana" w:hAnsi="Verdana"/>
          <w:b/>
          <w:sz w:val="20"/>
          <w:szCs w:val="20"/>
        </w:rPr>
        <w:t xml:space="preserve">Inherent Risk: </w:t>
      </w:r>
      <w:r>
        <w:rPr>
          <w:rFonts w:ascii="Verdana" w:hAnsi="Verdana"/>
          <w:sz w:val="20"/>
          <w:szCs w:val="20"/>
        </w:rPr>
        <w:t>the risk to an auditable entity in the absence of any actions management night take to alter either the risks likelihood or impact. Inherent risk is essentially a function of impact and likelihood, where;</w:t>
      </w:r>
    </w:p>
    <w:p w14:paraId="798DE736" w14:textId="77777777" w:rsidR="00697599" w:rsidRPr="00E5642F" w:rsidRDefault="00697599" w:rsidP="001E7B6F">
      <w:pPr>
        <w:pStyle w:val="ListParagraph"/>
        <w:ind w:hanging="720"/>
        <w:jc w:val="both"/>
        <w:rPr>
          <w:rFonts w:ascii="Verdana" w:hAnsi="Verdana"/>
          <w:b/>
          <w:sz w:val="20"/>
          <w:szCs w:val="20"/>
        </w:rPr>
      </w:pPr>
    </w:p>
    <w:p w14:paraId="53EBFE53" w14:textId="77777777" w:rsidR="00697599" w:rsidRDefault="00697599" w:rsidP="001E7B6F">
      <w:pPr>
        <w:pStyle w:val="ListParagraph"/>
        <w:numPr>
          <w:ilvl w:val="2"/>
          <w:numId w:val="64"/>
        </w:numPr>
        <w:ind w:left="720" w:hanging="720"/>
        <w:jc w:val="both"/>
        <w:rPr>
          <w:rFonts w:ascii="Verdana" w:hAnsi="Verdana"/>
          <w:sz w:val="20"/>
          <w:szCs w:val="20"/>
        </w:rPr>
      </w:pPr>
      <w:r>
        <w:rPr>
          <w:rFonts w:ascii="Verdana" w:hAnsi="Verdana"/>
          <w:sz w:val="20"/>
          <w:szCs w:val="20"/>
        </w:rPr>
        <w:t xml:space="preserve">Impact refers to the degree of loss that the Group could face monetarily or in terms of its strategic positioning, growth, market reputation, brand value etc. The impact should be rated on a scale of 1 to </w:t>
      </w:r>
      <w:r w:rsidR="0020453A">
        <w:rPr>
          <w:rFonts w:ascii="Verdana" w:hAnsi="Verdana"/>
          <w:sz w:val="20"/>
          <w:szCs w:val="20"/>
        </w:rPr>
        <w:t>4</w:t>
      </w:r>
      <w:r>
        <w:rPr>
          <w:rFonts w:ascii="Verdana" w:hAnsi="Verdana"/>
          <w:sz w:val="20"/>
          <w:szCs w:val="20"/>
        </w:rPr>
        <w:t>;</w:t>
      </w:r>
      <w:r w:rsidR="00E74CBD">
        <w:rPr>
          <w:rFonts w:ascii="Verdana" w:hAnsi="Verdana"/>
          <w:sz w:val="20"/>
          <w:szCs w:val="20"/>
        </w:rPr>
        <w:t xml:space="preserve"> and</w:t>
      </w:r>
    </w:p>
    <w:p w14:paraId="1F888BCC" w14:textId="77777777" w:rsidR="00697599" w:rsidRDefault="00697599" w:rsidP="001E7B6F">
      <w:pPr>
        <w:pStyle w:val="ListParagraph"/>
        <w:ind w:hanging="720"/>
        <w:jc w:val="both"/>
        <w:rPr>
          <w:rFonts w:ascii="Verdana" w:hAnsi="Verdana"/>
          <w:sz w:val="20"/>
          <w:szCs w:val="20"/>
        </w:rPr>
      </w:pPr>
    </w:p>
    <w:p w14:paraId="5467DC30" w14:textId="77777777" w:rsidR="00697599" w:rsidRDefault="00697599" w:rsidP="001E7B6F">
      <w:pPr>
        <w:pStyle w:val="ListParagraph"/>
        <w:numPr>
          <w:ilvl w:val="2"/>
          <w:numId w:val="64"/>
        </w:numPr>
        <w:ind w:left="720" w:hanging="720"/>
        <w:jc w:val="both"/>
        <w:rPr>
          <w:rFonts w:ascii="Verdana" w:hAnsi="Verdana"/>
          <w:sz w:val="20"/>
          <w:szCs w:val="20"/>
        </w:rPr>
      </w:pPr>
      <w:r>
        <w:rPr>
          <w:rFonts w:ascii="Verdana" w:hAnsi="Verdana"/>
          <w:sz w:val="20"/>
          <w:szCs w:val="20"/>
        </w:rPr>
        <w:t xml:space="preserve">Likelihood refers to the probability of occurrence of the risk event. The probability (likelihood) of the risk occurring within the next 12 months, expressed as a percentage should be assessed on a scale of 1 to </w:t>
      </w:r>
      <w:r w:rsidR="0020453A">
        <w:rPr>
          <w:rFonts w:ascii="Verdana" w:hAnsi="Verdana"/>
          <w:sz w:val="20"/>
          <w:szCs w:val="20"/>
        </w:rPr>
        <w:t>4</w:t>
      </w:r>
      <w:r>
        <w:rPr>
          <w:rFonts w:ascii="Verdana" w:hAnsi="Verdana"/>
          <w:sz w:val="20"/>
          <w:szCs w:val="20"/>
        </w:rPr>
        <w:t>.</w:t>
      </w:r>
    </w:p>
    <w:p w14:paraId="2F76F76D" w14:textId="77777777" w:rsidR="00697599" w:rsidRPr="002C2D84" w:rsidRDefault="00697599" w:rsidP="001E7B6F">
      <w:pPr>
        <w:pStyle w:val="ListParagraph"/>
        <w:ind w:hanging="720"/>
        <w:jc w:val="both"/>
        <w:rPr>
          <w:rFonts w:ascii="Verdana" w:hAnsi="Verdana"/>
          <w:sz w:val="20"/>
          <w:szCs w:val="20"/>
        </w:rPr>
      </w:pPr>
    </w:p>
    <w:p w14:paraId="01FEF036" w14:textId="77777777" w:rsidR="00697599" w:rsidRDefault="00697599" w:rsidP="001E7B6F">
      <w:pPr>
        <w:pStyle w:val="ListParagraph"/>
        <w:numPr>
          <w:ilvl w:val="2"/>
          <w:numId w:val="53"/>
        </w:numPr>
        <w:jc w:val="both"/>
        <w:rPr>
          <w:rFonts w:ascii="Verdana" w:hAnsi="Verdana"/>
          <w:sz w:val="20"/>
        </w:rPr>
      </w:pPr>
      <w:r w:rsidRPr="00531E26">
        <w:rPr>
          <w:rFonts w:ascii="Verdana" w:hAnsi="Verdana"/>
          <w:sz w:val="20"/>
        </w:rPr>
        <w:t xml:space="preserve">The combination of impact and likelihood scores assigned to each subjective Risk Factor is based on the </w:t>
      </w:r>
      <w:r w:rsidR="005C6A59">
        <w:rPr>
          <w:rFonts w:ascii="Verdana" w:hAnsi="Verdana"/>
          <w:sz w:val="20"/>
        </w:rPr>
        <w:t>Audit Manager</w:t>
      </w:r>
      <w:r w:rsidRPr="00531E26">
        <w:rPr>
          <w:rFonts w:ascii="Verdana" w:hAnsi="Verdana"/>
          <w:sz w:val="20"/>
        </w:rPr>
        <w:t>’s and the team’s thorough understanding of the auditable entity, its objective, the risks and the existing governance, risk management and internal control environment to mitigate those risks.</w:t>
      </w:r>
    </w:p>
    <w:p w14:paraId="39E85C57" w14:textId="77777777" w:rsidR="0098385E" w:rsidRDefault="0098385E" w:rsidP="001E7B6F">
      <w:pPr>
        <w:pStyle w:val="ListParagraph"/>
        <w:ind w:hanging="720"/>
        <w:jc w:val="both"/>
        <w:rPr>
          <w:rFonts w:ascii="Verdana" w:hAnsi="Verdana"/>
          <w:sz w:val="20"/>
        </w:rPr>
      </w:pPr>
    </w:p>
    <w:p w14:paraId="2C51F267" w14:textId="5B02FD68" w:rsidR="00697599" w:rsidRPr="001E7B6F" w:rsidRDefault="00697599" w:rsidP="001E7B6F">
      <w:pPr>
        <w:pStyle w:val="ListParagraph"/>
        <w:numPr>
          <w:ilvl w:val="2"/>
          <w:numId w:val="53"/>
        </w:numPr>
        <w:jc w:val="both"/>
        <w:rPr>
          <w:rFonts w:ascii="Verdana" w:hAnsi="Verdana"/>
          <w:b/>
          <w:sz w:val="20"/>
        </w:rPr>
      </w:pPr>
      <w:r w:rsidRPr="00E90D1A">
        <w:rPr>
          <w:rFonts w:ascii="Verdana" w:hAnsi="Verdana"/>
          <w:b/>
          <w:sz w:val="20"/>
        </w:rPr>
        <w:t xml:space="preserve">Assessing the Control Environment: </w:t>
      </w:r>
      <w:r>
        <w:rPr>
          <w:rFonts w:ascii="Verdana" w:hAnsi="Verdana"/>
          <w:sz w:val="20"/>
        </w:rPr>
        <w:t>The control environment sets the tone of an organization, influencing the control consciousness of its people. It is the foundation for all other components of internal control, providing discipline and structure. Controls environment factors include the integrity, ethical values and competence of the entity’s people; management’s philosophy and operating styles; the way management assigns authority and responsibility, and organizes and develops its people; and the attention and direction provided by the Board of Directors.</w:t>
      </w:r>
      <w:r w:rsidR="00A62310">
        <w:rPr>
          <w:rFonts w:ascii="Verdana" w:hAnsi="Verdana"/>
          <w:sz w:val="20"/>
        </w:rPr>
        <w:t xml:space="preserve"> </w:t>
      </w:r>
      <w:r w:rsidR="00A62310" w:rsidRPr="00A62310">
        <w:rPr>
          <w:rFonts w:ascii="Verdana" w:hAnsi="Verdana"/>
          <w:sz w:val="20"/>
        </w:rPr>
        <w:t>This assessment is designed not only to evaluate internal controls but also to ensure alignment with the Group’s governance and risk management maturity.</w:t>
      </w:r>
    </w:p>
    <w:p w14:paraId="5ECD2865" w14:textId="77777777" w:rsidR="00697599" w:rsidRDefault="00697599" w:rsidP="001E7B6F">
      <w:pPr>
        <w:pStyle w:val="ListParagraph"/>
        <w:ind w:hanging="720"/>
        <w:jc w:val="both"/>
        <w:rPr>
          <w:rFonts w:ascii="Verdana" w:hAnsi="Verdana"/>
          <w:b/>
          <w:sz w:val="20"/>
        </w:rPr>
      </w:pPr>
    </w:p>
    <w:p w14:paraId="7F938666" w14:textId="77777777" w:rsidR="00697599" w:rsidRPr="00E90D1A" w:rsidRDefault="00697599" w:rsidP="001E7B6F">
      <w:pPr>
        <w:pStyle w:val="ListParagraph"/>
        <w:numPr>
          <w:ilvl w:val="2"/>
          <w:numId w:val="53"/>
        </w:numPr>
        <w:jc w:val="both"/>
        <w:rPr>
          <w:rFonts w:ascii="Verdana" w:hAnsi="Verdana"/>
          <w:b/>
          <w:sz w:val="20"/>
        </w:rPr>
      </w:pPr>
      <w:r>
        <w:rPr>
          <w:rFonts w:ascii="Verdana" w:hAnsi="Verdana"/>
          <w:sz w:val="20"/>
        </w:rPr>
        <w:t>Control activities are the policies and procedures that help ensure management directives are carried out and that necessary actions are taken to address risks affecting the achievement of the entity’s objectives. Control activities oc</w:t>
      </w:r>
      <w:r w:rsidR="00B305ED">
        <w:rPr>
          <w:rFonts w:ascii="Verdana" w:hAnsi="Verdana"/>
          <w:sz w:val="20"/>
        </w:rPr>
        <w:t>cur throughout the organization</w:t>
      </w:r>
      <w:r>
        <w:rPr>
          <w:rFonts w:ascii="Verdana" w:hAnsi="Verdana"/>
          <w:sz w:val="20"/>
        </w:rPr>
        <w:t>, at all levels and in all functions. They include a range of activities as diverse as:</w:t>
      </w:r>
    </w:p>
    <w:p w14:paraId="599803D8" w14:textId="77777777" w:rsidR="00697599" w:rsidRPr="00E90D1A" w:rsidRDefault="00697599" w:rsidP="001E7B6F">
      <w:pPr>
        <w:pStyle w:val="ListParagraph"/>
        <w:ind w:hanging="720"/>
        <w:jc w:val="both"/>
        <w:rPr>
          <w:rFonts w:ascii="Verdana" w:hAnsi="Verdana"/>
          <w:b/>
          <w:sz w:val="20"/>
        </w:rPr>
      </w:pPr>
    </w:p>
    <w:p w14:paraId="37D85AFF"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Approvals;</w:t>
      </w:r>
    </w:p>
    <w:p w14:paraId="0227C733"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Verifications;</w:t>
      </w:r>
    </w:p>
    <w:p w14:paraId="4B11ABD8"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Reconciliations;</w:t>
      </w:r>
    </w:p>
    <w:p w14:paraId="7FFA5FC6"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Reviews of operating performance;</w:t>
      </w:r>
    </w:p>
    <w:p w14:paraId="43392BC3"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Security of assets; and</w:t>
      </w:r>
    </w:p>
    <w:p w14:paraId="0350A2FF" w14:textId="77777777" w:rsidR="00697599" w:rsidRPr="0032359A" w:rsidRDefault="00697599" w:rsidP="001E7B6F">
      <w:pPr>
        <w:pStyle w:val="ListParagraph"/>
        <w:numPr>
          <w:ilvl w:val="2"/>
          <w:numId w:val="66"/>
        </w:numPr>
        <w:ind w:left="1260" w:hanging="540"/>
        <w:jc w:val="both"/>
        <w:rPr>
          <w:rFonts w:ascii="Verdana" w:hAnsi="Verdana"/>
          <w:sz w:val="20"/>
          <w:szCs w:val="20"/>
        </w:rPr>
      </w:pPr>
      <w:r w:rsidRPr="0032359A">
        <w:rPr>
          <w:rFonts w:ascii="Verdana" w:hAnsi="Verdana"/>
          <w:sz w:val="20"/>
          <w:szCs w:val="20"/>
        </w:rPr>
        <w:t>Segregation of duties.</w:t>
      </w:r>
    </w:p>
    <w:p w14:paraId="4789CB3B" w14:textId="77777777" w:rsidR="00697599" w:rsidRDefault="00697599" w:rsidP="001E7B6F">
      <w:pPr>
        <w:pStyle w:val="ListParagraph"/>
        <w:ind w:hanging="720"/>
        <w:jc w:val="both"/>
        <w:rPr>
          <w:rFonts w:ascii="Verdana" w:hAnsi="Verdana"/>
          <w:sz w:val="20"/>
        </w:rPr>
      </w:pPr>
    </w:p>
    <w:p w14:paraId="0C4671ED" w14:textId="77777777" w:rsidR="00697599" w:rsidRDefault="00697599" w:rsidP="001E7B6F">
      <w:pPr>
        <w:pStyle w:val="ListParagraph"/>
        <w:numPr>
          <w:ilvl w:val="2"/>
          <w:numId w:val="53"/>
        </w:numPr>
        <w:jc w:val="both"/>
        <w:rPr>
          <w:rFonts w:ascii="Verdana" w:hAnsi="Verdana"/>
          <w:sz w:val="20"/>
        </w:rPr>
      </w:pPr>
      <w:r>
        <w:rPr>
          <w:rFonts w:ascii="Verdana" w:hAnsi="Verdana"/>
          <w:sz w:val="20"/>
        </w:rPr>
        <w:t>Mitigating practices and controls of each Auditable Entity will be assessed, whether sufficient and effective in providing reasonable assurance of the management of the Auditable Entity’s risks. The high level assessment of control design and operating effectiveness can be based on previous experience from auditing the unit, performing process and system walkthroughs. Discussions and interviews and management, review of key policies and supporting authority matrices.</w:t>
      </w:r>
    </w:p>
    <w:p w14:paraId="058D5343" w14:textId="77777777" w:rsidR="00697599" w:rsidRDefault="00697599" w:rsidP="001E7B6F">
      <w:pPr>
        <w:pStyle w:val="ListParagraph"/>
        <w:ind w:hanging="720"/>
        <w:jc w:val="both"/>
        <w:rPr>
          <w:rFonts w:ascii="Verdana" w:hAnsi="Verdana"/>
          <w:sz w:val="20"/>
        </w:rPr>
      </w:pPr>
    </w:p>
    <w:p w14:paraId="19BFF3BB" w14:textId="77777777" w:rsidR="00697599" w:rsidRPr="00340977" w:rsidRDefault="00697599" w:rsidP="001E7B6F">
      <w:pPr>
        <w:pStyle w:val="ListParagraph"/>
        <w:numPr>
          <w:ilvl w:val="2"/>
          <w:numId w:val="53"/>
        </w:numPr>
        <w:jc w:val="both"/>
        <w:rPr>
          <w:rFonts w:ascii="Verdana" w:hAnsi="Verdana"/>
          <w:sz w:val="20"/>
        </w:rPr>
      </w:pPr>
      <w:r>
        <w:rPr>
          <w:rFonts w:ascii="Verdana" w:hAnsi="Verdana"/>
          <w:sz w:val="20"/>
        </w:rPr>
        <w:t>Where mitigating practices or controls exist but are not being followed and monitored, then adequate control does not exist, as in order for mitigating practice or controls to be effective they also must be communicated, actioned and monitored.</w:t>
      </w:r>
    </w:p>
    <w:p w14:paraId="73F5FDDC" w14:textId="77777777" w:rsidR="00697599" w:rsidRPr="00C33E49" w:rsidRDefault="00697599" w:rsidP="001E7B6F">
      <w:pPr>
        <w:pStyle w:val="ListParagraph"/>
        <w:ind w:hanging="720"/>
        <w:jc w:val="both"/>
        <w:rPr>
          <w:rFonts w:ascii="Verdana" w:hAnsi="Verdana"/>
          <w:sz w:val="20"/>
        </w:rPr>
      </w:pPr>
    </w:p>
    <w:p w14:paraId="3F18D237" w14:textId="77777777" w:rsidR="00697599" w:rsidRDefault="00697599" w:rsidP="001E7B6F">
      <w:pPr>
        <w:pStyle w:val="ListParagraph"/>
        <w:numPr>
          <w:ilvl w:val="2"/>
          <w:numId w:val="53"/>
        </w:numPr>
        <w:jc w:val="both"/>
        <w:rPr>
          <w:rFonts w:ascii="Verdana" w:hAnsi="Verdana"/>
          <w:sz w:val="20"/>
        </w:rPr>
      </w:pPr>
      <w:r>
        <w:rPr>
          <w:rFonts w:ascii="Verdana" w:hAnsi="Verdana"/>
          <w:sz w:val="20"/>
        </w:rPr>
        <w:t>Residual Risk Rating: Residual risk is the level of risk that remains within the Auditable Entity after consideration of all the existing controls. The residual risk provides the Auditable Entity with the required level of management attention along with the time frame when treatment plans should be developed.</w:t>
      </w:r>
    </w:p>
    <w:p w14:paraId="36455409" w14:textId="77777777" w:rsidR="00697599" w:rsidRPr="00E93A7C" w:rsidRDefault="00697599" w:rsidP="001E7B6F">
      <w:pPr>
        <w:pStyle w:val="ListParagraph"/>
        <w:ind w:hanging="720"/>
        <w:jc w:val="both"/>
        <w:rPr>
          <w:rFonts w:ascii="Verdana" w:hAnsi="Verdana"/>
          <w:sz w:val="20"/>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697599" w14:paraId="6D9ED0BD" w14:textId="77777777" w:rsidTr="004031AF">
        <w:tc>
          <w:tcPr>
            <w:tcW w:w="8635" w:type="dxa"/>
            <w:shd w:val="clear" w:color="auto" w:fill="D9D9D9" w:themeFill="background1" w:themeFillShade="D9"/>
          </w:tcPr>
          <w:p w14:paraId="1CB59EC2" w14:textId="77777777" w:rsidR="00697599" w:rsidRPr="00E93A7C" w:rsidRDefault="00697599" w:rsidP="001E7B6F">
            <w:pPr>
              <w:pStyle w:val="ListParagraph"/>
              <w:ind w:hanging="720"/>
              <w:jc w:val="both"/>
              <w:rPr>
                <w:rFonts w:ascii="Verdana" w:hAnsi="Verdana"/>
                <w:b/>
                <w:sz w:val="20"/>
              </w:rPr>
            </w:pPr>
            <w:r w:rsidRPr="00883A2E">
              <w:rPr>
                <w:rFonts w:ascii="Verdana" w:hAnsi="Verdana"/>
                <w:b/>
                <w:sz w:val="20"/>
              </w:rPr>
              <w:t>Key control element</w:t>
            </w:r>
            <w:r>
              <w:rPr>
                <w:rFonts w:ascii="Verdana" w:hAnsi="Verdana"/>
                <w:b/>
                <w:sz w:val="20"/>
              </w:rPr>
              <w:t>s to be considered</w:t>
            </w:r>
          </w:p>
          <w:p w14:paraId="7E9848DF" w14:textId="77777777" w:rsidR="00697599" w:rsidRDefault="00697599" w:rsidP="001E7B6F">
            <w:pPr>
              <w:pStyle w:val="ListParagraph"/>
              <w:numPr>
                <w:ilvl w:val="0"/>
                <w:numId w:val="65"/>
              </w:numPr>
              <w:ind w:hanging="720"/>
              <w:jc w:val="both"/>
              <w:rPr>
                <w:rFonts w:ascii="Verdana" w:hAnsi="Verdana"/>
                <w:sz w:val="20"/>
              </w:rPr>
            </w:pPr>
            <w:r>
              <w:rPr>
                <w:rFonts w:ascii="Verdana" w:hAnsi="Verdana"/>
                <w:sz w:val="20"/>
              </w:rPr>
              <w:t>Department Strategy</w:t>
            </w:r>
          </w:p>
          <w:p w14:paraId="33308F65" w14:textId="77777777" w:rsidR="00697599" w:rsidRDefault="00697599" w:rsidP="001E7B6F">
            <w:pPr>
              <w:pStyle w:val="ListParagraph"/>
              <w:numPr>
                <w:ilvl w:val="0"/>
                <w:numId w:val="65"/>
              </w:numPr>
              <w:ind w:hanging="720"/>
              <w:jc w:val="both"/>
              <w:rPr>
                <w:rFonts w:ascii="Verdana" w:hAnsi="Verdana"/>
                <w:sz w:val="20"/>
              </w:rPr>
            </w:pPr>
            <w:r>
              <w:rPr>
                <w:rFonts w:ascii="Verdana" w:hAnsi="Verdana"/>
                <w:sz w:val="20"/>
              </w:rPr>
              <w:t>Management Control Structure</w:t>
            </w:r>
          </w:p>
          <w:p w14:paraId="68F9DD3F" w14:textId="77777777" w:rsidR="00697599" w:rsidRDefault="00697599" w:rsidP="001E7B6F">
            <w:pPr>
              <w:pStyle w:val="ListParagraph"/>
              <w:numPr>
                <w:ilvl w:val="0"/>
                <w:numId w:val="65"/>
              </w:numPr>
              <w:ind w:hanging="720"/>
              <w:jc w:val="both"/>
              <w:rPr>
                <w:rFonts w:ascii="Verdana" w:hAnsi="Verdana"/>
                <w:sz w:val="20"/>
              </w:rPr>
            </w:pPr>
            <w:r>
              <w:rPr>
                <w:rFonts w:ascii="Verdana" w:hAnsi="Verdana"/>
                <w:sz w:val="20"/>
              </w:rPr>
              <w:t>Policies &amp; Procedure</w:t>
            </w:r>
          </w:p>
          <w:p w14:paraId="54A9A5A2" w14:textId="77777777" w:rsidR="00697599" w:rsidRDefault="00697599" w:rsidP="001E7B6F">
            <w:pPr>
              <w:pStyle w:val="ListParagraph"/>
              <w:numPr>
                <w:ilvl w:val="0"/>
                <w:numId w:val="65"/>
              </w:numPr>
              <w:ind w:hanging="720"/>
              <w:jc w:val="both"/>
              <w:rPr>
                <w:rFonts w:ascii="Verdana" w:hAnsi="Verdana"/>
                <w:sz w:val="20"/>
              </w:rPr>
            </w:pPr>
            <w:r>
              <w:rPr>
                <w:rFonts w:ascii="Verdana" w:hAnsi="Verdana"/>
                <w:sz w:val="20"/>
              </w:rPr>
              <w:t>Delegation of Authorities</w:t>
            </w:r>
          </w:p>
          <w:p w14:paraId="0B441956" w14:textId="0C122EED" w:rsidR="00697599" w:rsidRDefault="00697599" w:rsidP="001E7B6F">
            <w:pPr>
              <w:pStyle w:val="ListParagraph"/>
              <w:numPr>
                <w:ilvl w:val="0"/>
                <w:numId w:val="65"/>
              </w:numPr>
              <w:ind w:hanging="720"/>
              <w:jc w:val="both"/>
              <w:rPr>
                <w:rFonts w:ascii="Verdana" w:hAnsi="Verdana"/>
                <w:sz w:val="20"/>
              </w:rPr>
            </w:pPr>
            <w:r>
              <w:rPr>
                <w:rFonts w:ascii="Verdana" w:hAnsi="Verdana"/>
                <w:sz w:val="20"/>
              </w:rPr>
              <w:t>Systems &amp; Tools (Automated vs Manual)</w:t>
            </w:r>
          </w:p>
          <w:p w14:paraId="4E8CB7C8" w14:textId="77777777" w:rsidR="00697599" w:rsidRDefault="00697599" w:rsidP="001E7B6F">
            <w:pPr>
              <w:pStyle w:val="ListParagraph"/>
              <w:numPr>
                <w:ilvl w:val="0"/>
                <w:numId w:val="65"/>
              </w:numPr>
              <w:ind w:hanging="720"/>
              <w:jc w:val="both"/>
              <w:rPr>
                <w:rFonts w:ascii="Verdana" w:hAnsi="Verdana"/>
                <w:sz w:val="20"/>
              </w:rPr>
            </w:pPr>
            <w:r>
              <w:rPr>
                <w:rFonts w:ascii="Verdana" w:hAnsi="Verdana"/>
                <w:sz w:val="20"/>
              </w:rPr>
              <w:t>Time Elapsed Since Last Audit</w:t>
            </w:r>
          </w:p>
          <w:p w14:paraId="07734EB3" w14:textId="77777777" w:rsidR="00697599" w:rsidRPr="00E93A7C" w:rsidRDefault="00697599" w:rsidP="001E7B6F">
            <w:pPr>
              <w:pStyle w:val="ListParagraph"/>
              <w:numPr>
                <w:ilvl w:val="0"/>
                <w:numId w:val="65"/>
              </w:numPr>
              <w:ind w:hanging="720"/>
              <w:jc w:val="both"/>
              <w:rPr>
                <w:rFonts w:ascii="Verdana" w:hAnsi="Verdana"/>
                <w:sz w:val="20"/>
              </w:rPr>
            </w:pPr>
            <w:r w:rsidRPr="00E93A7C">
              <w:rPr>
                <w:rFonts w:ascii="Verdana" w:hAnsi="Verdana"/>
                <w:sz w:val="20"/>
              </w:rPr>
              <w:t>Last Audit Rating</w:t>
            </w:r>
          </w:p>
        </w:tc>
      </w:tr>
    </w:tbl>
    <w:p w14:paraId="00BAC6D8" w14:textId="77777777" w:rsidR="005C518A" w:rsidRDefault="005C518A" w:rsidP="001E7B6F">
      <w:pPr>
        <w:ind w:left="720" w:hanging="720"/>
        <w:jc w:val="both"/>
        <w:rPr>
          <w:rFonts w:ascii="Verdana" w:hAnsi="Verdana"/>
          <w:sz w:val="20"/>
          <w:szCs w:val="20"/>
        </w:rPr>
      </w:pPr>
    </w:p>
    <w:p w14:paraId="186AFA67" w14:textId="77777777" w:rsidR="00697599" w:rsidRPr="00697599" w:rsidRDefault="00697599" w:rsidP="001E7B6F">
      <w:pPr>
        <w:pStyle w:val="Heading2"/>
        <w:numPr>
          <w:ilvl w:val="1"/>
          <w:numId w:val="53"/>
        </w:numPr>
        <w:jc w:val="both"/>
        <w:rPr>
          <w:rFonts w:ascii="Verdana" w:hAnsi="Verdana"/>
          <w:b/>
          <w:color w:val="auto"/>
          <w:sz w:val="20"/>
        </w:rPr>
      </w:pPr>
      <w:bookmarkStart w:id="331" w:name="_Toc69639104"/>
      <w:bookmarkStart w:id="332" w:name="_Toc208399005"/>
      <w:r w:rsidRPr="00697599">
        <w:rPr>
          <w:rFonts w:ascii="Verdana" w:hAnsi="Verdana"/>
          <w:b/>
          <w:color w:val="auto"/>
          <w:sz w:val="20"/>
        </w:rPr>
        <w:t>Audit Prioritization</w:t>
      </w:r>
      <w:bookmarkEnd w:id="331"/>
      <w:bookmarkEnd w:id="332"/>
    </w:p>
    <w:p w14:paraId="5B150228" w14:textId="77777777" w:rsidR="00697599" w:rsidRPr="00C33E49" w:rsidRDefault="00697599" w:rsidP="001E7B6F">
      <w:pPr>
        <w:pStyle w:val="NoSpacing"/>
        <w:ind w:left="720" w:hanging="720"/>
        <w:jc w:val="both"/>
      </w:pPr>
    </w:p>
    <w:p w14:paraId="50009B79" w14:textId="65B47530" w:rsidR="00697599" w:rsidRPr="00C33E49" w:rsidRDefault="008137DD" w:rsidP="001E7B6F">
      <w:pPr>
        <w:pStyle w:val="ListParagraph"/>
        <w:numPr>
          <w:ilvl w:val="2"/>
          <w:numId w:val="53"/>
        </w:numPr>
        <w:jc w:val="both"/>
        <w:rPr>
          <w:b/>
        </w:rPr>
      </w:pPr>
      <w:r w:rsidRPr="001E7B6F">
        <w:rPr>
          <w:rFonts w:ascii="Verdana" w:hAnsi="Verdana"/>
          <w:sz w:val="20"/>
        </w:rPr>
        <w:t>Audit prioritization follows a structured methodology that balances assurance and advisory engagements, ensuring consistency, transparency, and alignment with GIA’s risk rating framework.</w:t>
      </w:r>
      <w:r>
        <w:rPr>
          <w:rFonts w:ascii="Verdana" w:hAnsi="Verdana"/>
          <w:b/>
          <w:bCs/>
          <w:sz w:val="20"/>
        </w:rPr>
        <w:t xml:space="preserve"> </w:t>
      </w:r>
      <w:r w:rsidR="00697599">
        <w:rPr>
          <w:rFonts w:ascii="Verdana" w:hAnsi="Verdana"/>
          <w:sz w:val="20"/>
        </w:rPr>
        <w:t>Audit prioritization of entities is based on residual risk rating and professional judgement. GIA may adjust the priorities of the Audit Universe based on professional judgement to reflect the impact of the following factors:</w:t>
      </w:r>
    </w:p>
    <w:p w14:paraId="42595882" w14:textId="77777777" w:rsidR="00697599" w:rsidRPr="00C33E49" w:rsidRDefault="00697599" w:rsidP="001E7B6F">
      <w:pPr>
        <w:pStyle w:val="ListParagraph"/>
        <w:ind w:hanging="720"/>
        <w:jc w:val="both"/>
        <w:rPr>
          <w:b/>
        </w:rPr>
      </w:pPr>
    </w:p>
    <w:p w14:paraId="78A54E1D" w14:textId="77777777" w:rsidR="00697599" w:rsidRDefault="00697599" w:rsidP="001E7B6F">
      <w:pPr>
        <w:pStyle w:val="ListParagraph"/>
        <w:numPr>
          <w:ilvl w:val="2"/>
          <w:numId w:val="67"/>
        </w:numPr>
        <w:ind w:left="1260" w:hanging="540"/>
        <w:jc w:val="both"/>
        <w:rPr>
          <w:rFonts w:ascii="Verdana" w:hAnsi="Verdana"/>
          <w:sz w:val="20"/>
        </w:rPr>
      </w:pPr>
      <w:r w:rsidRPr="00883A2E">
        <w:rPr>
          <w:rFonts w:ascii="Verdana" w:hAnsi="Verdana"/>
          <w:b/>
          <w:sz w:val="20"/>
        </w:rPr>
        <w:t>Complexity</w:t>
      </w:r>
      <w:r w:rsidRPr="005C78C4">
        <w:rPr>
          <w:rFonts w:ascii="Verdana" w:hAnsi="Verdana"/>
          <w:sz w:val="20"/>
        </w:rPr>
        <w:t>: The complexity of the processes in the area impacts the overall rating. The more complex the processes, the higher the risk that an error could occur;</w:t>
      </w:r>
    </w:p>
    <w:p w14:paraId="78B29509" w14:textId="62B558E7" w:rsidR="00697599" w:rsidRDefault="00EE5A55" w:rsidP="001E7B6F">
      <w:pPr>
        <w:pStyle w:val="ListParagraph"/>
        <w:numPr>
          <w:ilvl w:val="2"/>
          <w:numId w:val="67"/>
        </w:numPr>
        <w:ind w:left="1260" w:hanging="540"/>
        <w:jc w:val="both"/>
        <w:rPr>
          <w:rFonts w:ascii="Verdana" w:hAnsi="Verdana"/>
          <w:sz w:val="20"/>
        </w:rPr>
      </w:pPr>
      <w:r>
        <w:rPr>
          <w:rFonts w:ascii="Verdana" w:hAnsi="Verdana"/>
          <w:b/>
          <w:sz w:val="20"/>
        </w:rPr>
        <w:t>Significance</w:t>
      </w:r>
      <w:r w:rsidR="00697599" w:rsidRPr="0032359A">
        <w:rPr>
          <w:rFonts w:ascii="Verdana" w:hAnsi="Verdana"/>
          <w:sz w:val="20"/>
        </w:rPr>
        <w:t xml:space="preserve"> to overall Group strategy and contribution to top-line and bottom-line;</w:t>
      </w:r>
    </w:p>
    <w:p w14:paraId="760C66B0" w14:textId="77777777" w:rsidR="00697599" w:rsidRDefault="00697599" w:rsidP="001E7B6F">
      <w:pPr>
        <w:pStyle w:val="ListParagraph"/>
        <w:numPr>
          <w:ilvl w:val="2"/>
          <w:numId w:val="67"/>
        </w:numPr>
        <w:ind w:left="1260" w:hanging="540"/>
        <w:jc w:val="both"/>
        <w:rPr>
          <w:rFonts w:ascii="Verdana" w:hAnsi="Verdana"/>
          <w:sz w:val="20"/>
        </w:rPr>
      </w:pPr>
      <w:r w:rsidRPr="0032359A">
        <w:rPr>
          <w:rFonts w:ascii="Verdana" w:hAnsi="Verdana"/>
          <w:sz w:val="20"/>
        </w:rPr>
        <w:t>Requests made by the Board Audit Committee or Senior Management;</w:t>
      </w:r>
      <w:r w:rsidR="004031AF">
        <w:rPr>
          <w:rFonts w:ascii="Verdana" w:hAnsi="Verdana"/>
          <w:sz w:val="20"/>
        </w:rPr>
        <w:t xml:space="preserve"> and</w:t>
      </w:r>
    </w:p>
    <w:p w14:paraId="54CC67D8" w14:textId="77777777" w:rsidR="00697599" w:rsidRDefault="00697599" w:rsidP="001E7B6F">
      <w:pPr>
        <w:pStyle w:val="ListParagraph"/>
        <w:numPr>
          <w:ilvl w:val="2"/>
          <w:numId w:val="67"/>
        </w:numPr>
        <w:ind w:left="1260" w:hanging="540"/>
        <w:jc w:val="both"/>
        <w:rPr>
          <w:rFonts w:ascii="Verdana" w:hAnsi="Verdana"/>
          <w:sz w:val="20"/>
        </w:rPr>
      </w:pPr>
      <w:r w:rsidRPr="0032359A">
        <w:rPr>
          <w:rFonts w:ascii="Verdana" w:hAnsi="Verdana"/>
          <w:sz w:val="20"/>
        </w:rPr>
        <w:t xml:space="preserve">Request by the </w:t>
      </w:r>
      <w:r w:rsidR="00E71BAD">
        <w:rPr>
          <w:rFonts w:ascii="Verdana" w:hAnsi="Verdana"/>
          <w:sz w:val="20"/>
        </w:rPr>
        <w:t>GCAO</w:t>
      </w:r>
      <w:r w:rsidRPr="0032359A">
        <w:rPr>
          <w:rFonts w:ascii="Verdana" w:hAnsi="Verdana"/>
          <w:sz w:val="20"/>
        </w:rPr>
        <w:t xml:space="preserve"> based on </w:t>
      </w:r>
      <w:r w:rsidR="00B305ED">
        <w:rPr>
          <w:rFonts w:ascii="Verdana" w:hAnsi="Verdana"/>
          <w:sz w:val="20"/>
        </w:rPr>
        <w:t xml:space="preserve">their </w:t>
      </w:r>
      <w:r w:rsidR="00B305ED" w:rsidRPr="0032359A">
        <w:rPr>
          <w:rFonts w:ascii="Verdana" w:hAnsi="Verdana"/>
          <w:sz w:val="20"/>
        </w:rPr>
        <w:t>professional</w:t>
      </w:r>
      <w:r w:rsidRPr="0032359A">
        <w:rPr>
          <w:rFonts w:ascii="Verdana" w:hAnsi="Verdana"/>
          <w:sz w:val="20"/>
        </w:rPr>
        <w:t xml:space="preserve"> judgement.</w:t>
      </w:r>
    </w:p>
    <w:p w14:paraId="0A65B7E4" w14:textId="297BA1A0" w:rsidR="0092409F" w:rsidRPr="001E7B6F" w:rsidRDefault="0092409F" w:rsidP="001E7B6F">
      <w:pPr>
        <w:ind w:left="720"/>
        <w:jc w:val="both"/>
        <w:rPr>
          <w:rFonts w:ascii="Verdana" w:hAnsi="Verdana"/>
          <w:sz w:val="20"/>
        </w:rPr>
      </w:pPr>
      <w:r w:rsidRPr="0092409F">
        <w:rPr>
          <w:rFonts w:ascii="Verdana" w:hAnsi="Verdana"/>
          <w:sz w:val="20"/>
        </w:rPr>
        <w:t>Audit prioritization also considers GIA’s strategic pillars, ensuring that areas such as digital enablement, capability development, and regulatory-mandated validations are factored into planning.</w:t>
      </w:r>
    </w:p>
    <w:p w14:paraId="096BBC33" w14:textId="77777777" w:rsidR="00697599" w:rsidRPr="00697599" w:rsidRDefault="00697599" w:rsidP="001E7B6F">
      <w:pPr>
        <w:pStyle w:val="Heading2"/>
        <w:numPr>
          <w:ilvl w:val="1"/>
          <w:numId w:val="53"/>
        </w:numPr>
        <w:jc w:val="both"/>
        <w:rPr>
          <w:rFonts w:ascii="Verdana" w:hAnsi="Verdana"/>
          <w:b/>
          <w:color w:val="auto"/>
          <w:sz w:val="20"/>
        </w:rPr>
      </w:pPr>
      <w:bookmarkStart w:id="333" w:name="_Toc69639105"/>
      <w:bookmarkStart w:id="334" w:name="_Toc208399006"/>
      <w:r w:rsidRPr="00697599">
        <w:rPr>
          <w:rFonts w:ascii="Verdana" w:hAnsi="Verdana"/>
          <w:b/>
          <w:color w:val="auto"/>
          <w:sz w:val="20"/>
        </w:rPr>
        <w:t>Prepare Internal Audit Plan</w:t>
      </w:r>
      <w:bookmarkEnd w:id="333"/>
      <w:bookmarkEnd w:id="334"/>
    </w:p>
    <w:p w14:paraId="051F9B2A" w14:textId="77777777" w:rsidR="00697599" w:rsidRPr="005C78C4" w:rsidRDefault="00697599" w:rsidP="001E7B6F">
      <w:pPr>
        <w:pStyle w:val="NoSpacing"/>
        <w:ind w:left="720" w:hanging="720"/>
        <w:jc w:val="both"/>
      </w:pPr>
    </w:p>
    <w:p w14:paraId="28905B4C" w14:textId="3F2D08EA" w:rsidR="00697599" w:rsidRPr="005C518A" w:rsidRDefault="00697599" w:rsidP="001E7B6F">
      <w:pPr>
        <w:pStyle w:val="ListParagraph"/>
        <w:numPr>
          <w:ilvl w:val="2"/>
          <w:numId w:val="53"/>
        </w:numPr>
        <w:jc w:val="both"/>
        <w:rPr>
          <w:rFonts w:ascii="Verdana" w:hAnsi="Verdana"/>
          <w:sz w:val="20"/>
        </w:rPr>
      </w:pPr>
      <w:r w:rsidRPr="005C518A">
        <w:rPr>
          <w:rFonts w:ascii="Verdana" w:hAnsi="Verdana"/>
          <w:sz w:val="20"/>
        </w:rPr>
        <w:t xml:space="preserve">GIA shall draft a risk-based </w:t>
      </w:r>
      <w:r w:rsidR="009A18BA">
        <w:rPr>
          <w:rFonts w:ascii="Verdana" w:hAnsi="Verdana"/>
          <w:sz w:val="20"/>
        </w:rPr>
        <w:t>three</w:t>
      </w:r>
      <w:r w:rsidR="009A18BA" w:rsidRPr="005C518A">
        <w:rPr>
          <w:rFonts w:ascii="Verdana" w:hAnsi="Verdana"/>
          <w:sz w:val="20"/>
        </w:rPr>
        <w:t xml:space="preserve"> </w:t>
      </w:r>
      <w:r w:rsidRPr="005C518A">
        <w:rPr>
          <w:rFonts w:ascii="Verdana" w:hAnsi="Verdana"/>
          <w:sz w:val="20"/>
        </w:rPr>
        <w:t>year audit plan (1+</w:t>
      </w:r>
      <w:r w:rsidR="009A18BA">
        <w:rPr>
          <w:rFonts w:ascii="Verdana" w:hAnsi="Verdana"/>
          <w:sz w:val="20"/>
        </w:rPr>
        <w:t>2</w:t>
      </w:r>
      <w:r w:rsidRPr="005C518A">
        <w:rPr>
          <w:rFonts w:ascii="Verdana" w:hAnsi="Verdana"/>
          <w:sz w:val="20"/>
        </w:rPr>
        <w:t>) as per GIA risk methodology. The plan has the following components:</w:t>
      </w:r>
    </w:p>
    <w:p w14:paraId="450B3F90" w14:textId="77777777" w:rsidR="00697599" w:rsidRDefault="00697599" w:rsidP="001E7B6F">
      <w:pPr>
        <w:pStyle w:val="ListParagraph"/>
        <w:ind w:hanging="720"/>
        <w:jc w:val="both"/>
        <w:rPr>
          <w:rFonts w:ascii="Verdana" w:hAnsi="Verdana"/>
          <w:sz w:val="20"/>
        </w:rPr>
      </w:pPr>
    </w:p>
    <w:p w14:paraId="5B923FB1" w14:textId="77777777" w:rsidR="00697599" w:rsidRDefault="00697599" w:rsidP="001E7B6F">
      <w:pPr>
        <w:pStyle w:val="ListParagraph"/>
        <w:numPr>
          <w:ilvl w:val="2"/>
          <w:numId w:val="68"/>
        </w:numPr>
        <w:ind w:left="1260" w:hanging="540"/>
        <w:jc w:val="both"/>
        <w:rPr>
          <w:rFonts w:ascii="Verdana" w:hAnsi="Verdana"/>
          <w:sz w:val="20"/>
        </w:rPr>
      </w:pPr>
      <w:r>
        <w:rPr>
          <w:rFonts w:ascii="Verdana" w:hAnsi="Verdana"/>
          <w:sz w:val="20"/>
        </w:rPr>
        <w:t xml:space="preserve">Audit Universe: The universe consists of all auditable entities identified within RAKBANK Group and is regularly reviewed </w:t>
      </w:r>
      <w:r w:rsidR="002466D6">
        <w:rPr>
          <w:rFonts w:ascii="Verdana" w:hAnsi="Verdana"/>
          <w:sz w:val="20"/>
        </w:rPr>
        <w:t>to include any relevant changes;</w:t>
      </w:r>
    </w:p>
    <w:p w14:paraId="14A254FA" w14:textId="77777777" w:rsidR="00697599" w:rsidRDefault="00697599" w:rsidP="001E7B6F">
      <w:pPr>
        <w:pStyle w:val="ListParagraph"/>
        <w:numPr>
          <w:ilvl w:val="2"/>
          <w:numId w:val="68"/>
        </w:numPr>
        <w:ind w:left="1260" w:hanging="540"/>
        <w:jc w:val="both"/>
        <w:rPr>
          <w:rFonts w:ascii="Verdana" w:hAnsi="Verdana"/>
          <w:sz w:val="20"/>
        </w:rPr>
      </w:pPr>
      <w:r>
        <w:rPr>
          <w:rFonts w:ascii="Verdana" w:hAnsi="Verdana"/>
          <w:sz w:val="20"/>
        </w:rPr>
        <w:t xml:space="preserve">Type of the internal audit assignment: The type and the form of the internal audit assignment should be clearly defined. This includes assurance engagements and advisory engagements. GIA should devise the plan to accommodate ad-hoc requests by </w:t>
      </w:r>
      <w:r w:rsidR="002466D6">
        <w:rPr>
          <w:rFonts w:ascii="Verdana" w:hAnsi="Verdana"/>
          <w:sz w:val="20"/>
        </w:rPr>
        <w:t>management and follow-up audits;</w:t>
      </w:r>
    </w:p>
    <w:p w14:paraId="32A2AEF9" w14:textId="47321721" w:rsidR="00697599" w:rsidRPr="00A7077C" w:rsidRDefault="00697599" w:rsidP="00CD3794">
      <w:pPr>
        <w:pStyle w:val="ListParagraph"/>
        <w:numPr>
          <w:ilvl w:val="2"/>
          <w:numId w:val="68"/>
        </w:numPr>
        <w:ind w:left="1260" w:hanging="540"/>
        <w:jc w:val="both"/>
        <w:rPr>
          <w:rFonts w:ascii="Verdana" w:hAnsi="Verdana"/>
          <w:sz w:val="20"/>
        </w:rPr>
      </w:pPr>
      <w:r w:rsidRPr="00A7077C">
        <w:rPr>
          <w:rFonts w:ascii="Verdana" w:hAnsi="Verdana"/>
          <w:sz w:val="20"/>
        </w:rPr>
        <w:t xml:space="preserve">Frequency: The </w:t>
      </w:r>
      <w:r w:rsidR="009A18BA" w:rsidRPr="00A7077C">
        <w:rPr>
          <w:rFonts w:ascii="Verdana" w:hAnsi="Verdana"/>
          <w:sz w:val="20"/>
        </w:rPr>
        <w:t xml:space="preserve">three </w:t>
      </w:r>
      <w:r w:rsidRPr="00A7077C">
        <w:rPr>
          <w:rFonts w:ascii="Verdana" w:hAnsi="Verdana"/>
          <w:sz w:val="20"/>
        </w:rPr>
        <w:t xml:space="preserve">year internal audit plan should also outline the frequency within which the audit areas are subject to audit using the guidance depicted in the previous section. However, </w:t>
      </w:r>
      <w:r w:rsidR="00A7077C" w:rsidRPr="00A7077C">
        <w:rPr>
          <w:rFonts w:ascii="Verdana" w:hAnsi="Verdana"/>
          <w:sz w:val="20"/>
        </w:rPr>
        <w:t xml:space="preserve">on best effort basis, </w:t>
      </w:r>
      <w:r w:rsidRPr="00A7077C">
        <w:rPr>
          <w:rFonts w:ascii="Verdana" w:hAnsi="Verdana"/>
          <w:sz w:val="20"/>
        </w:rPr>
        <w:t xml:space="preserve">all </w:t>
      </w:r>
      <w:r w:rsidR="00EE5A55" w:rsidRPr="00A7077C">
        <w:rPr>
          <w:rFonts w:ascii="Verdana" w:hAnsi="Verdana"/>
          <w:sz w:val="20"/>
        </w:rPr>
        <w:t xml:space="preserve">high auditable entities are </w:t>
      </w:r>
      <w:r w:rsidRPr="00A7077C">
        <w:rPr>
          <w:rFonts w:ascii="Verdana" w:hAnsi="Verdana"/>
          <w:sz w:val="20"/>
        </w:rPr>
        <w:t xml:space="preserve">subject to </w:t>
      </w:r>
      <w:r w:rsidR="00EE5A55" w:rsidRPr="00A7077C">
        <w:rPr>
          <w:rFonts w:ascii="Verdana" w:hAnsi="Verdana"/>
          <w:sz w:val="20"/>
        </w:rPr>
        <w:t xml:space="preserve">an annual review, medium entities once every 2 years and </w:t>
      </w:r>
      <w:r w:rsidR="00A7077C" w:rsidRPr="00A7077C">
        <w:rPr>
          <w:rFonts w:ascii="Verdana" w:hAnsi="Verdana"/>
          <w:sz w:val="20"/>
        </w:rPr>
        <w:t xml:space="preserve">entities viewed as </w:t>
      </w:r>
      <w:r w:rsidR="00EE5A55" w:rsidRPr="00A7077C">
        <w:rPr>
          <w:rFonts w:ascii="Verdana" w:hAnsi="Verdana"/>
          <w:sz w:val="20"/>
        </w:rPr>
        <w:t xml:space="preserve">low </w:t>
      </w:r>
      <w:r w:rsidR="00A7077C" w:rsidRPr="00A7077C">
        <w:rPr>
          <w:rFonts w:ascii="Verdana" w:hAnsi="Verdana"/>
          <w:sz w:val="20"/>
        </w:rPr>
        <w:t xml:space="preserve">risk may be reviewed </w:t>
      </w:r>
      <w:r w:rsidR="00EE5A55" w:rsidRPr="00A7077C">
        <w:rPr>
          <w:rFonts w:ascii="Verdana" w:hAnsi="Verdana"/>
          <w:sz w:val="20"/>
        </w:rPr>
        <w:t>once every three years</w:t>
      </w:r>
      <w:r w:rsidR="00A7077C" w:rsidRPr="00A7077C">
        <w:rPr>
          <w:rFonts w:ascii="Verdana" w:hAnsi="Verdana"/>
          <w:sz w:val="20"/>
        </w:rPr>
        <w:t xml:space="preserve">, </w:t>
      </w:r>
      <w:r w:rsidRPr="00A7077C">
        <w:rPr>
          <w:rFonts w:ascii="Verdana" w:hAnsi="Verdana"/>
          <w:sz w:val="20"/>
        </w:rPr>
        <w:t>unless spe</w:t>
      </w:r>
      <w:r w:rsidR="00FE6F80" w:rsidRPr="00A7077C">
        <w:rPr>
          <w:rFonts w:ascii="Verdana" w:hAnsi="Verdana"/>
          <w:sz w:val="20"/>
        </w:rPr>
        <w:t>cia</w:t>
      </w:r>
      <w:r w:rsidRPr="00A7077C">
        <w:rPr>
          <w:rFonts w:ascii="Verdana" w:hAnsi="Verdana"/>
          <w:sz w:val="20"/>
        </w:rPr>
        <w:t>lly exempt</w:t>
      </w:r>
      <w:r w:rsidR="002466D6" w:rsidRPr="00A7077C">
        <w:rPr>
          <w:rFonts w:ascii="Verdana" w:hAnsi="Verdana"/>
          <w:sz w:val="20"/>
        </w:rPr>
        <w:t>ed by the Board Audit Committee; and</w:t>
      </w:r>
    </w:p>
    <w:p w14:paraId="261F4A1F" w14:textId="2A39E5C2" w:rsidR="00697599" w:rsidRPr="0020453A" w:rsidRDefault="00697599" w:rsidP="001E7B6F">
      <w:pPr>
        <w:pStyle w:val="ListParagraph"/>
        <w:numPr>
          <w:ilvl w:val="2"/>
          <w:numId w:val="68"/>
        </w:numPr>
        <w:ind w:left="1260" w:hanging="540"/>
        <w:jc w:val="both"/>
        <w:rPr>
          <w:rFonts w:ascii="Verdana" w:hAnsi="Verdana"/>
          <w:sz w:val="20"/>
          <w:szCs w:val="20"/>
        </w:rPr>
      </w:pPr>
      <w:r w:rsidRPr="0020453A">
        <w:rPr>
          <w:rFonts w:ascii="Verdana" w:hAnsi="Verdana"/>
          <w:sz w:val="20"/>
        </w:rPr>
        <w:t xml:space="preserve">Type of Audit (based on scope): The primary focus of </w:t>
      </w:r>
      <w:r w:rsidR="009A18BA">
        <w:rPr>
          <w:rFonts w:ascii="Verdana" w:hAnsi="Verdana"/>
          <w:sz w:val="20"/>
        </w:rPr>
        <w:t>three</w:t>
      </w:r>
      <w:r w:rsidR="009A18BA" w:rsidRPr="0020453A">
        <w:rPr>
          <w:rFonts w:ascii="Verdana" w:hAnsi="Verdana"/>
          <w:sz w:val="20"/>
        </w:rPr>
        <w:t xml:space="preserve"> </w:t>
      </w:r>
      <w:r w:rsidRPr="0020453A">
        <w:rPr>
          <w:rFonts w:ascii="Verdana" w:hAnsi="Verdana"/>
          <w:sz w:val="20"/>
        </w:rPr>
        <w:t xml:space="preserve">year plan is to provide reasonable assurance to the Board and Senior Management about the adequacy and effectiveness of the risk management and control framework of the Group’s Operations. GIA can provide reasonable assurance to the management by performing full scope audit and limited scope audit of the auditable entities. Decision on performing the type of audit should be left to the professional judgement of the </w:t>
      </w:r>
      <w:r w:rsidR="00A7077C">
        <w:rPr>
          <w:rFonts w:ascii="Verdana" w:hAnsi="Verdana"/>
          <w:sz w:val="20"/>
        </w:rPr>
        <w:t>A</w:t>
      </w:r>
      <w:r w:rsidR="0020453A">
        <w:rPr>
          <w:rFonts w:ascii="Verdana" w:hAnsi="Verdana"/>
          <w:sz w:val="20"/>
        </w:rPr>
        <w:t xml:space="preserve">udit </w:t>
      </w:r>
      <w:r w:rsidR="00A7077C">
        <w:rPr>
          <w:rFonts w:ascii="Verdana" w:hAnsi="Verdana"/>
          <w:sz w:val="20"/>
        </w:rPr>
        <w:t xml:space="preserve">Manager and </w:t>
      </w:r>
      <w:r w:rsidR="0020453A">
        <w:rPr>
          <w:rFonts w:ascii="Verdana" w:hAnsi="Verdana"/>
          <w:sz w:val="20"/>
        </w:rPr>
        <w:t xml:space="preserve">Team Leader </w:t>
      </w:r>
      <w:r w:rsidR="00A7077C">
        <w:rPr>
          <w:rFonts w:ascii="Verdana" w:hAnsi="Verdana"/>
          <w:sz w:val="20"/>
        </w:rPr>
        <w:t xml:space="preserve">(with the approval of the GCAO) </w:t>
      </w:r>
      <w:r w:rsidRPr="0020453A">
        <w:rPr>
          <w:rFonts w:ascii="Verdana" w:hAnsi="Verdana"/>
          <w:sz w:val="20"/>
        </w:rPr>
        <w:t xml:space="preserve">during </w:t>
      </w:r>
      <w:r w:rsidR="002466D6" w:rsidRPr="0020453A">
        <w:rPr>
          <w:rFonts w:ascii="Verdana" w:hAnsi="Verdana"/>
          <w:sz w:val="20"/>
        </w:rPr>
        <w:t>the planning phase of the audit;</w:t>
      </w:r>
      <w:r w:rsidR="00DF1863" w:rsidRPr="0020453A">
        <w:rPr>
          <w:rFonts w:ascii="Verdana" w:hAnsi="Verdana"/>
          <w:sz w:val="20"/>
        </w:rPr>
        <w:t xml:space="preserve"> and confirmed with audit management prior to commencing fieldwork;</w:t>
      </w:r>
    </w:p>
    <w:p w14:paraId="196B3B90" w14:textId="77777777" w:rsidR="00697599" w:rsidRPr="009F62DD" w:rsidRDefault="00697599" w:rsidP="001E7B6F">
      <w:pPr>
        <w:pStyle w:val="ListParagraph"/>
        <w:numPr>
          <w:ilvl w:val="2"/>
          <w:numId w:val="68"/>
        </w:numPr>
        <w:ind w:left="1260" w:hanging="540"/>
        <w:jc w:val="both"/>
        <w:rPr>
          <w:rFonts w:ascii="Verdana" w:hAnsi="Verdana"/>
          <w:sz w:val="20"/>
        </w:rPr>
      </w:pPr>
      <w:r w:rsidRPr="009F62DD">
        <w:rPr>
          <w:rFonts w:ascii="Verdana" w:hAnsi="Verdana"/>
          <w:sz w:val="20"/>
        </w:rPr>
        <w:t>Resource Requirements: The plan for risk-focused audit should also specify an estimated range of level of effort required to carry out the project. The effort (Man-day) estimate should take into consideration to the following factors:</w:t>
      </w:r>
    </w:p>
    <w:p w14:paraId="41D8D4E9" w14:textId="77777777" w:rsidR="00697599" w:rsidRPr="00A5577D" w:rsidRDefault="00697599" w:rsidP="001E7B6F">
      <w:pPr>
        <w:pStyle w:val="ListParagraph"/>
        <w:tabs>
          <w:tab w:val="left" w:pos="1050"/>
        </w:tabs>
        <w:ind w:hanging="720"/>
        <w:jc w:val="both"/>
        <w:rPr>
          <w:rFonts w:ascii="Verdana" w:hAnsi="Verdana"/>
          <w:sz w:val="6"/>
          <w:szCs w:val="6"/>
        </w:rPr>
      </w:pPr>
    </w:p>
    <w:p w14:paraId="366CC111" w14:textId="21B33445" w:rsidR="00697599" w:rsidRDefault="00697599" w:rsidP="001E7B6F">
      <w:pPr>
        <w:pStyle w:val="ListParagraph"/>
        <w:numPr>
          <w:ilvl w:val="0"/>
          <w:numId w:val="69"/>
        </w:numPr>
        <w:ind w:left="1620"/>
        <w:jc w:val="both"/>
        <w:rPr>
          <w:rFonts w:ascii="Verdana" w:hAnsi="Verdana"/>
          <w:sz w:val="20"/>
          <w:szCs w:val="20"/>
        </w:rPr>
      </w:pPr>
      <w:r>
        <w:rPr>
          <w:rFonts w:ascii="Verdana" w:hAnsi="Verdana"/>
          <w:sz w:val="20"/>
          <w:szCs w:val="20"/>
        </w:rPr>
        <w:t>Nature</w:t>
      </w:r>
      <w:r w:rsidR="00B305ED">
        <w:rPr>
          <w:rFonts w:ascii="Verdana" w:hAnsi="Verdana"/>
          <w:sz w:val="20"/>
          <w:szCs w:val="20"/>
        </w:rPr>
        <w:t xml:space="preserve"> of internal audit assignment (</w:t>
      </w:r>
      <w:r>
        <w:rPr>
          <w:rFonts w:ascii="Verdana" w:hAnsi="Verdana"/>
          <w:sz w:val="20"/>
          <w:szCs w:val="20"/>
        </w:rPr>
        <w:t xml:space="preserve">regular audits, follow-up audits, surprise audits, </w:t>
      </w:r>
      <w:r w:rsidR="00A7077C">
        <w:rPr>
          <w:rFonts w:ascii="Verdana" w:hAnsi="Verdana"/>
          <w:sz w:val="20"/>
          <w:szCs w:val="20"/>
        </w:rPr>
        <w:t>consulting/</w:t>
      </w:r>
      <w:r>
        <w:rPr>
          <w:rFonts w:ascii="Verdana" w:hAnsi="Verdana"/>
          <w:sz w:val="20"/>
          <w:szCs w:val="20"/>
        </w:rPr>
        <w:t>advisory engagements);</w:t>
      </w:r>
    </w:p>
    <w:p w14:paraId="05377B87" w14:textId="77777777" w:rsidR="00697599" w:rsidRDefault="00697599" w:rsidP="001E7B6F">
      <w:pPr>
        <w:pStyle w:val="ListParagraph"/>
        <w:numPr>
          <w:ilvl w:val="0"/>
          <w:numId w:val="69"/>
        </w:numPr>
        <w:ind w:left="1620"/>
        <w:jc w:val="both"/>
        <w:rPr>
          <w:rFonts w:ascii="Verdana" w:hAnsi="Verdana"/>
          <w:sz w:val="20"/>
          <w:szCs w:val="20"/>
        </w:rPr>
      </w:pPr>
      <w:r w:rsidRPr="00E93A7C">
        <w:rPr>
          <w:rFonts w:ascii="Verdana" w:hAnsi="Verdana"/>
          <w:sz w:val="20"/>
          <w:szCs w:val="20"/>
        </w:rPr>
        <w:t>Complexity of the audit area, sub-process and system in scope;</w:t>
      </w:r>
    </w:p>
    <w:p w14:paraId="3C8A8F0F" w14:textId="77777777" w:rsidR="00697599" w:rsidRDefault="00697599" w:rsidP="001E7B6F">
      <w:pPr>
        <w:pStyle w:val="ListParagraph"/>
        <w:numPr>
          <w:ilvl w:val="0"/>
          <w:numId w:val="69"/>
        </w:numPr>
        <w:ind w:left="1620"/>
        <w:jc w:val="both"/>
        <w:rPr>
          <w:rFonts w:ascii="Verdana" w:hAnsi="Verdana"/>
          <w:sz w:val="20"/>
          <w:szCs w:val="20"/>
        </w:rPr>
      </w:pPr>
      <w:r w:rsidRPr="00E93A7C">
        <w:rPr>
          <w:rFonts w:ascii="Verdana" w:hAnsi="Verdana"/>
          <w:sz w:val="20"/>
          <w:szCs w:val="20"/>
        </w:rPr>
        <w:t>Issues raised by external auditors or regulators; The audit approach and techniques to be used ( e.g. interviews, transaction sampling, workshops, analytical procedures, computer assisted tools etc.);and</w:t>
      </w:r>
    </w:p>
    <w:p w14:paraId="2A9F01F3" w14:textId="77777777" w:rsidR="00697599" w:rsidRDefault="00697599" w:rsidP="001E7B6F">
      <w:pPr>
        <w:pStyle w:val="ListParagraph"/>
        <w:numPr>
          <w:ilvl w:val="0"/>
          <w:numId w:val="69"/>
        </w:numPr>
        <w:ind w:left="1620"/>
        <w:jc w:val="both"/>
        <w:rPr>
          <w:rFonts w:ascii="Verdana" w:hAnsi="Verdana"/>
          <w:sz w:val="20"/>
          <w:szCs w:val="20"/>
        </w:rPr>
      </w:pPr>
      <w:r w:rsidRPr="00E93A7C">
        <w:rPr>
          <w:rFonts w:ascii="Verdana" w:hAnsi="Verdana"/>
          <w:sz w:val="20"/>
          <w:szCs w:val="20"/>
        </w:rPr>
        <w:t>The availability of internal audit and subject matter expertise.</w:t>
      </w:r>
    </w:p>
    <w:p w14:paraId="70167982" w14:textId="77777777" w:rsidR="00A7077C" w:rsidRPr="00A7077C" w:rsidRDefault="00A7077C" w:rsidP="00A7077C">
      <w:pPr>
        <w:pStyle w:val="ListParagraph"/>
        <w:jc w:val="both"/>
        <w:rPr>
          <w:rFonts w:ascii="Verdana" w:hAnsi="Verdana"/>
          <w:sz w:val="20"/>
          <w:szCs w:val="20"/>
        </w:rPr>
      </w:pPr>
    </w:p>
    <w:p w14:paraId="086C4F43" w14:textId="72E9029F" w:rsidR="008E23AC" w:rsidRPr="008E23AC" w:rsidRDefault="008E23AC" w:rsidP="001E7B6F">
      <w:pPr>
        <w:pStyle w:val="ListParagraph"/>
        <w:numPr>
          <w:ilvl w:val="2"/>
          <w:numId w:val="53"/>
        </w:numPr>
        <w:jc w:val="both"/>
        <w:rPr>
          <w:rFonts w:ascii="Verdana" w:hAnsi="Verdana"/>
          <w:sz w:val="20"/>
          <w:szCs w:val="20"/>
        </w:rPr>
      </w:pPr>
      <w:r w:rsidRPr="00720CD5">
        <w:rPr>
          <w:rFonts w:ascii="Verdana" w:hAnsi="Verdana"/>
          <w:sz w:val="20"/>
        </w:rPr>
        <w:t>The</w:t>
      </w:r>
      <w:r w:rsidRPr="008E23AC">
        <w:rPr>
          <w:rFonts w:ascii="Verdana" w:hAnsi="Verdana"/>
          <w:sz w:val="20"/>
          <w:szCs w:val="20"/>
        </w:rPr>
        <w:t xml:space="preserve"> audit plan will summarize the work that will be performed by GIA in the coming audit year in a manner that ensures that there is adequate coverage of the key risks facing the RAKBANK Group. The audit year is defined as a period of 12 months from January to December. </w:t>
      </w:r>
      <w:r w:rsidRPr="000A73B5">
        <w:rPr>
          <w:rFonts w:ascii="Verdana" w:hAnsi="Verdana"/>
          <w:sz w:val="20"/>
          <w:szCs w:val="20"/>
        </w:rPr>
        <w:t>Following the initial plan drafting, the outcome of the risk assessment and its interpretation into the Audit Plan, should be validated against appropriate indicators and results, including the Group’s Balance Sheet to ensure that significant and material aspects of the balance sheet are not being neglected and compiling the plan. A subsequent validation is needed to ensure compliance with the CBUAE’s expectations around audit frequency including the 2 year audit cycle for offshore auditable entities. The plan will be shared with relevant stakeholders, as required.</w:t>
      </w:r>
    </w:p>
    <w:p w14:paraId="3E29789C" w14:textId="77777777" w:rsidR="008E23AC" w:rsidRPr="00A54C96" w:rsidRDefault="008E23AC" w:rsidP="001E7B6F">
      <w:pPr>
        <w:pStyle w:val="ListParagraph"/>
        <w:ind w:hanging="720"/>
        <w:jc w:val="both"/>
        <w:rPr>
          <w:rFonts w:ascii="Verdana" w:hAnsi="Verdana"/>
          <w:sz w:val="14"/>
          <w:szCs w:val="14"/>
        </w:rPr>
      </w:pPr>
    </w:p>
    <w:p w14:paraId="5804C626" w14:textId="1DD92B1D" w:rsidR="008E23AC" w:rsidRPr="008E23AC" w:rsidRDefault="008E23AC" w:rsidP="001E7B6F">
      <w:pPr>
        <w:pStyle w:val="ListParagraph"/>
        <w:numPr>
          <w:ilvl w:val="2"/>
          <w:numId w:val="53"/>
        </w:numPr>
        <w:jc w:val="both"/>
        <w:rPr>
          <w:rFonts w:ascii="Verdana" w:hAnsi="Verdana"/>
          <w:sz w:val="20"/>
          <w:szCs w:val="20"/>
        </w:rPr>
      </w:pPr>
      <w:r w:rsidRPr="008E23AC">
        <w:rPr>
          <w:rFonts w:ascii="Verdana" w:hAnsi="Verdana"/>
          <w:sz w:val="20"/>
          <w:szCs w:val="20"/>
        </w:rPr>
        <w:t xml:space="preserve">Review </w:t>
      </w:r>
      <w:r w:rsidRPr="00720CD5">
        <w:rPr>
          <w:rFonts w:ascii="Verdana" w:hAnsi="Verdana"/>
          <w:sz w:val="20"/>
        </w:rPr>
        <w:t>and</w:t>
      </w:r>
      <w:r w:rsidRPr="008E23AC">
        <w:rPr>
          <w:rFonts w:ascii="Verdana" w:hAnsi="Verdana"/>
          <w:sz w:val="20"/>
          <w:szCs w:val="20"/>
        </w:rPr>
        <w:t xml:space="preserve"> Approval of the Audit Plan: After all necessary changes have been made, the three year plan and the draft annual audit plan will be reviewed and approved by the GCAO and the annual audit plan is presented to the Board Audit Committee for approval. Once the annual audit plan is approved by the BAC, it will be rolled out.</w:t>
      </w:r>
    </w:p>
    <w:p w14:paraId="5884FEB3" w14:textId="77777777" w:rsidR="008E23AC" w:rsidRPr="00A54C96" w:rsidRDefault="008E23AC" w:rsidP="001E7B6F">
      <w:pPr>
        <w:pStyle w:val="ListParagraph"/>
        <w:ind w:hanging="720"/>
        <w:jc w:val="both"/>
        <w:rPr>
          <w:rFonts w:ascii="Verdana" w:hAnsi="Verdana"/>
          <w:sz w:val="14"/>
          <w:szCs w:val="14"/>
        </w:rPr>
      </w:pPr>
    </w:p>
    <w:p w14:paraId="1099C629" w14:textId="02F8ACA5" w:rsidR="00697599" w:rsidRDefault="008E23AC" w:rsidP="001E7B6F">
      <w:pPr>
        <w:pStyle w:val="ListParagraph"/>
        <w:numPr>
          <w:ilvl w:val="2"/>
          <w:numId w:val="53"/>
        </w:numPr>
        <w:jc w:val="both"/>
        <w:rPr>
          <w:rFonts w:ascii="Verdana" w:hAnsi="Verdana"/>
          <w:sz w:val="20"/>
          <w:szCs w:val="20"/>
        </w:rPr>
      </w:pPr>
      <w:r w:rsidRPr="000A73B5">
        <w:rPr>
          <w:rFonts w:ascii="Verdana" w:hAnsi="Verdana"/>
          <w:sz w:val="20"/>
        </w:rPr>
        <w:t>Continuous</w:t>
      </w:r>
      <w:r w:rsidRPr="000A73B5">
        <w:rPr>
          <w:rFonts w:ascii="Verdana" w:hAnsi="Verdana"/>
          <w:sz w:val="20"/>
          <w:szCs w:val="20"/>
        </w:rPr>
        <w:t xml:space="preserve"> evaluation of the auditable entities and the audit plan: This shall be revisited by the </w:t>
      </w:r>
      <w:r w:rsidR="00A54C96">
        <w:rPr>
          <w:rFonts w:ascii="Verdana" w:hAnsi="Verdana"/>
          <w:sz w:val="20"/>
          <w:szCs w:val="20"/>
        </w:rPr>
        <w:t xml:space="preserve">Audit Managers and </w:t>
      </w:r>
      <w:r w:rsidRPr="000A73B5">
        <w:rPr>
          <w:rFonts w:ascii="Verdana" w:hAnsi="Verdana"/>
          <w:sz w:val="20"/>
          <w:szCs w:val="20"/>
        </w:rPr>
        <w:t xml:space="preserve">GCAO every quarter. If amendments are required, the Board Audit Committee shall be informed during the next BAC meeting and approval obtained. The quarterly review will also consider the significance of regulatory change in the previous quarter and cumulatively since the last formal risk assessment; elapsed time since each </w:t>
      </w:r>
      <w:r w:rsidR="00A54C96">
        <w:rPr>
          <w:rFonts w:ascii="Verdana" w:hAnsi="Verdana"/>
          <w:sz w:val="20"/>
          <w:szCs w:val="20"/>
        </w:rPr>
        <w:t>auditable entitie</w:t>
      </w:r>
      <w:r w:rsidRPr="000A73B5">
        <w:rPr>
          <w:rFonts w:ascii="Verdana" w:hAnsi="Verdana"/>
          <w:sz w:val="20"/>
          <w:szCs w:val="20"/>
        </w:rPr>
        <w:t xml:space="preserve">s </w:t>
      </w:r>
      <w:r w:rsidR="00A54C96">
        <w:rPr>
          <w:rFonts w:ascii="Verdana" w:hAnsi="Verdana"/>
          <w:sz w:val="20"/>
          <w:szCs w:val="20"/>
        </w:rPr>
        <w:t xml:space="preserve">(AE) </w:t>
      </w:r>
      <w:r w:rsidRPr="000A73B5">
        <w:rPr>
          <w:rFonts w:ascii="Verdana" w:hAnsi="Verdana"/>
          <w:sz w:val="20"/>
          <w:szCs w:val="20"/>
        </w:rPr>
        <w:t xml:space="preserve">previous audit in absolute and relative terms compared to other AEs with similar risk profiles to ensure that audit frequency is not stretched too thinly. </w:t>
      </w:r>
      <w:r w:rsidR="00F92133" w:rsidRPr="001E7B6F">
        <w:rPr>
          <w:rFonts w:ascii="Verdana" w:hAnsi="Verdana"/>
          <w:sz w:val="20"/>
          <w:szCs w:val="20"/>
        </w:rPr>
        <w:t>The audit plan is dynamic and may be revised to reflect significant changes in strategy, risk profile, regulatory requirements, or emerging risks. Such changes are promptly discussed with and approved by the BAC.</w:t>
      </w:r>
      <w:r w:rsidR="00F92133">
        <w:rPr>
          <w:rFonts w:ascii="Verdana" w:hAnsi="Verdana"/>
          <w:b/>
          <w:bCs/>
          <w:sz w:val="20"/>
          <w:szCs w:val="20"/>
        </w:rPr>
        <w:t xml:space="preserve"> </w:t>
      </w:r>
      <w:r w:rsidRPr="000A73B5">
        <w:rPr>
          <w:rFonts w:ascii="Verdana" w:hAnsi="Verdana"/>
          <w:sz w:val="20"/>
          <w:szCs w:val="20"/>
        </w:rPr>
        <w:t>This exercise is also to ascertain if calibration is required to the risk assessment process if the response produced is not consistent with the Group’s expectations and requires excessive levels of manual override.</w:t>
      </w:r>
    </w:p>
    <w:p w14:paraId="47C58E3B" w14:textId="77777777" w:rsidR="002B54D3" w:rsidRPr="001E7B6F" w:rsidRDefault="002B54D3" w:rsidP="001E7B6F">
      <w:pPr>
        <w:pStyle w:val="ListParagraph"/>
        <w:ind w:hanging="720"/>
        <w:jc w:val="both"/>
        <w:rPr>
          <w:rFonts w:ascii="Verdana" w:hAnsi="Verdana"/>
          <w:sz w:val="20"/>
          <w:szCs w:val="20"/>
        </w:rPr>
      </w:pPr>
    </w:p>
    <w:p w14:paraId="5439C849" w14:textId="2B59EDA4" w:rsidR="002B54D3" w:rsidRDefault="002B54D3" w:rsidP="001E7B6F">
      <w:pPr>
        <w:pStyle w:val="ListParagraph"/>
        <w:numPr>
          <w:ilvl w:val="2"/>
          <w:numId w:val="53"/>
        </w:numPr>
        <w:jc w:val="both"/>
        <w:rPr>
          <w:rFonts w:ascii="Verdana" w:hAnsi="Verdana"/>
          <w:sz w:val="20"/>
          <w:szCs w:val="20"/>
        </w:rPr>
      </w:pPr>
      <w:r w:rsidRPr="002B54D3">
        <w:rPr>
          <w:rFonts w:ascii="Verdana" w:hAnsi="Verdana"/>
          <w:sz w:val="20"/>
          <w:szCs w:val="20"/>
        </w:rPr>
        <w:t>Progress against the audit plan is measured using defined KPIs such as coverage of high-risk areas, timeliness of delivery, and feedback from the BAC, to ensure accountability and continuous improvement.</w:t>
      </w:r>
    </w:p>
    <w:p w14:paraId="71805EB8" w14:textId="77777777" w:rsidR="005E0170" w:rsidRPr="00A54C96" w:rsidRDefault="005E0170" w:rsidP="001E7B6F">
      <w:pPr>
        <w:pStyle w:val="ListParagraph"/>
        <w:ind w:hanging="720"/>
        <w:jc w:val="both"/>
        <w:rPr>
          <w:rFonts w:ascii="Verdana" w:hAnsi="Verdana"/>
          <w:sz w:val="14"/>
          <w:szCs w:val="14"/>
        </w:rPr>
      </w:pPr>
    </w:p>
    <w:p w14:paraId="5448375A" w14:textId="066B7F1E" w:rsidR="005E0170" w:rsidRPr="000A73B5" w:rsidRDefault="005E0170" w:rsidP="001E7B6F">
      <w:pPr>
        <w:pStyle w:val="ListParagraph"/>
        <w:numPr>
          <w:ilvl w:val="2"/>
          <w:numId w:val="53"/>
        </w:numPr>
        <w:jc w:val="both"/>
        <w:rPr>
          <w:rFonts w:ascii="Verdana" w:hAnsi="Verdana"/>
          <w:sz w:val="20"/>
          <w:szCs w:val="20"/>
        </w:rPr>
      </w:pPr>
      <w:r w:rsidRPr="005E0170">
        <w:rPr>
          <w:rFonts w:ascii="Verdana" w:hAnsi="Verdana"/>
          <w:sz w:val="20"/>
          <w:szCs w:val="20"/>
        </w:rPr>
        <w:t>Where appropriate, GIA may apply adaptive or iterative approaches to planning and execution in order to respond more quickly to emerging risks and stakeholder expectations.</w:t>
      </w:r>
    </w:p>
    <w:p w14:paraId="7653CE16" w14:textId="77777777" w:rsidR="00EE03E2" w:rsidRPr="001E7B6F" w:rsidRDefault="00EE03E2" w:rsidP="001E7B6F">
      <w:pPr>
        <w:pStyle w:val="ListParagraph"/>
        <w:ind w:hanging="720"/>
        <w:jc w:val="both"/>
        <w:rPr>
          <w:rFonts w:ascii="Verdana" w:hAnsi="Verdana"/>
          <w:sz w:val="6"/>
          <w:szCs w:val="6"/>
        </w:rPr>
      </w:pPr>
    </w:p>
    <w:p w14:paraId="3BA3D890" w14:textId="2824DC14" w:rsidR="00883913" w:rsidRDefault="006D1C5E" w:rsidP="001E7B6F">
      <w:pPr>
        <w:pStyle w:val="Heading2"/>
        <w:numPr>
          <w:ilvl w:val="1"/>
          <w:numId w:val="53"/>
        </w:numPr>
        <w:spacing w:before="0"/>
        <w:jc w:val="both"/>
        <w:rPr>
          <w:rFonts w:ascii="Verdana" w:hAnsi="Verdana"/>
          <w:b/>
          <w:color w:val="auto"/>
          <w:sz w:val="20"/>
          <w:szCs w:val="20"/>
        </w:rPr>
      </w:pPr>
      <w:bookmarkStart w:id="335" w:name="_Toc208399007"/>
      <w:r>
        <w:rPr>
          <w:rFonts w:ascii="Verdana" w:hAnsi="Verdana"/>
          <w:b/>
          <w:color w:val="auto"/>
          <w:sz w:val="20"/>
        </w:rPr>
        <w:t>Coverage of CPF Requirements</w:t>
      </w:r>
      <w:bookmarkEnd w:id="335"/>
    </w:p>
    <w:p w14:paraId="6FE29AE2" w14:textId="77777777" w:rsidR="00883913" w:rsidRPr="00883913" w:rsidRDefault="00883913" w:rsidP="001E7B6F">
      <w:pPr>
        <w:spacing w:after="0"/>
        <w:ind w:left="720" w:hanging="720"/>
        <w:jc w:val="both"/>
      </w:pPr>
    </w:p>
    <w:p w14:paraId="47B39F58" w14:textId="7AAE6BA7" w:rsidR="006D1C5E" w:rsidRPr="001E7B6F" w:rsidRDefault="006D1C5E" w:rsidP="001E7B6F">
      <w:pPr>
        <w:pStyle w:val="ListParagraph"/>
        <w:numPr>
          <w:ilvl w:val="2"/>
          <w:numId w:val="53"/>
        </w:numPr>
        <w:jc w:val="both"/>
        <w:rPr>
          <w:rFonts w:ascii="Verdana" w:hAnsi="Verdana"/>
          <w:sz w:val="20"/>
        </w:rPr>
      </w:pPr>
      <w:r w:rsidRPr="006D1C5E">
        <w:rPr>
          <w:rFonts w:ascii="Verdana" w:hAnsi="Verdana"/>
          <w:sz w:val="20"/>
          <w:szCs w:val="20"/>
        </w:rPr>
        <w:t>In line with the Central Bank of the UAE’s Customer Protection Framework (CPF) regulation (Circular No. 08/2020) and standards (BSD/N/2021/1158), Group Internal Audit (GIA) will ensure that CPF requirements applicable to both conventional and Islamic banking products and services are adequately covered within the audit universe and during engagement planning.</w:t>
      </w:r>
    </w:p>
    <w:p w14:paraId="0BBB96BF" w14:textId="77777777" w:rsidR="006D1C5E" w:rsidRPr="00A54C96" w:rsidRDefault="006D1C5E" w:rsidP="001E7B6F">
      <w:pPr>
        <w:pStyle w:val="ListParagraph"/>
        <w:ind w:hanging="720"/>
        <w:jc w:val="both"/>
        <w:rPr>
          <w:rFonts w:ascii="Verdana" w:hAnsi="Verdana"/>
          <w:sz w:val="10"/>
          <w:szCs w:val="12"/>
        </w:rPr>
      </w:pPr>
    </w:p>
    <w:p w14:paraId="725D31E5" w14:textId="24411980" w:rsidR="006D1C5E" w:rsidRPr="001E7B6F" w:rsidRDefault="006D1C5E" w:rsidP="001E7B6F">
      <w:pPr>
        <w:pStyle w:val="ListParagraph"/>
        <w:numPr>
          <w:ilvl w:val="2"/>
          <w:numId w:val="53"/>
        </w:numPr>
        <w:jc w:val="both"/>
        <w:rPr>
          <w:rFonts w:ascii="Verdana" w:hAnsi="Verdana"/>
          <w:sz w:val="20"/>
        </w:rPr>
      </w:pPr>
      <w:r w:rsidRPr="006D1C5E">
        <w:rPr>
          <w:rFonts w:ascii="Verdana" w:hAnsi="Verdana"/>
          <w:sz w:val="20"/>
          <w:szCs w:val="20"/>
        </w:rPr>
        <w:t>As part of regular audits, GIA will cover general CPF requirements applicable across the Bank’s activities and will ensure that sufficient items pertaining to Islamic products and transactions are included within sample testing. The Internal Shari’ah Audit Department (ISAD) will remain responsible for specific Shari’ah compliance matters pertaining to Islamic products, as outlined under the CPF Regulation and Standards.</w:t>
      </w:r>
    </w:p>
    <w:p w14:paraId="3D23ED11" w14:textId="77777777" w:rsidR="006D1C5E" w:rsidRPr="00A54C96" w:rsidRDefault="006D1C5E" w:rsidP="001E7B6F">
      <w:pPr>
        <w:pStyle w:val="ListParagraph"/>
        <w:ind w:hanging="720"/>
        <w:jc w:val="both"/>
        <w:rPr>
          <w:rFonts w:ascii="Verdana" w:hAnsi="Verdana"/>
          <w:sz w:val="12"/>
          <w:szCs w:val="14"/>
        </w:rPr>
      </w:pPr>
    </w:p>
    <w:p w14:paraId="41322E38" w14:textId="2594A891" w:rsidR="006D1C5E" w:rsidRPr="001E7B6F" w:rsidRDefault="006D1C5E" w:rsidP="001E7B6F">
      <w:pPr>
        <w:pStyle w:val="ListParagraph"/>
        <w:numPr>
          <w:ilvl w:val="2"/>
          <w:numId w:val="53"/>
        </w:numPr>
        <w:jc w:val="both"/>
        <w:rPr>
          <w:rFonts w:ascii="Verdana" w:hAnsi="Verdana"/>
          <w:sz w:val="20"/>
        </w:rPr>
      </w:pPr>
      <w:r w:rsidRPr="006D1C5E">
        <w:rPr>
          <w:rFonts w:ascii="Verdana" w:hAnsi="Verdana"/>
          <w:sz w:val="20"/>
          <w:szCs w:val="20"/>
        </w:rPr>
        <w:t>CPF coverage will be documented within the planning and scoping documents of each relevant engagement (e.g., Terms of Reference, Audit Planning Memorandum). Any scope exclusions relating to CPF requirements must be discussed and agreed between the Head of ISAD and the respective Head of Audit, with escalation to the Group Chief Audit Officer (GCAO) where required.</w:t>
      </w:r>
    </w:p>
    <w:p w14:paraId="0A9FC7C3" w14:textId="77777777" w:rsidR="006D1C5E" w:rsidRPr="00A54C96" w:rsidRDefault="006D1C5E" w:rsidP="001E7B6F">
      <w:pPr>
        <w:pStyle w:val="ListParagraph"/>
        <w:ind w:hanging="720"/>
        <w:jc w:val="both"/>
        <w:rPr>
          <w:rFonts w:ascii="Verdana" w:hAnsi="Verdana"/>
          <w:sz w:val="14"/>
          <w:szCs w:val="16"/>
        </w:rPr>
      </w:pPr>
    </w:p>
    <w:p w14:paraId="4F1242F6" w14:textId="75DA64BF" w:rsidR="006D1C5E" w:rsidRDefault="006D1C5E" w:rsidP="001E7B6F">
      <w:pPr>
        <w:pStyle w:val="ListParagraph"/>
        <w:numPr>
          <w:ilvl w:val="2"/>
          <w:numId w:val="53"/>
        </w:numPr>
        <w:jc w:val="both"/>
        <w:rPr>
          <w:rFonts w:ascii="Verdana" w:hAnsi="Verdana"/>
          <w:sz w:val="20"/>
        </w:rPr>
      </w:pPr>
      <w:r w:rsidRPr="006D1C5E">
        <w:rPr>
          <w:rFonts w:ascii="Verdana" w:hAnsi="Verdana"/>
          <w:sz w:val="20"/>
          <w:szCs w:val="20"/>
        </w:rPr>
        <w:t>GIA and ISAD will coordinate their activities during the annual and engagement-level planning processes to ensure comprehensive and optimal coverage of CPF requirements, thereby supporting the Bank’s efforts to achieve sound governance and full adherence to regulatory expectations.</w:t>
      </w:r>
    </w:p>
    <w:p w14:paraId="1A83BEF4" w14:textId="77777777" w:rsidR="00697599" w:rsidRPr="00C0661B" w:rsidRDefault="00697599" w:rsidP="001E7B6F">
      <w:pPr>
        <w:pStyle w:val="Heading1"/>
        <w:numPr>
          <w:ilvl w:val="0"/>
          <w:numId w:val="166"/>
        </w:numPr>
        <w:ind w:left="720" w:hanging="720"/>
        <w:jc w:val="both"/>
        <w:rPr>
          <w:rFonts w:ascii="Verdana" w:hAnsi="Verdana"/>
          <w:b/>
          <w:color w:val="auto"/>
          <w:sz w:val="22"/>
        </w:rPr>
      </w:pPr>
      <w:bookmarkStart w:id="336" w:name="_Toc208397671"/>
      <w:bookmarkStart w:id="337" w:name="_Toc208398135"/>
      <w:bookmarkStart w:id="338" w:name="_Toc208399008"/>
      <w:bookmarkStart w:id="339" w:name="_Toc208397672"/>
      <w:bookmarkStart w:id="340" w:name="_Toc208398136"/>
      <w:bookmarkStart w:id="341" w:name="_Toc208399009"/>
      <w:bookmarkStart w:id="342" w:name="_Toc208397673"/>
      <w:bookmarkStart w:id="343" w:name="_Toc208398137"/>
      <w:bookmarkStart w:id="344" w:name="_Toc208399010"/>
      <w:bookmarkStart w:id="345" w:name="_Toc208397674"/>
      <w:bookmarkStart w:id="346" w:name="_Toc208398138"/>
      <w:bookmarkStart w:id="347" w:name="_Toc208399011"/>
      <w:bookmarkStart w:id="348" w:name="_Toc208397675"/>
      <w:bookmarkStart w:id="349" w:name="_Toc208398139"/>
      <w:bookmarkStart w:id="350" w:name="_Toc208399012"/>
      <w:bookmarkStart w:id="351" w:name="_Toc208397676"/>
      <w:bookmarkStart w:id="352" w:name="_Toc208398140"/>
      <w:bookmarkStart w:id="353" w:name="_Toc208399013"/>
      <w:bookmarkStart w:id="354" w:name="_Toc208397677"/>
      <w:bookmarkStart w:id="355" w:name="_Toc208398141"/>
      <w:bookmarkStart w:id="356" w:name="_Toc208399014"/>
      <w:bookmarkStart w:id="357" w:name="_Toc208397678"/>
      <w:bookmarkStart w:id="358" w:name="_Toc208398142"/>
      <w:bookmarkStart w:id="359" w:name="_Toc208399015"/>
      <w:bookmarkStart w:id="360" w:name="_Toc208397679"/>
      <w:bookmarkStart w:id="361" w:name="_Toc208398143"/>
      <w:bookmarkStart w:id="362" w:name="_Toc208399016"/>
      <w:bookmarkStart w:id="363" w:name="_Toc208397680"/>
      <w:bookmarkStart w:id="364" w:name="_Toc208398144"/>
      <w:bookmarkStart w:id="365" w:name="_Toc208399017"/>
      <w:bookmarkStart w:id="366" w:name="_Toc208397681"/>
      <w:bookmarkStart w:id="367" w:name="_Toc208398145"/>
      <w:bookmarkStart w:id="368" w:name="_Toc208399018"/>
      <w:bookmarkStart w:id="369" w:name="_Toc208397682"/>
      <w:bookmarkStart w:id="370" w:name="_Toc208398146"/>
      <w:bookmarkStart w:id="371" w:name="_Toc208399019"/>
      <w:bookmarkStart w:id="372" w:name="_Toc208397683"/>
      <w:bookmarkStart w:id="373" w:name="_Toc208398147"/>
      <w:bookmarkStart w:id="374" w:name="_Toc208399020"/>
      <w:bookmarkStart w:id="375" w:name="_Toc208397684"/>
      <w:bookmarkStart w:id="376" w:name="_Toc208398148"/>
      <w:bookmarkStart w:id="377" w:name="_Toc208399021"/>
      <w:bookmarkStart w:id="378" w:name="_Toc208397685"/>
      <w:bookmarkStart w:id="379" w:name="_Toc208398149"/>
      <w:bookmarkStart w:id="380" w:name="_Toc208399022"/>
      <w:bookmarkStart w:id="381" w:name="_Toc208397686"/>
      <w:bookmarkStart w:id="382" w:name="_Toc208398150"/>
      <w:bookmarkStart w:id="383" w:name="_Toc208399023"/>
      <w:bookmarkStart w:id="384" w:name="_Toc208397687"/>
      <w:bookmarkStart w:id="385" w:name="_Toc208398151"/>
      <w:bookmarkStart w:id="386" w:name="_Toc208399024"/>
      <w:bookmarkStart w:id="387" w:name="_Toc208397688"/>
      <w:bookmarkStart w:id="388" w:name="_Toc208398152"/>
      <w:bookmarkStart w:id="389" w:name="_Toc208399025"/>
      <w:bookmarkStart w:id="390" w:name="_Toc208397689"/>
      <w:bookmarkStart w:id="391" w:name="_Toc208398153"/>
      <w:bookmarkStart w:id="392" w:name="_Toc208399026"/>
      <w:bookmarkStart w:id="393" w:name="_Toc208397690"/>
      <w:bookmarkStart w:id="394" w:name="_Toc208398154"/>
      <w:bookmarkStart w:id="395" w:name="_Toc208399027"/>
      <w:bookmarkStart w:id="396" w:name="_Toc208397691"/>
      <w:bookmarkStart w:id="397" w:name="_Toc208398155"/>
      <w:bookmarkStart w:id="398" w:name="_Toc208399028"/>
      <w:bookmarkStart w:id="399" w:name="_Toc208397692"/>
      <w:bookmarkStart w:id="400" w:name="_Toc208398156"/>
      <w:bookmarkStart w:id="401" w:name="_Toc208399029"/>
      <w:bookmarkStart w:id="402" w:name="_Toc208397693"/>
      <w:bookmarkStart w:id="403" w:name="_Toc208398157"/>
      <w:bookmarkStart w:id="404" w:name="_Toc208399030"/>
      <w:bookmarkStart w:id="405" w:name="_Toc208397694"/>
      <w:bookmarkStart w:id="406" w:name="_Toc208398158"/>
      <w:bookmarkStart w:id="407" w:name="_Toc208399031"/>
      <w:bookmarkStart w:id="408" w:name="_Toc208391614"/>
      <w:bookmarkStart w:id="409" w:name="_Toc208397695"/>
      <w:bookmarkStart w:id="410" w:name="_Toc208398159"/>
      <w:bookmarkStart w:id="411" w:name="_Toc208399032"/>
      <w:bookmarkStart w:id="412" w:name="_Toc69639106"/>
      <w:bookmarkStart w:id="413" w:name="_Toc208399033"/>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r w:rsidRPr="00C0661B">
        <w:rPr>
          <w:rFonts w:ascii="Verdana" w:hAnsi="Verdana"/>
          <w:b/>
          <w:color w:val="auto"/>
          <w:sz w:val="22"/>
        </w:rPr>
        <w:t>ASSURANCE ENGAG</w:t>
      </w:r>
      <w:r>
        <w:rPr>
          <w:rFonts w:ascii="Verdana" w:hAnsi="Verdana"/>
          <w:b/>
          <w:color w:val="auto"/>
          <w:sz w:val="22"/>
        </w:rPr>
        <w:t>E</w:t>
      </w:r>
      <w:r w:rsidRPr="00C0661B">
        <w:rPr>
          <w:rFonts w:ascii="Verdana" w:hAnsi="Verdana"/>
          <w:b/>
          <w:color w:val="auto"/>
          <w:sz w:val="22"/>
        </w:rPr>
        <w:t>MENT DELIVERY</w:t>
      </w:r>
      <w:bookmarkEnd w:id="412"/>
      <w:bookmarkEnd w:id="413"/>
    </w:p>
    <w:p w14:paraId="2523B749" w14:textId="77777777" w:rsidR="00697599" w:rsidRPr="00697599" w:rsidRDefault="00441212" w:rsidP="001E7B6F">
      <w:pPr>
        <w:pStyle w:val="Heading2"/>
        <w:numPr>
          <w:ilvl w:val="1"/>
          <w:numId w:val="70"/>
        </w:numPr>
        <w:jc w:val="both"/>
        <w:rPr>
          <w:rFonts w:ascii="Verdana" w:hAnsi="Verdana"/>
          <w:b/>
          <w:color w:val="auto"/>
          <w:sz w:val="20"/>
        </w:rPr>
      </w:pPr>
      <w:bookmarkStart w:id="414" w:name="_Toc69639107"/>
      <w:bookmarkStart w:id="415" w:name="_Toc208399034"/>
      <w:r w:rsidRPr="00832269">
        <w:rPr>
          <w:rFonts w:ascii="Verdana" w:hAnsi="Verdana"/>
          <w:noProof/>
        </w:rPr>
        <w:drawing>
          <wp:anchor distT="0" distB="0" distL="114300" distR="114300" simplePos="0" relativeHeight="251708416" behindDoc="0" locked="0" layoutInCell="1" allowOverlap="1" wp14:anchorId="54415FC4" wp14:editId="7736EEA6">
            <wp:simplePos x="0" y="0"/>
            <wp:positionH relativeFrom="margin">
              <wp:align>left</wp:align>
            </wp:positionH>
            <wp:positionV relativeFrom="paragraph">
              <wp:posOffset>298450</wp:posOffset>
            </wp:positionV>
            <wp:extent cx="6248400" cy="4686300"/>
            <wp:effectExtent l="0" t="0" r="0" b="1905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r w:rsidR="00697599" w:rsidRPr="00697599">
        <w:rPr>
          <w:rFonts w:ascii="Verdana" w:hAnsi="Verdana"/>
          <w:b/>
          <w:color w:val="auto"/>
          <w:sz w:val="20"/>
        </w:rPr>
        <w:t>Assurance Engagement Delivery Process</w:t>
      </w:r>
      <w:bookmarkEnd w:id="414"/>
      <w:bookmarkEnd w:id="415"/>
    </w:p>
    <w:p w14:paraId="663B2B5B" w14:textId="77777777" w:rsidR="00697599" w:rsidRDefault="00697599" w:rsidP="001E7B6F">
      <w:pPr>
        <w:ind w:left="720" w:hanging="720"/>
        <w:jc w:val="both"/>
        <w:rPr>
          <w:rFonts w:ascii="Verdana" w:hAnsi="Verdana"/>
          <w:sz w:val="20"/>
          <w:szCs w:val="20"/>
        </w:rPr>
      </w:pPr>
    </w:p>
    <w:p w14:paraId="06FB38F9" w14:textId="77777777" w:rsidR="00441212" w:rsidRDefault="00441212" w:rsidP="001E7B6F">
      <w:pPr>
        <w:pStyle w:val="ListParagraph"/>
        <w:numPr>
          <w:ilvl w:val="2"/>
          <w:numId w:val="70"/>
        </w:numPr>
        <w:jc w:val="both"/>
        <w:rPr>
          <w:rFonts w:ascii="Verdana" w:hAnsi="Verdana"/>
          <w:sz w:val="20"/>
        </w:rPr>
      </w:pPr>
      <w:r w:rsidRPr="00A93A5D">
        <w:rPr>
          <w:rFonts w:ascii="Verdana" w:hAnsi="Verdana"/>
          <w:sz w:val="20"/>
        </w:rPr>
        <w:t xml:space="preserve">The figure above represents the Assurance Engagement Delivery Process. GIA should adhere to the guidelines provided in the following </w:t>
      </w:r>
      <w:r>
        <w:rPr>
          <w:rFonts w:ascii="Verdana" w:hAnsi="Verdana"/>
          <w:sz w:val="20"/>
        </w:rPr>
        <w:t>sections</w:t>
      </w:r>
      <w:r w:rsidRPr="00A93A5D">
        <w:rPr>
          <w:rFonts w:ascii="Verdana" w:hAnsi="Verdana"/>
          <w:sz w:val="20"/>
        </w:rPr>
        <w:t xml:space="preserve"> to achieve uniformity ad standardization in the delivery of assurance engagements.</w:t>
      </w:r>
    </w:p>
    <w:p w14:paraId="6D1C05D7" w14:textId="77777777" w:rsidR="00441212" w:rsidRPr="00C0661B" w:rsidRDefault="00441212" w:rsidP="001E7B6F">
      <w:pPr>
        <w:pStyle w:val="Heading1"/>
        <w:numPr>
          <w:ilvl w:val="0"/>
          <w:numId w:val="166"/>
        </w:numPr>
        <w:ind w:left="720" w:hanging="720"/>
        <w:jc w:val="both"/>
        <w:rPr>
          <w:rFonts w:ascii="Verdana" w:hAnsi="Verdana"/>
          <w:b/>
          <w:color w:val="auto"/>
          <w:sz w:val="22"/>
        </w:rPr>
      </w:pPr>
      <w:bookmarkStart w:id="416" w:name="_Toc208397698"/>
      <w:bookmarkStart w:id="417" w:name="_Toc208398162"/>
      <w:bookmarkStart w:id="418" w:name="_Toc208399035"/>
      <w:bookmarkStart w:id="419" w:name="_Toc69639108"/>
      <w:bookmarkStart w:id="420" w:name="_Toc208399036"/>
      <w:bookmarkEnd w:id="416"/>
      <w:bookmarkEnd w:id="417"/>
      <w:bookmarkEnd w:id="418"/>
      <w:r w:rsidRPr="00C0661B">
        <w:rPr>
          <w:rFonts w:ascii="Verdana" w:hAnsi="Verdana"/>
          <w:b/>
          <w:color w:val="auto"/>
          <w:sz w:val="22"/>
        </w:rPr>
        <w:t>PLANNING</w:t>
      </w:r>
      <w:bookmarkEnd w:id="419"/>
      <w:bookmarkEnd w:id="420"/>
    </w:p>
    <w:p w14:paraId="6718EA83" w14:textId="77777777" w:rsidR="00441212" w:rsidRPr="00761A31" w:rsidRDefault="00441212" w:rsidP="001E7B6F">
      <w:pPr>
        <w:pStyle w:val="NoSpacing"/>
        <w:ind w:left="720" w:hanging="720"/>
        <w:jc w:val="both"/>
        <w:rPr>
          <w:rFonts w:ascii="Verdana" w:hAnsi="Verdana"/>
        </w:rPr>
      </w:pPr>
    </w:p>
    <w:p w14:paraId="41E98286" w14:textId="77777777" w:rsidR="00441212" w:rsidRPr="00441212" w:rsidRDefault="00441212" w:rsidP="001E7B6F">
      <w:pPr>
        <w:pStyle w:val="Heading2"/>
        <w:numPr>
          <w:ilvl w:val="1"/>
          <w:numId w:val="71"/>
        </w:numPr>
        <w:jc w:val="both"/>
        <w:rPr>
          <w:rFonts w:ascii="Verdana" w:hAnsi="Verdana"/>
          <w:b/>
          <w:color w:val="auto"/>
          <w:sz w:val="20"/>
        </w:rPr>
      </w:pPr>
      <w:bookmarkStart w:id="421" w:name="_Toc69639109"/>
      <w:bookmarkStart w:id="422" w:name="_Toc208399037"/>
      <w:r w:rsidRPr="00441212">
        <w:rPr>
          <w:rFonts w:ascii="Verdana" w:hAnsi="Verdana"/>
          <w:b/>
          <w:color w:val="auto"/>
          <w:sz w:val="20"/>
        </w:rPr>
        <w:t>Overview</w:t>
      </w:r>
      <w:bookmarkEnd w:id="421"/>
      <w:bookmarkEnd w:id="422"/>
    </w:p>
    <w:p w14:paraId="36412DD7" w14:textId="77777777" w:rsidR="00441212" w:rsidRPr="00761A31" w:rsidRDefault="00441212" w:rsidP="001E7B6F">
      <w:pPr>
        <w:pStyle w:val="NoSpacing"/>
        <w:ind w:left="720" w:hanging="720"/>
        <w:jc w:val="both"/>
        <w:rPr>
          <w:rFonts w:ascii="Verdana" w:hAnsi="Verdana"/>
        </w:rPr>
      </w:pPr>
    </w:p>
    <w:p w14:paraId="7D885ECD" w14:textId="77777777" w:rsidR="00441212" w:rsidRDefault="00441212" w:rsidP="001E7B6F">
      <w:pPr>
        <w:pStyle w:val="ListParagraph"/>
        <w:numPr>
          <w:ilvl w:val="2"/>
          <w:numId w:val="71"/>
        </w:numPr>
        <w:jc w:val="both"/>
        <w:rPr>
          <w:rFonts w:ascii="Verdana" w:hAnsi="Verdana"/>
          <w:sz w:val="20"/>
        </w:rPr>
      </w:pPr>
      <w:r w:rsidRPr="00761A31">
        <w:rPr>
          <w:rFonts w:ascii="Verdana" w:hAnsi="Verdana"/>
          <w:sz w:val="20"/>
        </w:rPr>
        <w:t xml:space="preserve">Detailed </w:t>
      </w:r>
      <w:r>
        <w:rPr>
          <w:rFonts w:ascii="Verdana" w:hAnsi="Verdana"/>
          <w:sz w:val="20"/>
        </w:rPr>
        <w:t>planning for individual audit engagements, including data gathering and review, should link with the approved audit plan and be conducted prior to the fieldwork.</w:t>
      </w:r>
    </w:p>
    <w:p w14:paraId="73A9EC89" w14:textId="77777777" w:rsidR="00441212" w:rsidRDefault="00441212" w:rsidP="001E7B6F">
      <w:pPr>
        <w:pStyle w:val="ListParagraph"/>
        <w:ind w:hanging="720"/>
        <w:jc w:val="both"/>
        <w:rPr>
          <w:rFonts w:ascii="Verdana" w:hAnsi="Verdana"/>
          <w:sz w:val="20"/>
        </w:rPr>
      </w:pPr>
    </w:p>
    <w:p w14:paraId="58E42C98" w14:textId="005F419C" w:rsidR="00441212" w:rsidRDefault="00441212" w:rsidP="001E7B6F">
      <w:pPr>
        <w:pStyle w:val="ListParagraph"/>
        <w:numPr>
          <w:ilvl w:val="2"/>
          <w:numId w:val="71"/>
        </w:numPr>
        <w:jc w:val="both"/>
        <w:rPr>
          <w:rFonts w:ascii="Verdana" w:hAnsi="Verdana"/>
          <w:sz w:val="20"/>
        </w:rPr>
      </w:pPr>
      <w:r>
        <w:rPr>
          <w:rFonts w:ascii="Verdana" w:hAnsi="Verdana"/>
          <w:sz w:val="20"/>
        </w:rPr>
        <w:t>Where Risk and Control self-Assessment (RCSA’s) have been completed by the business unit, these should be included as an input in establishing the scope of the audit.</w:t>
      </w:r>
      <w:r w:rsidR="00A54C96">
        <w:rPr>
          <w:rFonts w:ascii="Verdana" w:hAnsi="Verdana"/>
          <w:sz w:val="20"/>
        </w:rPr>
        <w:t xml:space="preserve"> </w:t>
      </w:r>
      <w:r w:rsidR="00486CBE" w:rsidRPr="00486CBE">
        <w:rPr>
          <w:rFonts w:ascii="Verdana" w:hAnsi="Verdana"/>
          <w:sz w:val="20"/>
        </w:rPr>
        <w:t>Specifically, issues, recommendations, and action plans identified through the RCSA</w:t>
      </w:r>
      <w:r w:rsidR="00486CBE">
        <w:rPr>
          <w:rFonts w:ascii="Verdana" w:hAnsi="Verdana"/>
          <w:sz w:val="20"/>
        </w:rPr>
        <w:t>’s</w:t>
      </w:r>
      <w:r w:rsidR="00486CBE" w:rsidRPr="00486CBE">
        <w:rPr>
          <w:rFonts w:ascii="Verdana" w:hAnsi="Verdana"/>
          <w:sz w:val="20"/>
        </w:rPr>
        <w:t xml:space="preserve"> will be treated as self-identified by management</w:t>
      </w:r>
      <w:r w:rsidR="00486CBE">
        <w:rPr>
          <w:rFonts w:ascii="Verdana" w:hAnsi="Verdana"/>
          <w:sz w:val="20"/>
        </w:rPr>
        <w:t xml:space="preserve"> (Section 9.5.3)</w:t>
      </w:r>
    </w:p>
    <w:p w14:paraId="448FA18E" w14:textId="77777777" w:rsidR="00441212" w:rsidRPr="00761A31" w:rsidRDefault="00441212" w:rsidP="001E7B6F">
      <w:pPr>
        <w:pStyle w:val="ListParagraph"/>
        <w:ind w:hanging="720"/>
        <w:jc w:val="both"/>
        <w:rPr>
          <w:rFonts w:ascii="Verdana" w:hAnsi="Verdana"/>
          <w:sz w:val="20"/>
        </w:rPr>
      </w:pPr>
    </w:p>
    <w:p w14:paraId="5535925C" w14:textId="77777777" w:rsidR="00441212" w:rsidRDefault="00441212" w:rsidP="001E7B6F">
      <w:pPr>
        <w:pStyle w:val="ListParagraph"/>
        <w:numPr>
          <w:ilvl w:val="2"/>
          <w:numId w:val="71"/>
        </w:numPr>
        <w:jc w:val="both"/>
        <w:rPr>
          <w:rFonts w:ascii="Verdana" w:hAnsi="Verdana"/>
          <w:sz w:val="20"/>
        </w:rPr>
      </w:pPr>
      <w:r>
        <w:rPr>
          <w:rFonts w:ascii="Verdana" w:hAnsi="Verdana"/>
          <w:sz w:val="20"/>
        </w:rPr>
        <w:t>The following sections describe the order of steps to be followed in the Planning phase.</w:t>
      </w:r>
    </w:p>
    <w:p w14:paraId="033CC218" w14:textId="77777777" w:rsidR="00441212" w:rsidRPr="00441212" w:rsidRDefault="00441212" w:rsidP="001E7B6F">
      <w:pPr>
        <w:pStyle w:val="Heading2"/>
        <w:numPr>
          <w:ilvl w:val="1"/>
          <w:numId w:val="71"/>
        </w:numPr>
        <w:spacing w:before="120" w:line="240" w:lineRule="auto"/>
        <w:jc w:val="both"/>
        <w:rPr>
          <w:rFonts w:ascii="Verdana" w:hAnsi="Verdana"/>
          <w:b/>
          <w:color w:val="auto"/>
          <w:sz w:val="20"/>
        </w:rPr>
      </w:pPr>
      <w:bookmarkStart w:id="423" w:name="_Toc69639110"/>
      <w:bookmarkStart w:id="424" w:name="_Toc208399038"/>
      <w:r w:rsidRPr="00441212">
        <w:rPr>
          <w:rFonts w:ascii="Verdana" w:hAnsi="Verdana"/>
          <w:b/>
          <w:color w:val="auto"/>
          <w:sz w:val="20"/>
        </w:rPr>
        <w:t>Opening Tollgate</w:t>
      </w:r>
      <w:bookmarkEnd w:id="423"/>
      <w:bookmarkEnd w:id="424"/>
    </w:p>
    <w:p w14:paraId="4CEED10F" w14:textId="77777777" w:rsidR="00441212" w:rsidRPr="00761A31" w:rsidRDefault="00441212" w:rsidP="001E7B6F">
      <w:pPr>
        <w:pStyle w:val="NoSpacing"/>
        <w:ind w:left="720" w:hanging="720"/>
        <w:jc w:val="both"/>
      </w:pPr>
    </w:p>
    <w:p w14:paraId="00D70B17" w14:textId="2EE6C18A" w:rsidR="00441212" w:rsidRDefault="00441212" w:rsidP="001E7B6F">
      <w:pPr>
        <w:pStyle w:val="ListParagraph"/>
        <w:numPr>
          <w:ilvl w:val="2"/>
          <w:numId w:val="71"/>
        </w:numPr>
        <w:jc w:val="both"/>
        <w:rPr>
          <w:rFonts w:ascii="Verdana" w:hAnsi="Verdana"/>
          <w:sz w:val="20"/>
        </w:rPr>
      </w:pPr>
      <w:r>
        <w:rPr>
          <w:rFonts w:ascii="Verdana" w:hAnsi="Verdana"/>
          <w:sz w:val="20"/>
        </w:rPr>
        <w:t xml:space="preserve">The responsible </w:t>
      </w:r>
      <w:r w:rsidR="005C0AEA">
        <w:rPr>
          <w:rFonts w:ascii="Verdana" w:hAnsi="Verdana"/>
          <w:sz w:val="20"/>
        </w:rPr>
        <w:t>Audit Manager</w:t>
      </w:r>
      <w:r>
        <w:rPr>
          <w:rFonts w:ascii="Verdana" w:hAnsi="Verdana"/>
          <w:sz w:val="20"/>
        </w:rPr>
        <w:t xml:space="preserve"> should hold a meeting involving key audit team members prior to the start of engagement planning. The purpose of the meeting is to agree the audit focus, to establish outline milestones and resourcing requirements and understand key cross-functional considerations. Opening tollgates should always be held </w:t>
      </w:r>
      <w:r w:rsidR="00486CBE">
        <w:rPr>
          <w:rFonts w:ascii="Verdana" w:hAnsi="Verdana"/>
          <w:sz w:val="20"/>
        </w:rPr>
        <w:t xml:space="preserve">and are imperative </w:t>
      </w:r>
      <w:r>
        <w:rPr>
          <w:rFonts w:ascii="Verdana" w:hAnsi="Verdana"/>
          <w:sz w:val="20"/>
        </w:rPr>
        <w:t>when there are multiple teams involved in delivering the audit.</w:t>
      </w:r>
    </w:p>
    <w:p w14:paraId="54D12548" w14:textId="77777777" w:rsidR="00441212" w:rsidRDefault="00441212" w:rsidP="001E7B6F">
      <w:pPr>
        <w:pStyle w:val="ListParagraph"/>
        <w:ind w:hanging="720"/>
        <w:jc w:val="both"/>
        <w:rPr>
          <w:rFonts w:ascii="Verdana" w:hAnsi="Verdana"/>
          <w:sz w:val="20"/>
        </w:rPr>
      </w:pPr>
    </w:p>
    <w:p w14:paraId="76901046" w14:textId="77777777" w:rsidR="00441212" w:rsidRDefault="00441212" w:rsidP="001E7B6F">
      <w:pPr>
        <w:pStyle w:val="ListParagraph"/>
        <w:numPr>
          <w:ilvl w:val="2"/>
          <w:numId w:val="71"/>
        </w:numPr>
        <w:jc w:val="both"/>
        <w:rPr>
          <w:rFonts w:ascii="Verdana" w:hAnsi="Verdana"/>
          <w:sz w:val="20"/>
        </w:rPr>
      </w:pPr>
      <w:r>
        <w:rPr>
          <w:rFonts w:ascii="Verdana" w:hAnsi="Verdana"/>
          <w:sz w:val="20"/>
        </w:rPr>
        <w:t>A discussion should be held on:</w:t>
      </w:r>
    </w:p>
    <w:p w14:paraId="0FCD3FEC" w14:textId="77777777" w:rsidR="00441212" w:rsidRPr="00106FF3" w:rsidRDefault="00441212" w:rsidP="001E7B6F">
      <w:pPr>
        <w:pStyle w:val="ListParagraph"/>
        <w:ind w:hanging="720"/>
        <w:jc w:val="both"/>
        <w:rPr>
          <w:rFonts w:ascii="Verdana" w:hAnsi="Verdana"/>
          <w:sz w:val="20"/>
        </w:rPr>
      </w:pPr>
    </w:p>
    <w:p w14:paraId="501A0930"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Purpose, focus and intended audit scope;</w:t>
      </w:r>
    </w:p>
    <w:p w14:paraId="11DF6915"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Key stakeholders;</w:t>
      </w:r>
    </w:p>
    <w:p w14:paraId="42CEFAA8"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Initial information requirements;</w:t>
      </w:r>
    </w:p>
    <w:p w14:paraId="1972E96F"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Recent or potential future changes within the Business;</w:t>
      </w:r>
    </w:p>
    <w:p w14:paraId="6871F81A"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Regulatory frameworks;</w:t>
      </w:r>
    </w:p>
    <w:p w14:paraId="7747E0CC"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Spe</w:t>
      </w:r>
      <w:r w:rsidR="00FE6F80">
        <w:rPr>
          <w:rFonts w:ascii="Verdana" w:hAnsi="Verdana"/>
          <w:sz w:val="20"/>
        </w:rPr>
        <w:t>cia</w:t>
      </w:r>
      <w:r>
        <w:rPr>
          <w:rFonts w:ascii="Verdana" w:hAnsi="Verdana"/>
          <w:sz w:val="20"/>
        </w:rPr>
        <w:t>list skill requirements; and</w:t>
      </w:r>
    </w:p>
    <w:p w14:paraId="1B87ECC5" w14:textId="77777777" w:rsidR="00441212" w:rsidRDefault="00441212" w:rsidP="001E7B6F">
      <w:pPr>
        <w:pStyle w:val="ListParagraph"/>
        <w:numPr>
          <w:ilvl w:val="2"/>
          <w:numId w:val="72"/>
        </w:numPr>
        <w:ind w:left="1260" w:hanging="540"/>
        <w:jc w:val="both"/>
        <w:rPr>
          <w:rFonts w:ascii="Verdana" w:hAnsi="Verdana"/>
          <w:sz w:val="20"/>
        </w:rPr>
      </w:pPr>
      <w:r>
        <w:rPr>
          <w:rFonts w:ascii="Verdana" w:hAnsi="Verdana"/>
          <w:sz w:val="20"/>
        </w:rPr>
        <w:t>Initial concerns</w:t>
      </w:r>
    </w:p>
    <w:p w14:paraId="48930261" w14:textId="77777777" w:rsidR="00441212" w:rsidRDefault="00441212" w:rsidP="001E7B6F">
      <w:pPr>
        <w:pStyle w:val="ListParagraph"/>
        <w:ind w:hanging="720"/>
        <w:jc w:val="both"/>
        <w:rPr>
          <w:rFonts w:ascii="Verdana" w:hAnsi="Verdana"/>
          <w:sz w:val="20"/>
        </w:rPr>
      </w:pPr>
    </w:p>
    <w:p w14:paraId="4ACF21A6" w14:textId="704DB11D" w:rsidR="00441212" w:rsidRPr="000A30DE" w:rsidRDefault="00441212" w:rsidP="001E7B6F">
      <w:pPr>
        <w:pStyle w:val="ListParagraph"/>
        <w:numPr>
          <w:ilvl w:val="2"/>
          <w:numId w:val="71"/>
        </w:numPr>
        <w:jc w:val="both"/>
      </w:pPr>
      <w:r>
        <w:rPr>
          <w:rFonts w:ascii="Verdana" w:hAnsi="Verdana"/>
          <w:sz w:val="20"/>
        </w:rPr>
        <w:t>The team should agree initial information requirements during the Opening Tollgate and subsequently complete the initial information request</w:t>
      </w:r>
      <w:r w:rsidR="00DC6A60">
        <w:rPr>
          <w:rFonts w:ascii="Verdana" w:hAnsi="Verdana"/>
          <w:sz w:val="20"/>
        </w:rPr>
        <w:t xml:space="preserve">. </w:t>
      </w:r>
      <w:r>
        <w:rPr>
          <w:rFonts w:ascii="Verdana" w:hAnsi="Verdana"/>
          <w:sz w:val="20"/>
        </w:rPr>
        <w:t>This should be issued at the time of the Audit Announcement Memo (AAM)</w:t>
      </w:r>
      <w:r w:rsidR="00486CBE">
        <w:rPr>
          <w:rFonts w:ascii="Verdana" w:hAnsi="Verdana"/>
          <w:sz w:val="20"/>
        </w:rPr>
        <w:t>.</w:t>
      </w:r>
      <w:r>
        <w:rPr>
          <w:rFonts w:ascii="Verdana" w:hAnsi="Verdana"/>
          <w:sz w:val="20"/>
        </w:rPr>
        <w:t xml:space="preserve"> </w:t>
      </w:r>
    </w:p>
    <w:p w14:paraId="074AB20D" w14:textId="77777777" w:rsidR="00441212" w:rsidRPr="00073E0D" w:rsidRDefault="00441212" w:rsidP="001E7B6F">
      <w:pPr>
        <w:pStyle w:val="ListParagraph"/>
        <w:ind w:hanging="720"/>
        <w:jc w:val="both"/>
        <w:rPr>
          <w:rFonts w:ascii="Verdana" w:hAnsi="Verdana"/>
          <w:sz w:val="20"/>
        </w:rPr>
      </w:pPr>
    </w:p>
    <w:p w14:paraId="579D60E8" w14:textId="1C3EBD31" w:rsidR="00441212" w:rsidRPr="008B3A8B" w:rsidRDefault="00441212" w:rsidP="001E7B6F">
      <w:pPr>
        <w:pStyle w:val="ListParagraph"/>
        <w:numPr>
          <w:ilvl w:val="2"/>
          <w:numId w:val="71"/>
        </w:numPr>
        <w:jc w:val="both"/>
        <w:rPr>
          <w:rFonts w:ascii="Verdana" w:hAnsi="Verdana"/>
          <w:sz w:val="20"/>
        </w:rPr>
      </w:pPr>
      <w:r>
        <w:rPr>
          <w:rFonts w:ascii="Verdana" w:hAnsi="Verdana"/>
          <w:sz w:val="20"/>
        </w:rPr>
        <w:t xml:space="preserve">An </w:t>
      </w:r>
      <w:r w:rsidR="00893C8C">
        <w:rPr>
          <w:rFonts w:ascii="Verdana" w:hAnsi="Verdana"/>
          <w:sz w:val="20"/>
        </w:rPr>
        <w:t>I</w:t>
      </w:r>
      <w:r>
        <w:rPr>
          <w:rFonts w:ascii="Verdana" w:hAnsi="Verdana"/>
          <w:sz w:val="20"/>
        </w:rPr>
        <w:t>ssues Log as included in Appendix 7</w:t>
      </w:r>
      <w:r w:rsidR="00E248D4">
        <w:rPr>
          <w:rFonts w:ascii="Verdana" w:hAnsi="Verdana"/>
          <w:sz w:val="20"/>
        </w:rPr>
        <w:t xml:space="preserve"> (Issues Log) of this manual can be</w:t>
      </w:r>
      <w:r>
        <w:rPr>
          <w:rFonts w:ascii="Verdana" w:hAnsi="Verdana"/>
          <w:sz w:val="20"/>
        </w:rPr>
        <w:t xml:space="preserve"> used by the Audit Team to document and share observations and potential issues throughout th</w:t>
      </w:r>
      <w:r w:rsidR="00E248D4">
        <w:rPr>
          <w:rFonts w:ascii="Verdana" w:hAnsi="Verdana"/>
          <w:sz w:val="20"/>
        </w:rPr>
        <w:t xml:space="preserve">e course of the audit, although free format e-mails </w:t>
      </w:r>
      <w:r w:rsidR="00893C8C">
        <w:rPr>
          <w:rFonts w:ascii="Verdana" w:hAnsi="Verdana"/>
          <w:sz w:val="20"/>
        </w:rPr>
        <w:t xml:space="preserve">can </w:t>
      </w:r>
      <w:r w:rsidR="00E248D4">
        <w:rPr>
          <w:rFonts w:ascii="Verdana" w:hAnsi="Verdana"/>
          <w:sz w:val="20"/>
        </w:rPr>
        <w:t xml:space="preserve">also </w:t>
      </w:r>
      <w:r w:rsidR="00893C8C">
        <w:rPr>
          <w:rFonts w:ascii="Verdana" w:hAnsi="Verdana"/>
          <w:sz w:val="20"/>
        </w:rPr>
        <w:t xml:space="preserve">be </w:t>
      </w:r>
      <w:r w:rsidR="00E248D4">
        <w:rPr>
          <w:rFonts w:ascii="Verdana" w:hAnsi="Verdana"/>
          <w:sz w:val="20"/>
        </w:rPr>
        <w:t>used</w:t>
      </w:r>
      <w:r w:rsidR="00486CBE">
        <w:rPr>
          <w:rFonts w:ascii="Verdana" w:hAnsi="Verdana"/>
          <w:sz w:val="20"/>
        </w:rPr>
        <w:t xml:space="preserve"> to confirm factual accuracies</w:t>
      </w:r>
      <w:r w:rsidR="00E248D4">
        <w:rPr>
          <w:rFonts w:ascii="Verdana" w:hAnsi="Verdana"/>
          <w:sz w:val="20"/>
        </w:rPr>
        <w:t>.</w:t>
      </w:r>
    </w:p>
    <w:p w14:paraId="4B9B895C" w14:textId="192AC162" w:rsidR="00441212" w:rsidRPr="00441212" w:rsidRDefault="00441212" w:rsidP="001E7B6F">
      <w:pPr>
        <w:pStyle w:val="Heading2"/>
        <w:numPr>
          <w:ilvl w:val="1"/>
          <w:numId w:val="71"/>
        </w:numPr>
        <w:jc w:val="both"/>
        <w:rPr>
          <w:rFonts w:ascii="Verdana" w:hAnsi="Verdana"/>
          <w:b/>
          <w:color w:val="auto"/>
          <w:sz w:val="20"/>
        </w:rPr>
      </w:pPr>
      <w:bookmarkStart w:id="425" w:name="_Toc208399039"/>
      <w:r w:rsidRPr="00441212">
        <w:rPr>
          <w:rFonts w:ascii="Verdana" w:hAnsi="Verdana"/>
          <w:b/>
          <w:color w:val="auto"/>
          <w:sz w:val="20"/>
        </w:rPr>
        <w:t xml:space="preserve">Audit </w:t>
      </w:r>
      <w:r w:rsidR="006822FB">
        <w:rPr>
          <w:rFonts w:ascii="Verdana" w:hAnsi="Verdana"/>
          <w:b/>
          <w:color w:val="auto"/>
          <w:sz w:val="20"/>
        </w:rPr>
        <w:t>Announcement Memo</w:t>
      </w:r>
      <w:bookmarkEnd w:id="425"/>
    </w:p>
    <w:p w14:paraId="28F16989" w14:textId="77777777" w:rsidR="00441212" w:rsidRPr="00073E0D" w:rsidRDefault="00441212" w:rsidP="001E7B6F">
      <w:pPr>
        <w:pStyle w:val="NoSpacing"/>
        <w:ind w:left="720" w:hanging="720"/>
        <w:jc w:val="both"/>
      </w:pPr>
    </w:p>
    <w:p w14:paraId="506A81D0" w14:textId="77777777" w:rsidR="00441212" w:rsidRDefault="00441212" w:rsidP="001E7B6F">
      <w:pPr>
        <w:pStyle w:val="ListParagraph"/>
        <w:numPr>
          <w:ilvl w:val="2"/>
          <w:numId w:val="71"/>
        </w:numPr>
        <w:jc w:val="both"/>
        <w:rPr>
          <w:rFonts w:ascii="Verdana" w:hAnsi="Verdana"/>
          <w:sz w:val="20"/>
        </w:rPr>
      </w:pPr>
      <w:r>
        <w:rPr>
          <w:rFonts w:ascii="Verdana" w:hAnsi="Verdana"/>
          <w:sz w:val="20"/>
        </w:rPr>
        <w:t>Notification should be s</w:t>
      </w:r>
      <w:r w:rsidR="00A92C1F">
        <w:rPr>
          <w:rFonts w:ascii="Verdana" w:hAnsi="Verdana"/>
          <w:sz w:val="20"/>
        </w:rPr>
        <w:t xml:space="preserve">ent to the </w:t>
      </w:r>
      <w:r w:rsidR="005C518A">
        <w:rPr>
          <w:rFonts w:ascii="Verdana" w:hAnsi="Verdana"/>
          <w:sz w:val="20"/>
        </w:rPr>
        <w:t xml:space="preserve">audit stakeholders (auditee) </w:t>
      </w:r>
      <w:r w:rsidR="00A92C1F">
        <w:rPr>
          <w:rFonts w:ascii="Verdana" w:hAnsi="Verdana"/>
          <w:sz w:val="20"/>
        </w:rPr>
        <w:t>in Appendix 8</w:t>
      </w:r>
      <w:r>
        <w:rPr>
          <w:rFonts w:ascii="Verdana" w:hAnsi="Verdana"/>
          <w:sz w:val="20"/>
        </w:rPr>
        <w:t xml:space="preserve"> (Audit Announcement Memo). This notification should include a high level summary of the audit, logistics, an initial information request with timescales and a request to arrange detailed walkthroughs meetings with management.</w:t>
      </w:r>
    </w:p>
    <w:p w14:paraId="2102E89F" w14:textId="77777777" w:rsidR="00441212" w:rsidRDefault="00441212" w:rsidP="001E7B6F">
      <w:pPr>
        <w:pStyle w:val="ListParagraph"/>
        <w:ind w:hanging="720"/>
        <w:jc w:val="both"/>
        <w:rPr>
          <w:rFonts w:ascii="Verdana" w:hAnsi="Verdana"/>
          <w:sz w:val="20"/>
        </w:rPr>
      </w:pPr>
    </w:p>
    <w:p w14:paraId="07A2F05C" w14:textId="69C47A52" w:rsidR="00441212" w:rsidRDefault="00441212" w:rsidP="001E7B6F">
      <w:pPr>
        <w:pStyle w:val="ListParagraph"/>
        <w:numPr>
          <w:ilvl w:val="2"/>
          <w:numId w:val="71"/>
        </w:numPr>
        <w:jc w:val="both"/>
        <w:rPr>
          <w:rFonts w:ascii="Verdana" w:hAnsi="Verdana"/>
          <w:sz w:val="20"/>
        </w:rPr>
      </w:pPr>
      <w:r>
        <w:rPr>
          <w:rFonts w:ascii="Verdana" w:hAnsi="Verdana"/>
          <w:sz w:val="20"/>
        </w:rPr>
        <w:t>Auditees are encouraged to share all known risks and any action plans that they have in place to remediate these weaknesses.</w:t>
      </w:r>
      <w:r w:rsidR="00486CBE">
        <w:rPr>
          <w:rFonts w:ascii="Verdana" w:hAnsi="Verdana"/>
          <w:sz w:val="20"/>
        </w:rPr>
        <w:t xml:space="preserve"> (Refer Section 9.5.3)</w:t>
      </w:r>
    </w:p>
    <w:p w14:paraId="10EBAFAC" w14:textId="77777777" w:rsidR="00441212" w:rsidRPr="00FC6DAF" w:rsidRDefault="00441212" w:rsidP="001E7B6F">
      <w:pPr>
        <w:pStyle w:val="ListParagraph"/>
        <w:ind w:hanging="720"/>
        <w:jc w:val="both"/>
        <w:rPr>
          <w:rFonts w:ascii="Verdana" w:hAnsi="Verdana"/>
          <w:sz w:val="20"/>
        </w:rPr>
      </w:pPr>
    </w:p>
    <w:p w14:paraId="3CBF2071" w14:textId="77777777" w:rsidR="00441212" w:rsidRDefault="00441212" w:rsidP="001E7B6F">
      <w:pPr>
        <w:pStyle w:val="ListParagraph"/>
        <w:numPr>
          <w:ilvl w:val="2"/>
          <w:numId w:val="71"/>
        </w:numPr>
        <w:jc w:val="both"/>
        <w:rPr>
          <w:rFonts w:ascii="Verdana" w:hAnsi="Verdana"/>
          <w:sz w:val="20"/>
        </w:rPr>
      </w:pPr>
      <w:r>
        <w:rPr>
          <w:rFonts w:ascii="Verdana" w:hAnsi="Verdana"/>
          <w:sz w:val="20"/>
        </w:rPr>
        <w:t>Initial information requested from the auditee may include:</w:t>
      </w:r>
    </w:p>
    <w:p w14:paraId="0B4C696B" w14:textId="77777777" w:rsidR="00441212" w:rsidRPr="00FC6DAF" w:rsidRDefault="00441212" w:rsidP="001E7B6F">
      <w:pPr>
        <w:pStyle w:val="ListParagraph"/>
        <w:ind w:hanging="720"/>
        <w:jc w:val="both"/>
        <w:rPr>
          <w:rFonts w:ascii="Verdana" w:hAnsi="Verdana"/>
          <w:sz w:val="20"/>
        </w:rPr>
      </w:pPr>
    </w:p>
    <w:p w14:paraId="0D74E399" w14:textId="77777777" w:rsidR="00441212" w:rsidRDefault="00441212" w:rsidP="001E7B6F">
      <w:pPr>
        <w:pStyle w:val="ListParagraph"/>
        <w:numPr>
          <w:ilvl w:val="2"/>
          <w:numId w:val="73"/>
        </w:numPr>
        <w:ind w:left="1260" w:hanging="540"/>
        <w:jc w:val="both"/>
        <w:rPr>
          <w:rFonts w:ascii="Verdana" w:hAnsi="Verdana"/>
          <w:sz w:val="20"/>
        </w:rPr>
      </w:pPr>
      <w:r>
        <w:rPr>
          <w:rFonts w:ascii="Verdana" w:hAnsi="Verdana"/>
          <w:sz w:val="20"/>
        </w:rPr>
        <w:t>Group policies and policy standards relevant to the planned audit scope;</w:t>
      </w:r>
    </w:p>
    <w:p w14:paraId="584C211F" w14:textId="77777777" w:rsidR="00441212" w:rsidRDefault="00441212" w:rsidP="001E7B6F">
      <w:pPr>
        <w:pStyle w:val="ListParagraph"/>
        <w:numPr>
          <w:ilvl w:val="2"/>
          <w:numId w:val="73"/>
        </w:numPr>
        <w:ind w:left="1260" w:hanging="540"/>
        <w:jc w:val="both"/>
        <w:rPr>
          <w:rFonts w:ascii="Verdana" w:hAnsi="Verdana"/>
          <w:sz w:val="20"/>
        </w:rPr>
      </w:pPr>
      <w:r>
        <w:rPr>
          <w:rFonts w:ascii="Verdana" w:hAnsi="Verdana"/>
          <w:sz w:val="20"/>
        </w:rPr>
        <w:t>Business process maps and procedure manuals;</w:t>
      </w:r>
      <w:r w:rsidR="00FA4943">
        <w:rPr>
          <w:rFonts w:ascii="Verdana" w:hAnsi="Verdana"/>
          <w:sz w:val="20"/>
        </w:rPr>
        <w:t xml:space="preserve"> and</w:t>
      </w:r>
    </w:p>
    <w:p w14:paraId="7B9F9978" w14:textId="349E3FE1" w:rsidR="00441212" w:rsidRDefault="00441212" w:rsidP="001E7B6F">
      <w:pPr>
        <w:pStyle w:val="ListParagraph"/>
        <w:numPr>
          <w:ilvl w:val="2"/>
          <w:numId w:val="73"/>
        </w:numPr>
        <w:ind w:left="1260" w:hanging="540"/>
        <w:jc w:val="both"/>
        <w:rPr>
          <w:rFonts w:ascii="Verdana" w:hAnsi="Verdana"/>
          <w:sz w:val="20"/>
        </w:rPr>
      </w:pPr>
      <w:r>
        <w:rPr>
          <w:rFonts w:ascii="Verdana" w:hAnsi="Verdana"/>
          <w:sz w:val="20"/>
        </w:rPr>
        <w:t xml:space="preserve">Business management information (i.e. Risk logs, performance and risk indicators, MI packs and </w:t>
      </w:r>
      <w:r w:rsidR="00486CBE">
        <w:rPr>
          <w:rFonts w:ascii="Verdana" w:hAnsi="Verdana"/>
          <w:sz w:val="20"/>
        </w:rPr>
        <w:t xml:space="preserve">relevant </w:t>
      </w:r>
      <w:r>
        <w:rPr>
          <w:rFonts w:ascii="Verdana" w:hAnsi="Verdana"/>
          <w:sz w:val="20"/>
        </w:rPr>
        <w:t>report</w:t>
      </w:r>
      <w:r w:rsidR="00486CBE">
        <w:rPr>
          <w:rFonts w:ascii="Verdana" w:hAnsi="Verdana"/>
          <w:sz w:val="20"/>
        </w:rPr>
        <w:t>s</w:t>
      </w:r>
      <w:r>
        <w:rPr>
          <w:rFonts w:ascii="Verdana" w:hAnsi="Verdana"/>
          <w:sz w:val="20"/>
        </w:rPr>
        <w:t>)</w:t>
      </w:r>
      <w:r w:rsidR="00FA4943">
        <w:rPr>
          <w:rFonts w:ascii="Verdana" w:hAnsi="Verdana"/>
          <w:sz w:val="20"/>
        </w:rPr>
        <w:t>.</w:t>
      </w:r>
    </w:p>
    <w:p w14:paraId="34CF906C" w14:textId="77777777" w:rsidR="0052191C" w:rsidRPr="00441212" w:rsidRDefault="0052191C" w:rsidP="001E7B6F">
      <w:pPr>
        <w:pStyle w:val="Heading2"/>
        <w:numPr>
          <w:ilvl w:val="1"/>
          <w:numId w:val="71"/>
        </w:numPr>
        <w:jc w:val="both"/>
        <w:rPr>
          <w:rFonts w:ascii="Verdana" w:hAnsi="Verdana"/>
          <w:b/>
          <w:color w:val="auto"/>
          <w:sz w:val="20"/>
        </w:rPr>
      </w:pPr>
      <w:bookmarkStart w:id="426" w:name="_Toc208399040"/>
      <w:r w:rsidRPr="00441212">
        <w:rPr>
          <w:rFonts w:ascii="Verdana" w:hAnsi="Verdana"/>
          <w:b/>
          <w:color w:val="auto"/>
          <w:sz w:val="20"/>
        </w:rPr>
        <w:t>Conduct Opening Meeting</w:t>
      </w:r>
      <w:bookmarkEnd w:id="426"/>
    </w:p>
    <w:p w14:paraId="19E45495" w14:textId="77777777" w:rsidR="0052191C" w:rsidRDefault="0052191C" w:rsidP="001E7B6F">
      <w:pPr>
        <w:pStyle w:val="NoSpacing"/>
        <w:ind w:left="720" w:hanging="720"/>
        <w:jc w:val="both"/>
      </w:pPr>
    </w:p>
    <w:p w14:paraId="678D8755" w14:textId="0B36595B" w:rsidR="0052191C" w:rsidRDefault="0052191C" w:rsidP="001E7B6F">
      <w:pPr>
        <w:pStyle w:val="ListParagraph"/>
        <w:numPr>
          <w:ilvl w:val="2"/>
          <w:numId w:val="71"/>
        </w:numPr>
        <w:jc w:val="both"/>
        <w:rPr>
          <w:rFonts w:ascii="Verdana" w:hAnsi="Verdana"/>
          <w:sz w:val="20"/>
        </w:rPr>
      </w:pPr>
      <w:r>
        <w:rPr>
          <w:rFonts w:ascii="Verdana" w:hAnsi="Verdana"/>
          <w:sz w:val="20"/>
        </w:rPr>
        <w:t xml:space="preserve">The Audit team Leader should arrange an opening meeting with relevant stakeholders to reaffirm the audit scope and timeline communicated earlier. The meeting should be documented using the “Opening Meeting </w:t>
      </w:r>
      <w:r w:rsidR="00486CBE">
        <w:rPr>
          <w:rFonts w:ascii="Verdana" w:hAnsi="Verdana"/>
          <w:sz w:val="20"/>
        </w:rPr>
        <w:t>T</w:t>
      </w:r>
      <w:r>
        <w:rPr>
          <w:rFonts w:ascii="Verdana" w:hAnsi="Verdana"/>
          <w:sz w:val="20"/>
        </w:rPr>
        <w:t>emplate” (Appendix</w:t>
      </w:r>
      <w:r w:rsidR="00651BF0">
        <w:rPr>
          <w:rFonts w:ascii="Verdana" w:hAnsi="Verdana"/>
          <w:sz w:val="20"/>
        </w:rPr>
        <w:t xml:space="preserve"> 1</w:t>
      </w:r>
      <w:r w:rsidR="008D542F">
        <w:rPr>
          <w:rFonts w:ascii="Verdana" w:hAnsi="Verdana"/>
          <w:sz w:val="20"/>
        </w:rPr>
        <w:t>4</w:t>
      </w:r>
      <w:r>
        <w:rPr>
          <w:rFonts w:ascii="Verdana" w:hAnsi="Verdana"/>
          <w:sz w:val="20"/>
        </w:rPr>
        <w:t>).</w:t>
      </w:r>
    </w:p>
    <w:p w14:paraId="3B8DB25A" w14:textId="77777777" w:rsidR="0052191C" w:rsidRDefault="0052191C" w:rsidP="001E7B6F">
      <w:pPr>
        <w:pStyle w:val="ListParagraph"/>
        <w:ind w:hanging="720"/>
        <w:jc w:val="both"/>
        <w:rPr>
          <w:rFonts w:ascii="Verdana" w:hAnsi="Verdana"/>
          <w:sz w:val="20"/>
        </w:rPr>
      </w:pPr>
    </w:p>
    <w:p w14:paraId="460004CE" w14:textId="77777777" w:rsidR="0052191C" w:rsidRDefault="0052191C" w:rsidP="001E7B6F">
      <w:pPr>
        <w:pStyle w:val="ListParagraph"/>
        <w:numPr>
          <w:ilvl w:val="2"/>
          <w:numId w:val="71"/>
        </w:numPr>
        <w:jc w:val="both"/>
        <w:rPr>
          <w:rFonts w:ascii="Verdana" w:hAnsi="Verdana"/>
          <w:sz w:val="20"/>
        </w:rPr>
      </w:pPr>
      <w:r>
        <w:rPr>
          <w:rFonts w:ascii="Verdana" w:hAnsi="Verdana"/>
          <w:sz w:val="20"/>
        </w:rPr>
        <w:t xml:space="preserve">The </w:t>
      </w:r>
      <w:r w:rsidRPr="00426F77">
        <w:rPr>
          <w:rFonts w:ascii="Verdana" w:hAnsi="Verdana"/>
          <w:sz w:val="20"/>
        </w:rPr>
        <w:t>opening m</w:t>
      </w:r>
      <w:r>
        <w:rPr>
          <w:rFonts w:ascii="Verdana" w:hAnsi="Verdana"/>
          <w:sz w:val="20"/>
        </w:rPr>
        <w:t>eeting should cover the following:</w:t>
      </w:r>
    </w:p>
    <w:p w14:paraId="09C53213" w14:textId="77777777" w:rsidR="0052191C" w:rsidRPr="008A245E" w:rsidRDefault="0052191C" w:rsidP="001E7B6F">
      <w:pPr>
        <w:pStyle w:val="ListParagraph"/>
        <w:ind w:hanging="720"/>
        <w:jc w:val="both"/>
        <w:rPr>
          <w:rFonts w:ascii="Verdana" w:hAnsi="Verdana"/>
          <w:sz w:val="20"/>
        </w:rPr>
      </w:pPr>
    </w:p>
    <w:p w14:paraId="6D1EB135" w14:textId="77777777" w:rsidR="0052191C" w:rsidRDefault="0052191C" w:rsidP="001E7B6F">
      <w:pPr>
        <w:pStyle w:val="ListParagraph"/>
        <w:numPr>
          <w:ilvl w:val="2"/>
          <w:numId w:val="79"/>
        </w:numPr>
        <w:ind w:left="1260" w:hanging="540"/>
        <w:jc w:val="both"/>
        <w:rPr>
          <w:rFonts w:ascii="Verdana" w:hAnsi="Verdana"/>
          <w:sz w:val="20"/>
        </w:rPr>
      </w:pPr>
      <w:r>
        <w:rPr>
          <w:rFonts w:ascii="Verdana" w:hAnsi="Verdana"/>
          <w:sz w:val="20"/>
        </w:rPr>
        <w:t>Review of the audit scope and objectives;</w:t>
      </w:r>
    </w:p>
    <w:p w14:paraId="4D8121D5" w14:textId="77777777" w:rsidR="0052191C" w:rsidRDefault="0052191C" w:rsidP="001E7B6F">
      <w:pPr>
        <w:pStyle w:val="ListParagraph"/>
        <w:numPr>
          <w:ilvl w:val="2"/>
          <w:numId w:val="79"/>
        </w:numPr>
        <w:ind w:left="1260" w:hanging="540"/>
        <w:jc w:val="both"/>
        <w:rPr>
          <w:rFonts w:ascii="Verdana" w:hAnsi="Verdana"/>
          <w:sz w:val="20"/>
        </w:rPr>
      </w:pPr>
      <w:r>
        <w:rPr>
          <w:rFonts w:ascii="Verdana" w:hAnsi="Verdana"/>
          <w:sz w:val="20"/>
        </w:rPr>
        <w:t>Key risks and controls identified by the Management;</w:t>
      </w:r>
    </w:p>
    <w:p w14:paraId="6DFBD1A7" w14:textId="77777777" w:rsidR="0052191C" w:rsidRDefault="0052191C" w:rsidP="001E7B6F">
      <w:pPr>
        <w:pStyle w:val="ListParagraph"/>
        <w:numPr>
          <w:ilvl w:val="2"/>
          <w:numId w:val="79"/>
        </w:numPr>
        <w:ind w:left="1260" w:hanging="540"/>
        <w:jc w:val="both"/>
        <w:rPr>
          <w:rFonts w:ascii="Verdana" w:hAnsi="Verdana"/>
          <w:sz w:val="20"/>
        </w:rPr>
      </w:pPr>
      <w:r>
        <w:rPr>
          <w:rFonts w:ascii="Verdana" w:hAnsi="Verdana"/>
          <w:sz w:val="20"/>
        </w:rPr>
        <w:t>Explain the handling of audit findings and the audit reporting process;</w:t>
      </w:r>
    </w:p>
    <w:p w14:paraId="70A6D55F" w14:textId="1618CA93" w:rsidR="0052191C" w:rsidRDefault="0052191C" w:rsidP="001E7B6F">
      <w:pPr>
        <w:pStyle w:val="ListParagraph"/>
        <w:numPr>
          <w:ilvl w:val="2"/>
          <w:numId w:val="79"/>
        </w:numPr>
        <w:ind w:left="1260" w:hanging="540"/>
        <w:jc w:val="both"/>
        <w:rPr>
          <w:rFonts w:ascii="Verdana" w:hAnsi="Verdana"/>
          <w:sz w:val="20"/>
        </w:rPr>
      </w:pPr>
      <w:r>
        <w:rPr>
          <w:rFonts w:ascii="Verdana" w:hAnsi="Verdana"/>
          <w:sz w:val="20"/>
        </w:rPr>
        <w:t>Status of any previously raised audit issues</w:t>
      </w:r>
      <w:r w:rsidR="00AB0859">
        <w:rPr>
          <w:rFonts w:ascii="Verdana" w:hAnsi="Verdana"/>
          <w:sz w:val="20"/>
        </w:rPr>
        <w:t xml:space="preserve"> and findings</w:t>
      </w:r>
      <w:r>
        <w:rPr>
          <w:rFonts w:ascii="Verdana" w:hAnsi="Verdana"/>
          <w:sz w:val="20"/>
        </w:rPr>
        <w:t>;</w:t>
      </w:r>
    </w:p>
    <w:p w14:paraId="4B549852" w14:textId="77777777" w:rsidR="0052191C" w:rsidRDefault="0052191C" w:rsidP="001E7B6F">
      <w:pPr>
        <w:pStyle w:val="ListParagraph"/>
        <w:numPr>
          <w:ilvl w:val="2"/>
          <w:numId w:val="79"/>
        </w:numPr>
        <w:ind w:left="1260" w:hanging="540"/>
        <w:jc w:val="both"/>
        <w:rPr>
          <w:rFonts w:ascii="Verdana" w:hAnsi="Verdana"/>
          <w:sz w:val="20"/>
        </w:rPr>
      </w:pPr>
      <w:r>
        <w:rPr>
          <w:rFonts w:ascii="Verdana" w:hAnsi="Verdana"/>
          <w:sz w:val="20"/>
        </w:rPr>
        <w:t>Periodic updates to auditees on audit progress; and</w:t>
      </w:r>
    </w:p>
    <w:p w14:paraId="0764508B" w14:textId="77777777" w:rsidR="0052191C" w:rsidRDefault="0052191C" w:rsidP="001E7B6F">
      <w:pPr>
        <w:pStyle w:val="ListParagraph"/>
        <w:numPr>
          <w:ilvl w:val="2"/>
          <w:numId w:val="79"/>
        </w:numPr>
        <w:spacing w:after="0"/>
        <w:ind w:left="1260" w:hanging="540"/>
        <w:jc w:val="both"/>
        <w:rPr>
          <w:rFonts w:ascii="Verdana" w:hAnsi="Verdana"/>
          <w:sz w:val="20"/>
        </w:rPr>
      </w:pPr>
      <w:r>
        <w:rPr>
          <w:rFonts w:ascii="Verdana" w:hAnsi="Verdana"/>
          <w:sz w:val="20"/>
        </w:rPr>
        <w:t>Ask for suggestions and information on any other problem areas.</w:t>
      </w:r>
    </w:p>
    <w:p w14:paraId="2E72944D" w14:textId="77777777" w:rsidR="0052191C" w:rsidRPr="005C518A" w:rsidRDefault="0052191C" w:rsidP="001E7B6F">
      <w:pPr>
        <w:pStyle w:val="ListParagraph"/>
        <w:spacing w:after="0"/>
        <w:ind w:hanging="720"/>
        <w:jc w:val="both"/>
        <w:rPr>
          <w:rFonts w:ascii="Verdana" w:hAnsi="Verdana"/>
          <w:sz w:val="20"/>
        </w:rPr>
      </w:pPr>
    </w:p>
    <w:p w14:paraId="7CB02376" w14:textId="77777777" w:rsidR="00441212" w:rsidRPr="00441212" w:rsidRDefault="00441212" w:rsidP="001E7B6F">
      <w:pPr>
        <w:pStyle w:val="Heading2"/>
        <w:numPr>
          <w:ilvl w:val="1"/>
          <w:numId w:val="71"/>
        </w:numPr>
        <w:jc w:val="both"/>
        <w:rPr>
          <w:rFonts w:ascii="Verdana" w:hAnsi="Verdana"/>
          <w:b/>
          <w:color w:val="auto"/>
          <w:sz w:val="20"/>
        </w:rPr>
      </w:pPr>
      <w:bookmarkStart w:id="427" w:name="_Toc69639112"/>
      <w:bookmarkStart w:id="428" w:name="_Toc208399041"/>
      <w:r w:rsidRPr="00441212">
        <w:rPr>
          <w:rFonts w:ascii="Verdana" w:hAnsi="Verdana"/>
          <w:b/>
          <w:color w:val="auto"/>
          <w:sz w:val="20"/>
        </w:rPr>
        <w:t>Information Gathering and Analysis</w:t>
      </w:r>
      <w:bookmarkEnd w:id="427"/>
      <w:bookmarkEnd w:id="428"/>
    </w:p>
    <w:p w14:paraId="0C4D6FBD" w14:textId="77777777" w:rsidR="00441212" w:rsidRDefault="00441212" w:rsidP="001E7B6F">
      <w:pPr>
        <w:pStyle w:val="NoSpacing"/>
        <w:ind w:left="720" w:hanging="720"/>
        <w:jc w:val="both"/>
      </w:pPr>
    </w:p>
    <w:p w14:paraId="11C46188" w14:textId="77777777" w:rsidR="00441212" w:rsidRDefault="00441212" w:rsidP="001E7B6F">
      <w:pPr>
        <w:pStyle w:val="ListParagraph"/>
        <w:numPr>
          <w:ilvl w:val="2"/>
          <w:numId w:val="71"/>
        </w:numPr>
        <w:jc w:val="both"/>
        <w:rPr>
          <w:rFonts w:ascii="Verdana" w:hAnsi="Verdana"/>
          <w:sz w:val="20"/>
        </w:rPr>
      </w:pPr>
      <w:r>
        <w:rPr>
          <w:rFonts w:ascii="Verdana" w:hAnsi="Verdana"/>
          <w:sz w:val="20"/>
        </w:rPr>
        <w:t>Team members should collect background information on audit areas through a combination of:</w:t>
      </w:r>
    </w:p>
    <w:p w14:paraId="35DE56E7" w14:textId="77777777" w:rsidR="00441212" w:rsidRDefault="00441212" w:rsidP="001E7B6F">
      <w:pPr>
        <w:pStyle w:val="ListParagraph"/>
        <w:ind w:hanging="720"/>
        <w:jc w:val="both"/>
        <w:rPr>
          <w:rFonts w:ascii="Verdana" w:hAnsi="Verdana"/>
          <w:sz w:val="20"/>
        </w:rPr>
      </w:pPr>
    </w:p>
    <w:p w14:paraId="2DB8B41C" w14:textId="77777777" w:rsidR="00441212" w:rsidRDefault="00441212" w:rsidP="001E7B6F">
      <w:pPr>
        <w:pStyle w:val="ListParagraph"/>
        <w:numPr>
          <w:ilvl w:val="2"/>
          <w:numId w:val="74"/>
        </w:numPr>
        <w:ind w:left="1260" w:hanging="540"/>
        <w:jc w:val="both"/>
        <w:rPr>
          <w:rFonts w:ascii="Verdana" w:hAnsi="Verdana"/>
          <w:sz w:val="20"/>
        </w:rPr>
      </w:pPr>
      <w:r>
        <w:rPr>
          <w:rFonts w:ascii="Verdana" w:hAnsi="Verdana"/>
          <w:sz w:val="20"/>
        </w:rPr>
        <w:t>Stakeholder meetings</w:t>
      </w:r>
      <w:r w:rsidR="00FA4943">
        <w:rPr>
          <w:rFonts w:ascii="Verdana" w:hAnsi="Verdana"/>
          <w:sz w:val="20"/>
        </w:rPr>
        <w:t>;</w:t>
      </w:r>
    </w:p>
    <w:p w14:paraId="21E267FF" w14:textId="77777777" w:rsidR="00441212" w:rsidRDefault="00441212" w:rsidP="001E7B6F">
      <w:pPr>
        <w:pStyle w:val="ListParagraph"/>
        <w:numPr>
          <w:ilvl w:val="2"/>
          <w:numId w:val="74"/>
        </w:numPr>
        <w:ind w:left="1260" w:hanging="540"/>
        <w:jc w:val="both"/>
        <w:rPr>
          <w:rFonts w:ascii="Verdana" w:hAnsi="Verdana"/>
          <w:sz w:val="20"/>
        </w:rPr>
      </w:pPr>
      <w:r>
        <w:rPr>
          <w:rFonts w:ascii="Verdana" w:hAnsi="Verdana"/>
          <w:sz w:val="20"/>
        </w:rPr>
        <w:t>Walkthrough</w:t>
      </w:r>
      <w:r w:rsidR="00FA4943">
        <w:rPr>
          <w:rFonts w:ascii="Verdana" w:hAnsi="Verdana"/>
          <w:sz w:val="20"/>
        </w:rPr>
        <w:t>; and</w:t>
      </w:r>
    </w:p>
    <w:p w14:paraId="05BC629A" w14:textId="77777777" w:rsidR="00441212" w:rsidRDefault="00441212" w:rsidP="001E7B6F">
      <w:pPr>
        <w:pStyle w:val="ListParagraph"/>
        <w:numPr>
          <w:ilvl w:val="2"/>
          <w:numId w:val="74"/>
        </w:numPr>
        <w:ind w:left="1260" w:hanging="540"/>
        <w:jc w:val="both"/>
        <w:rPr>
          <w:rFonts w:ascii="Verdana" w:hAnsi="Verdana"/>
          <w:sz w:val="20"/>
        </w:rPr>
      </w:pPr>
      <w:r>
        <w:rPr>
          <w:rFonts w:ascii="Verdana" w:hAnsi="Verdana"/>
          <w:sz w:val="20"/>
        </w:rPr>
        <w:t>Desktop research and analysis</w:t>
      </w:r>
      <w:r w:rsidR="00FA4943">
        <w:rPr>
          <w:rFonts w:ascii="Verdana" w:hAnsi="Verdana"/>
          <w:sz w:val="20"/>
        </w:rPr>
        <w:t>.</w:t>
      </w:r>
    </w:p>
    <w:p w14:paraId="271F73EE" w14:textId="77777777" w:rsidR="00441212" w:rsidRDefault="00441212" w:rsidP="001E7B6F">
      <w:pPr>
        <w:pStyle w:val="ListParagraph"/>
        <w:ind w:hanging="720"/>
        <w:jc w:val="both"/>
        <w:rPr>
          <w:rFonts w:ascii="Verdana" w:hAnsi="Verdana"/>
          <w:sz w:val="20"/>
        </w:rPr>
      </w:pPr>
    </w:p>
    <w:p w14:paraId="7CAF3DF6" w14:textId="77777777" w:rsidR="00441212" w:rsidRDefault="00441212" w:rsidP="006A10F7">
      <w:pPr>
        <w:pStyle w:val="ListParagraph"/>
        <w:jc w:val="both"/>
        <w:rPr>
          <w:rFonts w:ascii="Verdana" w:hAnsi="Verdana"/>
          <w:sz w:val="20"/>
        </w:rPr>
      </w:pPr>
      <w:r>
        <w:rPr>
          <w:rFonts w:ascii="Verdana" w:hAnsi="Verdana"/>
          <w:sz w:val="20"/>
        </w:rPr>
        <w:t>Additional information sources may also include:</w:t>
      </w:r>
    </w:p>
    <w:p w14:paraId="69E8F1AA" w14:textId="77777777" w:rsidR="00441212" w:rsidRDefault="00441212" w:rsidP="001E7B6F">
      <w:pPr>
        <w:pStyle w:val="ListParagraph"/>
        <w:ind w:hanging="720"/>
        <w:jc w:val="both"/>
        <w:rPr>
          <w:rFonts w:ascii="Verdana" w:hAnsi="Verdana"/>
          <w:sz w:val="20"/>
        </w:rPr>
      </w:pPr>
    </w:p>
    <w:p w14:paraId="288BE4CB" w14:textId="77777777" w:rsidR="00441212" w:rsidRDefault="00441212" w:rsidP="001E7B6F">
      <w:pPr>
        <w:pStyle w:val="ListParagraph"/>
        <w:numPr>
          <w:ilvl w:val="2"/>
          <w:numId w:val="75"/>
        </w:numPr>
        <w:ind w:left="1260" w:hanging="540"/>
        <w:jc w:val="both"/>
        <w:rPr>
          <w:rFonts w:ascii="Verdana" w:hAnsi="Verdana"/>
          <w:sz w:val="20"/>
        </w:rPr>
      </w:pPr>
      <w:r>
        <w:rPr>
          <w:rFonts w:ascii="Verdana" w:hAnsi="Verdana"/>
          <w:sz w:val="20"/>
        </w:rPr>
        <w:t>Regulatory and industry-specific journals and websites for background information on industry trends, competitor activity, policies, plans, procedures, laws, regulations and contracts that may have a s</w:t>
      </w:r>
      <w:r w:rsidR="006B0CD3">
        <w:rPr>
          <w:rFonts w:ascii="Verdana" w:hAnsi="Verdana"/>
          <w:sz w:val="20"/>
        </w:rPr>
        <w:t>ignificant effect on operations;</w:t>
      </w:r>
    </w:p>
    <w:p w14:paraId="19D51804" w14:textId="77777777" w:rsidR="00441212" w:rsidRDefault="00441212" w:rsidP="001E7B6F">
      <w:pPr>
        <w:pStyle w:val="ListParagraph"/>
        <w:numPr>
          <w:ilvl w:val="2"/>
          <w:numId w:val="75"/>
        </w:numPr>
        <w:ind w:left="1260" w:hanging="540"/>
        <w:jc w:val="both"/>
        <w:rPr>
          <w:rFonts w:ascii="Verdana" w:hAnsi="Verdana"/>
          <w:sz w:val="20"/>
        </w:rPr>
      </w:pPr>
      <w:r>
        <w:rPr>
          <w:rFonts w:ascii="Verdana" w:hAnsi="Verdana"/>
          <w:sz w:val="20"/>
        </w:rPr>
        <w:t>Previous audit reports, permanent file, minutes from stakeholder meetings and the outputs if the risk assessment undertaken in the Audit Universe, Group intranet for background information on the Business entity (e.g. organization charts, Business objectives, prod</w:t>
      </w:r>
      <w:r w:rsidR="006B0CD3">
        <w:rPr>
          <w:rFonts w:ascii="Verdana" w:hAnsi="Verdana"/>
          <w:sz w:val="20"/>
        </w:rPr>
        <w:t>ucts, processes and procedures); and</w:t>
      </w:r>
    </w:p>
    <w:p w14:paraId="1F0703E2" w14:textId="77777777" w:rsidR="00441212" w:rsidRDefault="00441212" w:rsidP="001E7B6F">
      <w:pPr>
        <w:pStyle w:val="ListParagraph"/>
        <w:numPr>
          <w:ilvl w:val="2"/>
          <w:numId w:val="75"/>
        </w:numPr>
        <w:ind w:left="1260" w:hanging="540"/>
        <w:jc w:val="both"/>
        <w:rPr>
          <w:rFonts w:ascii="Verdana" w:hAnsi="Verdana"/>
          <w:sz w:val="20"/>
        </w:rPr>
      </w:pPr>
      <w:r>
        <w:rPr>
          <w:rFonts w:ascii="Verdana" w:hAnsi="Verdana"/>
          <w:sz w:val="20"/>
        </w:rPr>
        <w:t>Team Store for information on specific business or process audit strategies, audit papers.</w:t>
      </w:r>
    </w:p>
    <w:p w14:paraId="15D70E26" w14:textId="6AF0A419" w:rsidR="00DA57B0" w:rsidRPr="001E7B6F" w:rsidRDefault="00551D92" w:rsidP="001E7B6F">
      <w:pPr>
        <w:ind w:left="720"/>
        <w:jc w:val="both"/>
        <w:rPr>
          <w:rFonts w:ascii="Verdana" w:hAnsi="Verdana"/>
          <w:sz w:val="20"/>
        </w:rPr>
      </w:pPr>
      <w:r w:rsidRPr="00551D92">
        <w:rPr>
          <w:rFonts w:ascii="Verdana" w:hAnsi="Verdana"/>
          <w:sz w:val="20"/>
        </w:rPr>
        <w:t xml:space="preserve">The Engagement Team should align information gathering with the entity’s strategies, objectives, and risk tolerance. </w:t>
      </w:r>
    </w:p>
    <w:p w14:paraId="6B2CB1F1" w14:textId="77777777" w:rsidR="00441212" w:rsidRDefault="00441212" w:rsidP="001E7B6F">
      <w:pPr>
        <w:pStyle w:val="ListParagraph"/>
        <w:ind w:hanging="720"/>
        <w:jc w:val="both"/>
        <w:rPr>
          <w:rFonts w:ascii="Verdana" w:hAnsi="Verdana"/>
          <w:sz w:val="20"/>
        </w:rPr>
      </w:pPr>
    </w:p>
    <w:p w14:paraId="7727E17B" w14:textId="15B3F3EE" w:rsidR="00441212" w:rsidRPr="00486CBE" w:rsidRDefault="00441212" w:rsidP="00085407">
      <w:pPr>
        <w:pStyle w:val="ListParagraph"/>
        <w:numPr>
          <w:ilvl w:val="2"/>
          <w:numId w:val="71"/>
        </w:numPr>
        <w:jc w:val="both"/>
        <w:rPr>
          <w:rFonts w:ascii="Verdana" w:hAnsi="Verdana"/>
          <w:b/>
          <w:sz w:val="20"/>
        </w:rPr>
      </w:pPr>
      <w:r w:rsidRPr="00486CBE">
        <w:rPr>
          <w:rFonts w:ascii="Verdana" w:hAnsi="Verdana"/>
          <w:b/>
          <w:sz w:val="20"/>
        </w:rPr>
        <w:t xml:space="preserve">Initial data analysis: </w:t>
      </w:r>
      <w:r w:rsidRPr="00486CBE">
        <w:rPr>
          <w:rFonts w:ascii="Verdana" w:hAnsi="Verdana"/>
          <w:sz w:val="20"/>
        </w:rPr>
        <w:t xml:space="preserve">The team should analyze and assess the information obtained from the initial request. This information and the results of analysis should be summarized and included in the Audit Planning </w:t>
      </w:r>
      <w:r w:rsidR="00486CBE">
        <w:rPr>
          <w:rFonts w:ascii="Verdana" w:hAnsi="Verdana"/>
          <w:sz w:val="20"/>
        </w:rPr>
        <w:t>M</w:t>
      </w:r>
      <w:r w:rsidRPr="00486CBE">
        <w:rPr>
          <w:rFonts w:ascii="Verdana" w:hAnsi="Verdana"/>
          <w:sz w:val="20"/>
        </w:rPr>
        <w:t>emorandum (APM)</w:t>
      </w:r>
      <w:r w:rsidR="00486CBE">
        <w:rPr>
          <w:rFonts w:ascii="Verdana" w:hAnsi="Verdana"/>
          <w:sz w:val="20"/>
        </w:rPr>
        <w:t xml:space="preserve"> (Refer Section 9.</w:t>
      </w:r>
      <w:r w:rsidR="00486CBE">
        <w:rPr>
          <w:rFonts w:ascii="Verdana" w:hAnsi="Verdana"/>
          <w:bCs/>
          <w:sz w:val="20"/>
        </w:rPr>
        <w:t>7)</w:t>
      </w:r>
    </w:p>
    <w:p w14:paraId="06315726" w14:textId="77777777" w:rsidR="00486CBE" w:rsidRPr="00486CBE" w:rsidRDefault="00486CBE" w:rsidP="00486CBE">
      <w:pPr>
        <w:pStyle w:val="ListParagraph"/>
        <w:jc w:val="both"/>
        <w:rPr>
          <w:rFonts w:ascii="Verdana" w:hAnsi="Verdana"/>
          <w:b/>
          <w:sz w:val="20"/>
        </w:rPr>
      </w:pPr>
    </w:p>
    <w:p w14:paraId="1C7D311B" w14:textId="4E1D4C09" w:rsidR="009017B3" w:rsidRDefault="00441212" w:rsidP="009017B3">
      <w:pPr>
        <w:pStyle w:val="ListParagraph"/>
        <w:numPr>
          <w:ilvl w:val="2"/>
          <w:numId w:val="71"/>
        </w:numPr>
        <w:jc w:val="both"/>
        <w:rPr>
          <w:rFonts w:ascii="Verdana" w:hAnsi="Verdana"/>
          <w:bCs/>
          <w:sz w:val="20"/>
          <w:lang w:val="en-AE"/>
        </w:rPr>
      </w:pPr>
      <w:r w:rsidRPr="00B64424">
        <w:rPr>
          <w:rFonts w:ascii="Verdana" w:hAnsi="Verdana"/>
          <w:b/>
          <w:sz w:val="20"/>
        </w:rPr>
        <w:t>Self-</w:t>
      </w:r>
      <w:r w:rsidR="00BC141F" w:rsidRPr="00B64424">
        <w:rPr>
          <w:rFonts w:ascii="Verdana" w:hAnsi="Verdana"/>
          <w:b/>
          <w:sz w:val="20"/>
        </w:rPr>
        <w:t>Declared</w:t>
      </w:r>
      <w:r w:rsidR="004F5BBB" w:rsidRPr="00B64424">
        <w:rPr>
          <w:rFonts w:ascii="Verdana" w:hAnsi="Verdana"/>
          <w:b/>
          <w:sz w:val="20"/>
        </w:rPr>
        <w:t xml:space="preserve"> </w:t>
      </w:r>
      <w:r w:rsidRPr="00B64424">
        <w:rPr>
          <w:rFonts w:ascii="Verdana" w:hAnsi="Verdana"/>
          <w:b/>
          <w:sz w:val="20"/>
        </w:rPr>
        <w:t xml:space="preserve">Issues: </w:t>
      </w:r>
      <w:r w:rsidR="00B64424" w:rsidRPr="001E7B6F">
        <w:rPr>
          <w:rFonts w:ascii="Verdana" w:hAnsi="Verdana"/>
          <w:bCs/>
          <w:sz w:val="20"/>
          <w:lang w:val="en-AE"/>
        </w:rPr>
        <w:t xml:space="preserve">A discussion must be held with auditees on any self-declared issues to confirm the existence of remediation action plans. The summary of these discussions must be documented in the Management Self-Declared Issues </w:t>
      </w:r>
      <w:r w:rsidR="00B64424" w:rsidRPr="00B64424">
        <w:rPr>
          <w:rFonts w:ascii="Verdana" w:hAnsi="Verdana"/>
          <w:bCs/>
          <w:sz w:val="20"/>
          <w:lang w:val="en-AE"/>
        </w:rPr>
        <w:t>T</w:t>
      </w:r>
      <w:r w:rsidR="00B64424" w:rsidRPr="001E7B6F">
        <w:rPr>
          <w:rFonts w:ascii="Verdana" w:hAnsi="Verdana"/>
          <w:bCs/>
          <w:sz w:val="20"/>
          <w:lang w:val="en-AE"/>
        </w:rPr>
        <w:t>emplate</w:t>
      </w:r>
      <w:r w:rsidR="00B64424" w:rsidRPr="00B64424">
        <w:rPr>
          <w:rFonts w:ascii="Verdana" w:hAnsi="Verdana"/>
          <w:bCs/>
          <w:sz w:val="20"/>
          <w:lang w:val="en-AE"/>
        </w:rPr>
        <w:t xml:space="preserve"> (Appendix </w:t>
      </w:r>
      <w:r w:rsidR="009017B3">
        <w:rPr>
          <w:rFonts w:ascii="Verdana" w:hAnsi="Verdana"/>
          <w:bCs/>
          <w:sz w:val="20"/>
          <w:lang w:val="en-AE"/>
        </w:rPr>
        <w:t>9</w:t>
      </w:r>
      <w:r w:rsidR="00B64424" w:rsidRPr="00B64424">
        <w:rPr>
          <w:rFonts w:ascii="Verdana" w:hAnsi="Verdana"/>
          <w:bCs/>
          <w:sz w:val="20"/>
          <w:lang w:val="en-AE"/>
        </w:rPr>
        <w:t>)</w:t>
      </w:r>
    </w:p>
    <w:p w14:paraId="344CFDD4" w14:textId="77777777" w:rsidR="009017B3" w:rsidRPr="009017B3" w:rsidRDefault="009017B3" w:rsidP="009017B3">
      <w:pPr>
        <w:pStyle w:val="ListParagraph"/>
        <w:jc w:val="both"/>
        <w:rPr>
          <w:rFonts w:ascii="Verdana" w:hAnsi="Verdana"/>
          <w:bCs/>
          <w:sz w:val="2"/>
          <w:szCs w:val="2"/>
          <w:lang w:val="en-AE"/>
        </w:rPr>
      </w:pPr>
    </w:p>
    <w:p w14:paraId="4F800632" w14:textId="38FD3722" w:rsidR="00F7110F" w:rsidRPr="00F7110F" w:rsidRDefault="00F7110F" w:rsidP="001E7B6F">
      <w:pPr>
        <w:pStyle w:val="ListParagraph"/>
        <w:jc w:val="both"/>
        <w:rPr>
          <w:rFonts w:ascii="Verdana" w:hAnsi="Verdana"/>
          <w:sz w:val="20"/>
        </w:rPr>
      </w:pPr>
      <w:r w:rsidRPr="00F7110F">
        <w:rPr>
          <w:rFonts w:ascii="Verdana" w:hAnsi="Verdana"/>
          <w:sz w:val="20"/>
        </w:rPr>
        <w:t>At a minimum, the template must capture:</w:t>
      </w:r>
    </w:p>
    <w:p w14:paraId="7D7A84A7" w14:textId="191BD601" w:rsidR="00F7110F" w:rsidRPr="001E7B6F" w:rsidRDefault="00F7110F" w:rsidP="001E7B6F">
      <w:pPr>
        <w:pStyle w:val="ListParagraph"/>
        <w:numPr>
          <w:ilvl w:val="2"/>
          <w:numId w:val="76"/>
        </w:numPr>
        <w:ind w:left="1260" w:hanging="540"/>
        <w:jc w:val="both"/>
        <w:rPr>
          <w:rFonts w:ascii="Verdana" w:hAnsi="Verdana"/>
          <w:sz w:val="20"/>
        </w:rPr>
      </w:pPr>
      <w:r w:rsidRPr="001E7B6F">
        <w:rPr>
          <w:rFonts w:ascii="Verdana" w:hAnsi="Verdana"/>
          <w:sz w:val="20"/>
        </w:rPr>
        <w:t>Description of the issue – including the impacted systems, departments, or units, and the potential impact (e.g., credit, business, operations, legal, reputational, regulatory/compliance, financial).</w:t>
      </w:r>
    </w:p>
    <w:p w14:paraId="603FE85D" w14:textId="5D568467" w:rsidR="00F7110F" w:rsidRPr="00F7110F" w:rsidRDefault="00F7110F" w:rsidP="001E7B6F">
      <w:pPr>
        <w:pStyle w:val="ListParagraph"/>
        <w:numPr>
          <w:ilvl w:val="2"/>
          <w:numId w:val="76"/>
        </w:numPr>
        <w:ind w:left="1260" w:hanging="540"/>
        <w:jc w:val="both"/>
        <w:rPr>
          <w:rFonts w:ascii="Verdana" w:hAnsi="Verdana"/>
          <w:sz w:val="20"/>
        </w:rPr>
      </w:pPr>
      <w:r w:rsidRPr="00F7110F">
        <w:rPr>
          <w:rFonts w:ascii="Verdana" w:hAnsi="Verdana"/>
          <w:sz w:val="20"/>
        </w:rPr>
        <w:t>Identified date – the date on which the issue was formally recognized.</w:t>
      </w:r>
    </w:p>
    <w:p w14:paraId="0EC20EA1" w14:textId="769E9EB1" w:rsidR="00F7110F" w:rsidRPr="00F7110F" w:rsidRDefault="00F7110F" w:rsidP="001E7B6F">
      <w:pPr>
        <w:pStyle w:val="ListParagraph"/>
        <w:numPr>
          <w:ilvl w:val="2"/>
          <w:numId w:val="76"/>
        </w:numPr>
        <w:ind w:left="1260" w:hanging="540"/>
        <w:jc w:val="both"/>
        <w:rPr>
          <w:rFonts w:ascii="Verdana" w:hAnsi="Verdana"/>
          <w:sz w:val="20"/>
        </w:rPr>
      </w:pPr>
      <w:r w:rsidRPr="00F7110F">
        <w:rPr>
          <w:rFonts w:ascii="Verdana" w:hAnsi="Verdana"/>
          <w:sz w:val="20"/>
        </w:rPr>
        <w:t>Remediation actions taken – management’s corrective measures and interim controls to address the issue.</w:t>
      </w:r>
    </w:p>
    <w:p w14:paraId="45B7FDF8" w14:textId="7D9C3196" w:rsidR="00F7110F" w:rsidRPr="00F7110F" w:rsidRDefault="00F7110F" w:rsidP="001E7B6F">
      <w:pPr>
        <w:pStyle w:val="ListParagraph"/>
        <w:numPr>
          <w:ilvl w:val="2"/>
          <w:numId w:val="76"/>
        </w:numPr>
        <w:ind w:left="1260" w:hanging="540"/>
        <w:jc w:val="both"/>
        <w:rPr>
          <w:rFonts w:ascii="Verdana" w:hAnsi="Verdana"/>
          <w:sz w:val="20"/>
        </w:rPr>
      </w:pPr>
      <w:r w:rsidRPr="00F7110F">
        <w:rPr>
          <w:rFonts w:ascii="Verdana" w:hAnsi="Verdana"/>
          <w:sz w:val="20"/>
        </w:rPr>
        <w:t>Committee/forum discussed – the governance body or forum where the issue and remediation were presented.</w:t>
      </w:r>
    </w:p>
    <w:p w14:paraId="08BA0F27" w14:textId="5CECEEC7" w:rsidR="00AE3234" w:rsidRDefault="00F7110F" w:rsidP="001E7B6F">
      <w:pPr>
        <w:pStyle w:val="ListParagraph"/>
        <w:numPr>
          <w:ilvl w:val="2"/>
          <w:numId w:val="76"/>
        </w:numPr>
        <w:ind w:left="1260" w:hanging="540"/>
        <w:jc w:val="both"/>
        <w:rPr>
          <w:rFonts w:ascii="Verdana" w:hAnsi="Verdana"/>
          <w:sz w:val="20"/>
        </w:rPr>
      </w:pPr>
      <w:r w:rsidRPr="00F7110F">
        <w:rPr>
          <w:rFonts w:ascii="Verdana" w:hAnsi="Verdana"/>
          <w:sz w:val="20"/>
        </w:rPr>
        <w:t>Target date for closure – the agreed timeline for resolution.</w:t>
      </w:r>
    </w:p>
    <w:p w14:paraId="6F189B62" w14:textId="77777777" w:rsidR="00F7110F" w:rsidRDefault="00F7110F" w:rsidP="001E7B6F">
      <w:pPr>
        <w:pStyle w:val="ListParagraph"/>
        <w:ind w:hanging="720"/>
        <w:jc w:val="both"/>
        <w:rPr>
          <w:rFonts w:ascii="Verdana" w:hAnsi="Verdana"/>
          <w:sz w:val="20"/>
        </w:rPr>
      </w:pPr>
    </w:p>
    <w:p w14:paraId="7D1CD1B7" w14:textId="2F08BFA2" w:rsidR="00F7110F" w:rsidRPr="00F7110F" w:rsidRDefault="00F7110F" w:rsidP="001E7B6F">
      <w:pPr>
        <w:pStyle w:val="ListParagraph"/>
        <w:jc w:val="both"/>
        <w:rPr>
          <w:rFonts w:ascii="Verdana" w:hAnsi="Verdana"/>
          <w:sz w:val="20"/>
          <w:lang w:val="en-AE"/>
        </w:rPr>
      </w:pPr>
      <w:r>
        <w:rPr>
          <w:rFonts w:ascii="Verdana" w:hAnsi="Verdana"/>
          <w:sz w:val="20"/>
        </w:rPr>
        <w:t xml:space="preserve">Additionally, </w:t>
      </w:r>
      <w:r w:rsidRPr="00F7110F">
        <w:rPr>
          <w:rFonts w:ascii="Verdana" w:hAnsi="Verdana"/>
          <w:sz w:val="20"/>
          <w:lang w:val="en-AE"/>
        </w:rPr>
        <w:t>Self-declared issues will be considered in the overall risk assessment</w:t>
      </w:r>
      <w:r w:rsidR="009017B3">
        <w:rPr>
          <w:rFonts w:ascii="Verdana" w:hAnsi="Verdana"/>
          <w:sz w:val="20"/>
          <w:lang w:val="en-AE"/>
        </w:rPr>
        <w:t xml:space="preserve"> and </w:t>
      </w:r>
      <w:r w:rsidR="0077568D">
        <w:rPr>
          <w:rFonts w:ascii="Verdana" w:hAnsi="Verdana"/>
          <w:sz w:val="20"/>
          <w:lang w:val="en-AE"/>
        </w:rPr>
        <w:t xml:space="preserve">RCSA’s (Section 9.1.2 and 9.5.3) obtained at planning stage will </w:t>
      </w:r>
      <w:r w:rsidR="009017B3">
        <w:rPr>
          <w:rFonts w:ascii="Verdana" w:hAnsi="Verdana"/>
          <w:sz w:val="20"/>
          <w:lang w:val="en-AE"/>
        </w:rPr>
        <w:t xml:space="preserve">also </w:t>
      </w:r>
      <w:r w:rsidR="0077568D">
        <w:rPr>
          <w:rFonts w:ascii="Verdana" w:hAnsi="Verdana"/>
          <w:sz w:val="20"/>
          <w:lang w:val="en-AE"/>
        </w:rPr>
        <w:t xml:space="preserve">serve </w:t>
      </w:r>
      <w:r w:rsidR="009017B3">
        <w:rPr>
          <w:rFonts w:ascii="Verdana" w:hAnsi="Verdana"/>
          <w:sz w:val="20"/>
          <w:lang w:val="en-AE"/>
        </w:rPr>
        <w:t>as a key input for the prospective Two-tier Report Rating model</w:t>
      </w:r>
      <w:r w:rsidRPr="00F7110F">
        <w:rPr>
          <w:rFonts w:ascii="Verdana" w:hAnsi="Verdana"/>
          <w:sz w:val="20"/>
          <w:lang w:val="en-AE"/>
        </w:rPr>
        <w:t>. Their effect on the final audit rating will depend on management’s remediation actions and interim controls implemented.</w:t>
      </w:r>
      <w:r w:rsidR="009B5635">
        <w:rPr>
          <w:rFonts w:ascii="Verdana" w:hAnsi="Verdana"/>
          <w:sz w:val="20"/>
          <w:lang w:val="en-AE"/>
        </w:rPr>
        <w:t xml:space="preserve"> Moreover, w</w:t>
      </w:r>
      <w:r w:rsidRPr="00F7110F">
        <w:rPr>
          <w:rFonts w:ascii="Verdana" w:hAnsi="Verdana"/>
          <w:sz w:val="20"/>
          <w:lang w:val="en-AE"/>
        </w:rPr>
        <w:t>here GIA decides to include self-declared issues in the final audit report, appropriate disclosures will be made in the relevant sections to ensure transparency.</w:t>
      </w:r>
    </w:p>
    <w:p w14:paraId="7EED0EB0" w14:textId="77777777" w:rsidR="00441212" w:rsidRPr="00ED4B10" w:rsidRDefault="00441212" w:rsidP="001E7B6F">
      <w:pPr>
        <w:pStyle w:val="ListParagraph"/>
        <w:ind w:hanging="720"/>
        <w:jc w:val="both"/>
        <w:rPr>
          <w:rFonts w:ascii="Verdana" w:hAnsi="Verdana"/>
          <w:b/>
          <w:sz w:val="20"/>
        </w:rPr>
      </w:pPr>
    </w:p>
    <w:p w14:paraId="67597144" w14:textId="2CD8055E" w:rsidR="00441212" w:rsidRPr="00ED4B10" w:rsidRDefault="00441212" w:rsidP="001E7B6F">
      <w:pPr>
        <w:pStyle w:val="ListParagraph"/>
        <w:numPr>
          <w:ilvl w:val="2"/>
          <w:numId w:val="71"/>
        </w:numPr>
        <w:jc w:val="both"/>
        <w:rPr>
          <w:rFonts w:ascii="Verdana" w:hAnsi="Verdana"/>
          <w:b/>
          <w:sz w:val="20"/>
        </w:rPr>
      </w:pPr>
      <w:r>
        <w:rPr>
          <w:rFonts w:ascii="Verdana" w:hAnsi="Verdana"/>
          <w:b/>
          <w:sz w:val="20"/>
        </w:rPr>
        <w:t xml:space="preserve">Detailed Walkthroughs: </w:t>
      </w:r>
      <w:r w:rsidR="009017B3">
        <w:rPr>
          <w:rFonts w:ascii="Verdana" w:hAnsi="Verdana"/>
          <w:sz w:val="20"/>
        </w:rPr>
        <w:t>A</w:t>
      </w:r>
      <w:r>
        <w:rPr>
          <w:rFonts w:ascii="Verdana" w:hAnsi="Verdana"/>
          <w:sz w:val="20"/>
        </w:rPr>
        <w:t xml:space="preserve">udit team should conduct detailed walkthroughs for the key processes (including end-to-end where appropriate) identified in the high level scope. Process maps </w:t>
      </w:r>
      <w:r w:rsidR="004B236F">
        <w:rPr>
          <w:rFonts w:ascii="Verdana" w:hAnsi="Verdana"/>
          <w:sz w:val="20"/>
        </w:rPr>
        <w:t xml:space="preserve">are recommended to </w:t>
      </w:r>
      <w:r>
        <w:rPr>
          <w:rFonts w:ascii="Verdana" w:hAnsi="Verdana"/>
          <w:sz w:val="20"/>
        </w:rPr>
        <w:t xml:space="preserve">be created to capture the key activities within the process, including the key risks and key controls. These process maps </w:t>
      </w:r>
      <w:r w:rsidR="004B236F">
        <w:rPr>
          <w:rFonts w:ascii="Verdana" w:hAnsi="Verdana"/>
          <w:sz w:val="20"/>
        </w:rPr>
        <w:t xml:space="preserve">can also </w:t>
      </w:r>
      <w:r>
        <w:rPr>
          <w:rFonts w:ascii="Verdana" w:hAnsi="Verdana"/>
          <w:sz w:val="20"/>
        </w:rPr>
        <w:t xml:space="preserve">be included within the APM. The walkthrough details and the process flows </w:t>
      </w:r>
      <w:r w:rsidR="004B236F">
        <w:rPr>
          <w:rFonts w:ascii="Verdana" w:hAnsi="Verdana"/>
          <w:sz w:val="20"/>
        </w:rPr>
        <w:t xml:space="preserve">should </w:t>
      </w:r>
      <w:r>
        <w:rPr>
          <w:rFonts w:ascii="Verdana" w:hAnsi="Verdana"/>
          <w:sz w:val="20"/>
        </w:rPr>
        <w:t>be shared with auditees for confirmation of factual accuracy.</w:t>
      </w:r>
    </w:p>
    <w:p w14:paraId="6D5B3D4E" w14:textId="77777777" w:rsidR="00441212" w:rsidRPr="00ED4B10" w:rsidRDefault="00441212" w:rsidP="001E7B6F">
      <w:pPr>
        <w:pStyle w:val="ListParagraph"/>
        <w:ind w:hanging="720"/>
        <w:jc w:val="both"/>
        <w:rPr>
          <w:rFonts w:ascii="Verdana" w:hAnsi="Verdana"/>
          <w:b/>
          <w:sz w:val="20"/>
        </w:rPr>
      </w:pPr>
    </w:p>
    <w:p w14:paraId="38B3C31F" w14:textId="603B3626" w:rsidR="00B32F2F" w:rsidRPr="001E7B6F" w:rsidRDefault="00441212" w:rsidP="001E7B6F">
      <w:pPr>
        <w:pStyle w:val="ListParagraph"/>
        <w:numPr>
          <w:ilvl w:val="2"/>
          <w:numId w:val="71"/>
        </w:numPr>
        <w:jc w:val="both"/>
        <w:rPr>
          <w:rFonts w:ascii="Verdana" w:hAnsi="Verdana"/>
          <w:bCs/>
          <w:sz w:val="20"/>
        </w:rPr>
      </w:pPr>
      <w:r w:rsidRPr="00D163F4">
        <w:rPr>
          <w:rFonts w:ascii="Verdana" w:hAnsi="Verdana"/>
          <w:b/>
          <w:sz w:val="20"/>
        </w:rPr>
        <w:t xml:space="preserve">Control Design Evaluation: </w:t>
      </w:r>
      <w:r w:rsidR="009017B3">
        <w:rPr>
          <w:rFonts w:ascii="Verdana" w:hAnsi="Verdana"/>
          <w:bCs/>
          <w:sz w:val="20"/>
        </w:rPr>
        <w:t>A</w:t>
      </w:r>
      <w:r w:rsidR="00B32F2F" w:rsidRPr="001E7B6F">
        <w:rPr>
          <w:rFonts w:ascii="Verdana" w:hAnsi="Verdana"/>
          <w:bCs/>
          <w:sz w:val="20"/>
        </w:rPr>
        <w:t>udit team should confirm the existence of controls and evaluate their design effectiveness across the auditable entity during the planning stage. However, in certain cases, the evaluation of design effectiveness may extend into the fieldwork phase, depending on the complexity of the controls or availability of information.</w:t>
      </w:r>
    </w:p>
    <w:p w14:paraId="5511210E" w14:textId="77777777" w:rsidR="00441212" w:rsidRPr="00441212" w:rsidRDefault="00441212" w:rsidP="001E7B6F">
      <w:pPr>
        <w:pStyle w:val="Heading2"/>
        <w:numPr>
          <w:ilvl w:val="1"/>
          <w:numId w:val="71"/>
        </w:numPr>
        <w:jc w:val="both"/>
        <w:rPr>
          <w:rFonts w:ascii="Verdana" w:hAnsi="Verdana"/>
          <w:b/>
          <w:color w:val="auto"/>
          <w:sz w:val="20"/>
        </w:rPr>
      </w:pPr>
      <w:bookmarkStart w:id="429" w:name="_Toc69639113"/>
      <w:bookmarkStart w:id="430" w:name="_Toc208399042"/>
      <w:r w:rsidRPr="00441212">
        <w:rPr>
          <w:rFonts w:ascii="Verdana" w:hAnsi="Verdana"/>
          <w:b/>
          <w:color w:val="auto"/>
          <w:sz w:val="20"/>
        </w:rPr>
        <w:t>Develop Scope and Objectives</w:t>
      </w:r>
      <w:bookmarkEnd w:id="429"/>
      <w:bookmarkEnd w:id="430"/>
    </w:p>
    <w:p w14:paraId="0D2DEF41" w14:textId="77777777" w:rsidR="00441212" w:rsidRPr="000D68EE" w:rsidRDefault="00441212" w:rsidP="001E7B6F">
      <w:pPr>
        <w:pStyle w:val="NoSpacing"/>
        <w:ind w:left="720" w:hanging="720"/>
        <w:jc w:val="both"/>
      </w:pPr>
    </w:p>
    <w:p w14:paraId="364049EF" w14:textId="776F654B" w:rsidR="00441212" w:rsidRDefault="00441212" w:rsidP="001E7B6F">
      <w:pPr>
        <w:pStyle w:val="ListParagraph"/>
        <w:numPr>
          <w:ilvl w:val="2"/>
          <w:numId w:val="71"/>
        </w:numPr>
        <w:jc w:val="both"/>
        <w:rPr>
          <w:rFonts w:ascii="Verdana" w:hAnsi="Verdana"/>
          <w:sz w:val="20"/>
        </w:rPr>
      </w:pPr>
      <w:r>
        <w:rPr>
          <w:rFonts w:ascii="Verdana" w:hAnsi="Verdana"/>
          <w:sz w:val="20"/>
        </w:rPr>
        <w:t>Engagement Team should develop the scope and objectives for the audit engagement based on the risks identified during the Risk Assessment and the review of information conducted during Planning.</w:t>
      </w:r>
    </w:p>
    <w:p w14:paraId="58F09E54" w14:textId="77777777" w:rsidR="002A0877" w:rsidRDefault="002A0877" w:rsidP="001E7B6F">
      <w:pPr>
        <w:pStyle w:val="ListParagraph"/>
        <w:ind w:hanging="720"/>
        <w:jc w:val="both"/>
        <w:rPr>
          <w:rFonts w:ascii="Verdana" w:hAnsi="Verdana"/>
          <w:sz w:val="20"/>
        </w:rPr>
      </w:pPr>
    </w:p>
    <w:p w14:paraId="6211F097" w14:textId="2159B782" w:rsidR="002A0877" w:rsidRDefault="002A0877" w:rsidP="001E7B6F">
      <w:pPr>
        <w:pStyle w:val="ListParagraph"/>
        <w:numPr>
          <w:ilvl w:val="2"/>
          <w:numId w:val="71"/>
        </w:numPr>
        <w:jc w:val="both"/>
        <w:rPr>
          <w:rFonts w:ascii="Verdana" w:hAnsi="Verdana"/>
          <w:sz w:val="20"/>
        </w:rPr>
      </w:pPr>
      <w:r w:rsidRPr="002A0877">
        <w:rPr>
          <w:rFonts w:ascii="Verdana" w:hAnsi="Verdana"/>
          <w:sz w:val="20"/>
        </w:rPr>
        <w:t>Any scope limitations identified must be documented and discussed with management. If unresolved, they must be escalated to the GCAO for consideration and, if necessary</w:t>
      </w:r>
      <w:r w:rsidR="00350D72">
        <w:rPr>
          <w:rFonts w:ascii="Verdana" w:hAnsi="Verdana"/>
          <w:sz w:val="20"/>
        </w:rPr>
        <w:t xml:space="preserve"> </w:t>
      </w:r>
      <w:r w:rsidR="009017B3">
        <w:rPr>
          <w:rFonts w:ascii="Verdana" w:hAnsi="Verdana"/>
          <w:sz w:val="20"/>
        </w:rPr>
        <w:t xml:space="preserve">also be </w:t>
      </w:r>
      <w:r w:rsidR="00350D72">
        <w:rPr>
          <w:rFonts w:ascii="Verdana" w:hAnsi="Verdana"/>
          <w:sz w:val="20"/>
        </w:rPr>
        <w:t>communicated</w:t>
      </w:r>
      <w:r w:rsidRPr="002A0877">
        <w:rPr>
          <w:rFonts w:ascii="Verdana" w:hAnsi="Verdana"/>
          <w:sz w:val="20"/>
        </w:rPr>
        <w:t xml:space="preserve"> to the Board Audit Committee.</w:t>
      </w:r>
    </w:p>
    <w:p w14:paraId="5B612DF0" w14:textId="77777777" w:rsidR="00441212" w:rsidRPr="00441212" w:rsidRDefault="00441212" w:rsidP="001E7B6F">
      <w:pPr>
        <w:pStyle w:val="Heading2"/>
        <w:numPr>
          <w:ilvl w:val="1"/>
          <w:numId w:val="71"/>
        </w:numPr>
        <w:jc w:val="both"/>
        <w:rPr>
          <w:rFonts w:ascii="Verdana" w:hAnsi="Verdana"/>
          <w:b/>
          <w:color w:val="auto"/>
          <w:sz w:val="20"/>
        </w:rPr>
      </w:pPr>
      <w:bookmarkStart w:id="431" w:name="_Toc69639114"/>
      <w:bookmarkStart w:id="432" w:name="_Toc208399043"/>
      <w:r w:rsidRPr="00441212">
        <w:rPr>
          <w:rFonts w:ascii="Verdana" w:hAnsi="Verdana"/>
          <w:b/>
          <w:color w:val="auto"/>
          <w:sz w:val="20"/>
        </w:rPr>
        <w:t>Develop Audit Planning Memorandum (APM)</w:t>
      </w:r>
      <w:bookmarkEnd w:id="431"/>
      <w:bookmarkEnd w:id="432"/>
    </w:p>
    <w:p w14:paraId="3A2C4168" w14:textId="77777777" w:rsidR="00441212" w:rsidRPr="00ED4B10" w:rsidRDefault="00441212" w:rsidP="001E7B6F">
      <w:pPr>
        <w:pStyle w:val="ListParagraph"/>
        <w:ind w:hanging="720"/>
        <w:jc w:val="both"/>
        <w:rPr>
          <w:rFonts w:ascii="Verdana" w:hAnsi="Verdana"/>
          <w:b/>
          <w:sz w:val="20"/>
        </w:rPr>
      </w:pPr>
    </w:p>
    <w:p w14:paraId="4ED5F7DD" w14:textId="5E58367C" w:rsidR="00441212" w:rsidRDefault="00441212" w:rsidP="001E7B6F">
      <w:pPr>
        <w:pStyle w:val="ListParagraph"/>
        <w:numPr>
          <w:ilvl w:val="2"/>
          <w:numId w:val="71"/>
        </w:numPr>
        <w:jc w:val="both"/>
        <w:rPr>
          <w:rFonts w:ascii="Verdana" w:hAnsi="Verdana"/>
          <w:sz w:val="20"/>
        </w:rPr>
      </w:pPr>
      <w:r>
        <w:rPr>
          <w:rFonts w:ascii="Verdana" w:hAnsi="Verdana"/>
          <w:sz w:val="20"/>
        </w:rPr>
        <w:t>The scope and objectives for the engagement should be captured in the Audit Planning Memorandum (APM) included as Appendix</w:t>
      </w:r>
      <w:r w:rsidR="00651BF0">
        <w:rPr>
          <w:rFonts w:ascii="Verdana" w:hAnsi="Verdana"/>
          <w:sz w:val="20"/>
        </w:rPr>
        <w:t xml:space="preserve"> </w:t>
      </w:r>
      <w:r>
        <w:rPr>
          <w:rFonts w:ascii="Verdana" w:hAnsi="Verdana"/>
          <w:sz w:val="20"/>
        </w:rPr>
        <w:t>10 of this manual. APM documents the audit approach and administrative details for each audit. This memorandum should be completed a</w:t>
      </w:r>
      <w:r w:rsidR="00B305ED">
        <w:rPr>
          <w:rFonts w:ascii="Verdana" w:hAnsi="Verdana"/>
          <w:sz w:val="20"/>
        </w:rPr>
        <w:t>s</w:t>
      </w:r>
      <w:r>
        <w:rPr>
          <w:rFonts w:ascii="Verdana" w:hAnsi="Verdana"/>
          <w:sz w:val="20"/>
        </w:rPr>
        <w:t xml:space="preserve"> part of the initial audit planning process and is meant to enhance audit efficiency.</w:t>
      </w:r>
    </w:p>
    <w:p w14:paraId="0192C543" w14:textId="77777777" w:rsidR="00441212" w:rsidRPr="009017B3" w:rsidRDefault="00441212" w:rsidP="001E7B6F">
      <w:pPr>
        <w:pStyle w:val="ListParagraph"/>
        <w:ind w:hanging="720"/>
        <w:jc w:val="both"/>
        <w:rPr>
          <w:rFonts w:ascii="Verdana" w:hAnsi="Verdana"/>
          <w:sz w:val="8"/>
          <w:szCs w:val="10"/>
        </w:rPr>
      </w:pPr>
    </w:p>
    <w:p w14:paraId="76A644FF" w14:textId="77777777" w:rsidR="00441212" w:rsidRDefault="00441212" w:rsidP="006A10F7">
      <w:pPr>
        <w:pStyle w:val="ListParagraph"/>
        <w:jc w:val="both"/>
        <w:rPr>
          <w:rFonts w:ascii="Verdana" w:hAnsi="Verdana"/>
          <w:sz w:val="20"/>
        </w:rPr>
      </w:pPr>
      <w:r>
        <w:rPr>
          <w:rFonts w:ascii="Verdana" w:hAnsi="Verdana"/>
          <w:sz w:val="20"/>
        </w:rPr>
        <w:t>The APM is the key internal planning document which should contain the following:</w:t>
      </w:r>
    </w:p>
    <w:p w14:paraId="63B1EA8A" w14:textId="77777777" w:rsidR="00441212" w:rsidRPr="009017B3" w:rsidRDefault="00441212" w:rsidP="001E7B6F">
      <w:pPr>
        <w:pStyle w:val="ListParagraph"/>
        <w:ind w:hanging="720"/>
        <w:jc w:val="both"/>
        <w:rPr>
          <w:rFonts w:ascii="Verdana" w:hAnsi="Verdana"/>
          <w:sz w:val="14"/>
          <w:szCs w:val="16"/>
        </w:rPr>
      </w:pPr>
    </w:p>
    <w:p w14:paraId="3B7F97E9" w14:textId="77777777" w:rsidR="00441212" w:rsidRDefault="00441212" w:rsidP="009017B3">
      <w:pPr>
        <w:pStyle w:val="ListParagraph"/>
        <w:numPr>
          <w:ilvl w:val="2"/>
          <w:numId w:val="189"/>
        </w:numPr>
        <w:jc w:val="both"/>
        <w:rPr>
          <w:rFonts w:ascii="Verdana" w:hAnsi="Verdana"/>
          <w:sz w:val="20"/>
        </w:rPr>
      </w:pPr>
      <w:r>
        <w:rPr>
          <w:rFonts w:ascii="Verdana" w:hAnsi="Verdana"/>
          <w:sz w:val="20"/>
        </w:rPr>
        <w:t>Introduction of Audit;</w:t>
      </w:r>
    </w:p>
    <w:p w14:paraId="28F38F13" w14:textId="67477E90" w:rsidR="00441212" w:rsidRDefault="00441212" w:rsidP="009017B3">
      <w:pPr>
        <w:pStyle w:val="ListParagraph"/>
        <w:numPr>
          <w:ilvl w:val="2"/>
          <w:numId w:val="189"/>
        </w:numPr>
        <w:ind w:left="1260" w:hanging="540"/>
        <w:jc w:val="both"/>
        <w:rPr>
          <w:rFonts w:ascii="Verdana" w:hAnsi="Verdana"/>
          <w:sz w:val="20"/>
        </w:rPr>
      </w:pPr>
      <w:r>
        <w:rPr>
          <w:rFonts w:ascii="Verdana" w:hAnsi="Verdana"/>
          <w:sz w:val="20"/>
        </w:rPr>
        <w:t xml:space="preserve">Overview of the </w:t>
      </w:r>
      <w:r w:rsidR="00071F2A">
        <w:rPr>
          <w:rFonts w:ascii="Verdana" w:hAnsi="Verdana"/>
          <w:sz w:val="20"/>
        </w:rPr>
        <w:t>U</w:t>
      </w:r>
      <w:r>
        <w:rPr>
          <w:rFonts w:ascii="Verdana" w:hAnsi="Verdana"/>
          <w:sz w:val="20"/>
        </w:rPr>
        <w:t>nit’s Business and Operations;</w:t>
      </w:r>
    </w:p>
    <w:p w14:paraId="22C4A60B" w14:textId="2E595568" w:rsidR="00441212" w:rsidRDefault="00441212" w:rsidP="009017B3">
      <w:pPr>
        <w:pStyle w:val="ListParagraph"/>
        <w:numPr>
          <w:ilvl w:val="2"/>
          <w:numId w:val="189"/>
        </w:numPr>
        <w:ind w:left="1260" w:hanging="540"/>
        <w:jc w:val="both"/>
        <w:rPr>
          <w:rFonts w:ascii="Verdana" w:hAnsi="Verdana"/>
          <w:sz w:val="20"/>
        </w:rPr>
      </w:pPr>
      <w:r>
        <w:rPr>
          <w:rFonts w:ascii="Verdana" w:hAnsi="Verdana"/>
          <w:sz w:val="20"/>
        </w:rPr>
        <w:t>Other pertinent information;</w:t>
      </w:r>
      <w:r w:rsidR="00136C38">
        <w:rPr>
          <w:rFonts w:ascii="Verdana" w:hAnsi="Verdana"/>
          <w:sz w:val="20"/>
        </w:rPr>
        <w:t xml:space="preserve"> </w:t>
      </w:r>
      <w:r w:rsidR="00B71730" w:rsidRPr="009017B3">
        <w:rPr>
          <w:rFonts w:ascii="Verdana" w:hAnsi="Verdana"/>
          <w:sz w:val="20"/>
          <w:u w:val="single"/>
        </w:rPr>
        <w:t xml:space="preserve">extensively </w:t>
      </w:r>
      <w:r w:rsidR="009017B3">
        <w:rPr>
          <w:rFonts w:ascii="Verdana" w:hAnsi="Verdana"/>
          <w:sz w:val="20"/>
          <w:u w:val="single"/>
        </w:rPr>
        <w:t xml:space="preserve">considering </w:t>
      </w:r>
      <w:r w:rsidR="00136C38" w:rsidRPr="009017B3">
        <w:rPr>
          <w:rFonts w:ascii="Verdana" w:hAnsi="Verdana"/>
          <w:sz w:val="20"/>
          <w:u w:val="single"/>
        </w:rPr>
        <w:t>key</w:t>
      </w:r>
      <w:r w:rsidR="00F1430A" w:rsidRPr="009017B3">
        <w:rPr>
          <w:rFonts w:ascii="Verdana" w:hAnsi="Verdana"/>
          <w:sz w:val="20"/>
          <w:u w:val="single"/>
        </w:rPr>
        <w:t xml:space="preserve"> laws and regulations </w:t>
      </w:r>
      <w:r w:rsidR="000D5607" w:rsidRPr="009017B3">
        <w:rPr>
          <w:rFonts w:ascii="Verdana" w:hAnsi="Verdana"/>
          <w:sz w:val="20"/>
          <w:u w:val="single"/>
        </w:rPr>
        <w:t>applicable to the a</w:t>
      </w:r>
      <w:r w:rsidR="00D96E87" w:rsidRPr="009017B3">
        <w:rPr>
          <w:rFonts w:ascii="Verdana" w:hAnsi="Verdana"/>
          <w:sz w:val="20"/>
          <w:u w:val="single"/>
        </w:rPr>
        <w:t>ssignment</w:t>
      </w:r>
      <w:r w:rsidR="00B45817">
        <w:rPr>
          <w:rFonts w:ascii="Verdana" w:hAnsi="Verdana"/>
          <w:sz w:val="20"/>
        </w:rPr>
        <w:t>; and management report</w:t>
      </w:r>
      <w:r w:rsidR="00E75F9B">
        <w:rPr>
          <w:rFonts w:ascii="Verdana" w:hAnsi="Verdana"/>
          <w:sz w:val="20"/>
        </w:rPr>
        <w:t>; fraud incidents</w:t>
      </w:r>
      <w:r w:rsidR="005A0739">
        <w:rPr>
          <w:rFonts w:ascii="Verdana" w:hAnsi="Verdana"/>
          <w:sz w:val="20"/>
        </w:rPr>
        <w:t xml:space="preserve">, </w:t>
      </w:r>
      <w:r w:rsidR="009078FD">
        <w:rPr>
          <w:rFonts w:ascii="Verdana" w:hAnsi="Verdana"/>
          <w:sz w:val="20"/>
        </w:rPr>
        <w:t xml:space="preserve">ORDB reports, </w:t>
      </w:r>
      <w:r w:rsidR="00A212CE">
        <w:rPr>
          <w:rFonts w:ascii="Verdana" w:hAnsi="Verdana"/>
          <w:sz w:val="20"/>
        </w:rPr>
        <w:t>complaints</w:t>
      </w:r>
    </w:p>
    <w:p w14:paraId="6D22BB2D" w14:textId="4F727806" w:rsidR="00441212" w:rsidRDefault="00441212" w:rsidP="009017B3">
      <w:pPr>
        <w:pStyle w:val="ListParagraph"/>
        <w:numPr>
          <w:ilvl w:val="2"/>
          <w:numId w:val="189"/>
        </w:numPr>
        <w:ind w:left="1260" w:hanging="540"/>
        <w:jc w:val="both"/>
        <w:rPr>
          <w:rFonts w:ascii="Verdana" w:hAnsi="Verdana"/>
          <w:sz w:val="20"/>
        </w:rPr>
      </w:pPr>
      <w:r>
        <w:rPr>
          <w:rFonts w:ascii="Verdana" w:hAnsi="Verdana"/>
          <w:sz w:val="20"/>
        </w:rPr>
        <w:t>Audit history;</w:t>
      </w:r>
      <w:r w:rsidR="002A5E83">
        <w:rPr>
          <w:rFonts w:ascii="Verdana" w:hAnsi="Verdana"/>
          <w:sz w:val="20"/>
        </w:rPr>
        <w:t xml:space="preserve"> internal and external</w:t>
      </w:r>
      <w:r w:rsidR="00792A59">
        <w:rPr>
          <w:rFonts w:ascii="Verdana" w:hAnsi="Verdana"/>
          <w:sz w:val="20"/>
        </w:rPr>
        <w:t>/ regulatory reviews</w:t>
      </w:r>
    </w:p>
    <w:p w14:paraId="48111309" w14:textId="4E83F7AB" w:rsidR="008B6293" w:rsidRDefault="00441212" w:rsidP="009017B3">
      <w:pPr>
        <w:pStyle w:val="ListParagraph"/>
        <w:numPr>
          <w:ilvl w:val="2"/>
          <w:numId w:val="189"/>
        </w:numPr>
        <w:ind w:left="1260" w:hanging="540"/>
        <w:jc w:val="both"/>
        <w:rPr>
          <w:rFonts w:ascii="Verdana" w:hAnsi="Verdana"/>
          <w:sz w:val="20"/>
        </w:rPr>
      </w:pPr>
      <w:r>
        <w:rPr>
          <w:rFonts w:ascii="Verdana" w:hAnsi="Verdana"/>
          <w:sz w:val="20"/>
        </w:rPr>
        <w:t>Audit objectives and scope;</w:t>
      </w:r>
      <w:r w:rsidR="00007E22">
        <w:rPr>
          <w:rFonts w:ascii="Verdana" w:hAnsi="Verdana"/>
          <w:sz w:val="20"/>
        </w:rPr>
        <w:t xml:space="preserve"> scope exclusions with </w:t>
      </w:r>
      <w:r w:rsidR="002D46F7">
        <w:rPr>
          <w:rFonts w:ascii="Verdana" w:hAnsi="Verdana"/>
          <w:sz w:val="20"/>
        </w:rPr>
        <w:t>rationale</w:t>
      </w:r>
      <w:r w:rsidR="00763506">
        <w:rPr>
          <w:rFonts w:ascii="Verdana" w:hAnsi="Verdana"/>
          <w:sz w:val="20"/>
        </w:rPr>
        <w:t xml:space="preserve"> </w:t>
      </w:r>
    </w:p>
    <w:p w14:paraId="364C2933" w14:textId="5BF180DE" w:rsidR="00441212" w:rsidRDefault="008B6293" w:rsidP="009017B3">
      <w:pPr>
        <w:pStyle w:val="ListParagraph"/>
        <w:numPr>
          <w:ilvl w:val="2"/>
          <w:numId w:val="189"/>
        </w:numPr>
        <w:ind w:left="1260" w:hanging="540"/>
        <w:jc w:val="both"/>
        <w:rPr>
          <w:rFonts w:ascii="Verdana" w:hAnsi="Verdana"/>
          <w:sz w:val="20"/>
        </w:rPr>
      </w:pPr>
      <w:r>
        <w:rPr>
          <w:rFonts w:ascii="Verdana" w:hAnsi="Verdana"/>
          <w:sz w:val="20"/>
        </w:rPr>
        <w:t xml:space="preserve">Sampling Methodology; </w:t>
      </w:r>
      <w:r w:rsidR="00763506">
        <w:rPr>
          <w:rFonts w:ascii="Verdana" w:hAnsi="Verdana"/>
          <w:sz w:val="20"/>
        </w:rPr>
        <w:t>and</w:t>
      </w:r>
    </w:p>
    <w:p w14:paraId="22D54E2A" w14:textId="77777777" w:rsidR="00441212" w:rsidRDefault="00441212" w:rsidP="009017B3">
      <w:pPr>
        <w:pStyle w:val="ListParagraph"/>
        <w:numPr>
          <w:ilvl w:val="2"/>
          <w:numId w:val="189"/>
        </w:numPr>
        <w:ind w:left="1260" w:hanging="540"/>
        <w:jc w:val="both"/>
        <w:rPr>
          <w:rFonts w:ascii="Verdana" w:hAnsi="Verdana"/>
          <w:sz w:val="20"/>
        </w:rPr>
      </w:pPr>
      <w:r>
        <w:rPr>
          <w:rFonts w:ascii="Verdana" w:hAnsi="Verdana"/>
          <w:sz w:val="20"/>
        </w:rPr>
        <w:t>Audit schedule, budget and job allocation.</w:t>
      </w:r>
    </w:p>
    <w:p w14:paraId="38F88C06" w14:textId="77777777" w:rsidR="00854232" w:rsidRDefault="00854232" w:rsidP="001E7B6F">
      <w:pPr>
        <w:pStyle w:val="ListParagraph"/>
        <w:ind w:hanging="720"/>
        <w:jc w:val="both"/>
        <w:rPr>
          <w:rFonts w:ascii="Verdana" w:hAnsi="Verdana"/>
          <w:sz w:val="20"/>
        </w:rPr>
      </w:pPr>
    </w:p>
    <w:p w14:paraId="7E5FFF3E" w14:textId="274159FF" w:rsidR="00854232" w:rsidRPr="00C82CDA" w:rsidRDefault="00854232" w:rsidP="001E7B6F">
      <w:pPr>
        <w:pStyle w:val="ListParagraph"/>
        <w:jc w:val="both"/>
        <w:rPr>
          <w:rFonts w:ascii="Verdana" w:hAnsi="Verdana"/>
          <w:sz w:val="20"/>
        </w:rPr>
      </w:pPr>
      <w:r w:rsidRPr="00854232">
        <w:rPr>
          <w:rFonts w:ascii="Verdana" w:hAnsi="Verdana"/>
          <w:sz w:val="20"/>
        </w:rPr>
        <w:t xml:space="preserve">The APM should </w:t>
      </w:r>
      <w:r w:rsidR="00F92DD0">
        <w:rPr>
          <w:rFonts w:ascii="Verdana" w:hAnsi="Verdana"/>
          <w:sz w:val="20"/>
        </w:rPr>
        <w:t xml:space="preserve">also </w:t>
      </w:r>
      <w:r w:rsidRPr="00854232">
        <w:rPr>
          <w:rFonts w:ascii="Verdana" w:hAnsi="Verdana"/>
          <w:sz w:val="20"/>
        </w:rPr>
        <w:t>reference the evaluation criteria that will be used to measure whether audit objectives have been achieved, ensuring criteria are reliable, relevant, and aligned with governance and control expectations.</w:t>
      </w:r>
    </w:p>
    <w:p w14:paraId="6C24636B" w14:textId="77777777" w:rsidR="00441212" w:rsidRPr="007119B8" w:rsidRDefault="00441212" w:rsidP="001E7B6F">
      <w:pPr>
        <w:pStyle w:val="ListParagraph"/>
        <w:ind w:hanging="720"/>
        <w:jc w:val="both"/>
        <w:rPr>
          <w:rFonts w:ascii="Verdana" w:hAnsi="Verdana"/>
          <w:color w:val="FF0000"/>
          <w:sz w:val="20"/>
        </w:rPr>
      </w:pPr>
    </w:p>
    <w:p w14:paraId="4B06E89F" w14:textId="263B4F65" w:rsidR="00441212" w:rsidRDefault="00441212" w:rsidP="001E7B6F">
      <w:pPr>
        <w:pStyle w:val="ListParagraph"/>
        <w:numPr>
          <w:ilvl w:val="2"/>
          <w:numId w:val="71"/>
        </w:numPr>
        <w:jc w:val="both"/>
        <w:rPr>
          <w:rFonts w:ascii="Verdana" w:hAnsi="Verdana"/>
          <w:sz w:val="20"/>
        </w:rPr>
      </w:pPr>
      <w:r>
        <w:rPr>
          <w:rFonts w:ascii="Verdana" w:hAnsi="Verdana"/>
          <w:sz w:val="20"/>
        </w:rPr>
        <w:t xml:space="preserve">The APM should be shared with the audit team and reviewed </w:t>
      </w:r>
      <w:r w:rsidR="009017B3">
        <w:rPr>
          <w:rFonts w:ascii="Verdana" w:hAnsi="Verdana"/>
          <w:sz w:val="20"/>
        </w:rPr>
        <w:t>in</w:t>
      </w:r>
      <w:r>
        <w:rPr>
          <w:rFonts w:ascii="Verdana" w:hAnsi="Verdana"/>
          <w:sz w:val="20"/>
        </w:rPr>
        <w:t xml:space="preserve"> the Planning Tollgate to provide input into the final objectives and scope. Once the APM has been finalized, it should be approved by the </w:t>
      </w:r>
      <w:r w:rsidR="005C6A59">
        <w:rPr>
          <w:rFonts w:ascii="Verdana" w:hAnsi="Verdana"/>
          <w:sz w:val="20"/>
        </w:rPr>
        <w:t>Audit Manager</w:t>
      </w:r>
      <w:r>
        <w:rPr>
          <w:rFonts w:ascii="Verdana" w:hAnsi="Verdana"/>
          <w:sz w:val="20"/>
        </w:rPr>
        <w:t xml:space="preserve"> and </w:t>
      </w:r>
      <w:r w:rsidR="00F45A7B">
        <w:rPr>
          <w:rFonts w:ascii="Verdana" w:hAnsi="Verdana"/>
          <w:sz w:val="20"/>
        </w:rPr>
        <w:t xml:space="preserve">confirmed by the </w:t>
      </w:r>
      <w:r w:rsidR="00E71BAD">
        <w:rPr>
          <w:rFonts w:ascii="Verdana" w:hAnsi="Verdana"/>
          <w:sz w:val="20"/>
        </w:rPr>
        <w:t>GCAO</w:t>
      </w:r>
      <w:r w:rsidR="00F45A7B">
        <w:rPr>
          <w:rFonts w:ascii="Verdana" w:hAnsi="Verdana"/>
          <w:sz w:val="20"/>
        </w:rPr>
        <w:t>.</w:t>
      </w:r>
    </w:p>
    <w:p w14:paraId="7AFD599C" w14:textId="77777777" w:rsidR="00ED1FCE" w:rsidRDefault="00ED1FCE" w:rsidP="001E7B6F">
      <w:pPr>
        <w:pStyle w:val="ListParagraph"/>
        <w:ind w:hanging="720"/>
        <w:jc w:val="both"/>
        <w:rPr>
          <w:rFonts w:ascii="Verdana" w:hAnsi="Verdana"/>
          <w:sz w:val="20"/>
        </w:rPr>
      </w:pPr>
    </w:p>
    <w:p w14:paraId="6316F334" w14:textId="26510986" w:rsidR="00441212" w:rsidRDefault="00441212" w:rsidP="001E7B6F">
      <w:pPr>
        <w:pStyle w:val="ListParagraph"/>
        <w:numPr>
          <w:ilvl w:val="2"/>
          <w:numId w:val="71"/>
        </w:numPr>
        <w:jc w:val="both"/>
        <w:rPr>
          <w:rFonts w:ascii="Verdana" w:hAnsi="Verdana"/>
          <w:sz w:val="20"/>
        </w:rPr>
      </w:pPr>
      <w:r w:rsidRPr="007B1B04">
        <w:rPr>
          <w:rFonts w:ascii="Verdana" w:hAnsi="Verdana"/>
          <w:sz w:val="20"/>
        </w:rPr>
        <w:t xml:space="preserve">The auditor should apply careful judgement in evaluating whether a deficiency prevents the entity from concluding that a component of internal control is present and functioning when a process is deemed not to be present or functioning, an internal control deficiency exists and this </w:t>
      </w:r>
      <w:r w:rsidR="009017B3">
        <w:rPr>
          <w:rFonts w:ascii="Verdana" w:hAnsi="Verdana"/>
          <w:sz w:val="20"/>
        </w:rPr>
        <w:t>can be</w:t>
      </w:r>
      <w:r w:rsidRPr="007B1B04">
        <w:rPr>
          <w:rFonts w:ascii="Verdana" w:hAnsi="Verdana"/>
          <w:sz w:val="20"/>
        </w:rPr>
        <w:t xml:space="preserve"> documented in both the Issue Log</w:t>
      </w:r>
      <w:r>
        <w:rPr>
          <w:rFonts w:ascii="Verdana" w:hAnsi="Verdana"/>
          <w:sz w:val="20"/>
        </w:rPr>
        <w:t xml:space="preserve"> included within Appendix 7</w:t>
      </w:r>
      <w:r w:rsidRPr="007B1B04">
        <w:rPr>
          <w:rFonts w:ascii="Verdana" w:hAnsi="Verdana"/>
          <w:sz w:val="20"/>
        </w:rPr>
        <w:t xml:space="preserve"> (Issue Log) of this Manual and Audit APM. The </w:t>
      </w:r>
      <w:r w:rsidR="005C6A59">
        <w:rPr>
          <w:rFonts w:ascii="Verdana" w:hAnsi="Verdana"/>
          <w:sz w:val="20"/>
        </w:rPr>
        <w:t>Audit Manager</w:t>
      </w:r>
      <w:r w:rsidRPr="007B1B04">
        <w:rPr>
          <w:rFonts w:ascii="Verdana" w:hAnsi="Verdana"/>
          <w:sz w:val="20"/>
        </w:rPr>
        <w:t xml:space="preserve"> should provide sufficient guidance to the team on whether testing should cease or proceed. This is discussed </w:t>
      </w:r>
      <w:r w:rsidR="009017B3">
        <w:rPr>
          <w:rFonts w:ascii="Verdana" w:hAnsi="Verdana"/>
          <w:sz w:val="20"/>
        </w:rPr>
        <w:t xml:space="preserve">and agreed </w:t>
      </w:r>
      <w:r w:rsidRPr="007B1B04">
        <w:rPr>
          <w:rFonts w:ascii="Verdana" w:hAnsi="Verdana"/>
          <w:sz w:val="20"/>
        </w:rPr>
        <w:t>in the Planning Tollgate.</w:t>
      </w:r>
    </w:p>
    <w:p w14:paraId="15E2A61F" w14:textId="77777777" w:rsidR="00525B6E" w:rsidRPr="001E7B6F" w:rsidRDefault="00525B6E" w:rsidP="001E7B6F">
      <w:pPr>
        <w:pStyle w:val="ListParagraph"/>
        <w:ind w:hanging="720"/>
        <w:jc w:val="both"/>
        <w:rPr>
          <w:rFonts w:ascii="Verdana" w:hAnsi="Verdana"/>
          <w:sz w:val="12"/>
          <w:szCs w:val="14"/>
        </w:rPr>
      </w:pPr>
    </w:p>
    <w:p w14:paraId="027CEAC2" w14:textId="77777777" w:rsidR="00441212" w:rsidRPr="00441212" w:rsidRDefault="00441212" w:rsidP="001E7B6F">
      <w:pPr>
        <w:pStyle w:val="Heading2"/>
        <w:numPr>
          <w:ilvl w:val="1"/>
          <w:numId w:val="71"/>
        </w:numPr>
        <w:jc w:val="both"/>
        <w:rPr>
          <w:rFonts w:ascii="Verdana" w:hAnsi="Verdana"/>
          <w:b/>
          <w:color w:val="auto"/>
          <w:sz w:val="20"/>
        </w:rPr>
      </w:pPr>
      <w:bookmarkStart w:id="433" w:name="_Toc69639115"/>
      <w:bookmarkStart w:id="434" w:name="_Toc208399044"/>
      <w:r w:rsidRPr="00441212">
        <w:rPr>
          <w:rFonts w:ascii="Verdana" w:hAnsi="Verdana"/>
          <w:b/>
          <w:color w:val="auto"/>
          <w:sz w:val="20"/>
        </w:rPr>
        <w:t>Develop Audit Risk Assessment (RA)</w:t>
      </w:r>
      <w:bookmarkEnd w:id="433"/>
      <w:bookmarkEnd w:id="434"/>
    </w:p>
    <w:p w14:paraId="0D46D84A" w14:textId="77777777" w:rsidR="00441212" w:rsidRPr="00C514F8" w:rsidRDefault="00441212" w:rsidP="001E7B6F">
      <w:pPr>
        <w:pStyle w:val="NoSpacing"/>
        <w:ind w:left="720" w:hanging="720"/>
        <w:jc w:val="both"/>
      </w:pPr>
    </w:p>
    <w:p w14:paraId="71E4511E" w14:textId="484387EE" w:rsidR="00441212" w:rsidRDefault="00441212" w:rsidP="001E7B6F">
      <w:pPr>
        <w:pStyle w:val="ListParagraph"/>
        <w:numPr>
          <w:ilvl w:val="2"/>
          <w:numId w:val="71"/>
        </w:numPr>
        <w:jc w:val="both"/>
        <w:rPr>
          <w:rFonts w:ascii="Verdana" w:hAnsi="Verdana"/>
          <w:sz w:val="20"/>
        </w:rPr>
      </w:pPr>
      <w:r>
        <w:rPr>
          <w:rFonts w:ascii="Verdana" w:hAnsi="Verdana"/>
          <w:sz w:val="20"/>
        </w:rPr>
        <w:t xml:space="preserve">The RA </w:t>
      </w:r>
      <w:r w:rsidR="009017B3">
        <w:rPr>
          <w:rFonts w:ascii="Verdana" w:hAnsi="Verdana"/>
          <w:sz w:val="20"/>
        </w:rPr>
        <w:t xml:space="preserve">working paper </w:t>
      </w:r>
      <w:r>
        <w:rPr>
          <w:rFonts w:ascii="Verdana" w:hAnsi="Verdana"/>
          <w:sz w:val="20"/>
        </w:rPr>
        <w:t>should be aligned to the key risks and controls, capture the objectives and scope and detail the nature of testing</w:t>
      </w:r>
      <w:r w:rsidR="00742F34">
        <w:rPr>
          <w:rFonts w:ascii="Verdana" w:hAnsi="Verdana"/>
          <w:sz w:val="20"/>
        </w:rPr>
        <w:t xml:space="preserve">. </w:t>
      </w:r>
      <w:r>
        <w:rPr>
          <w:rFonts w:ascii="Verdana" w:hAnsi="Verdana"/>
          <w:sz w:val="20"/>
        </w:rPr>
        <w:t xml:space="preserve">The RA should be reviewed in the Planning Tollgate and approved by the </w:t>
      </w:r>
      <w:r w:rsidR="005C6A59">
        <w:rPr>
          <w:rFonts w:ascii="Verdana" w:hAnsi="Verdana"/>
          <w:sz w:val="20"/>
        </w:rPr>
        <w:t>Audit Manager</w:t>
      </w:r>
      <w:r>
        <w:rPr>
          <w:rFonts w:ascii="Verdana" w:hAnsi="Verdana"/>
          <w:sz w:val="20"/>
        </w:rPr>
        <w:t xml:space="preserve"> prior to commencing fieldwork.</w:t>
      </w:r>
    </w:p>
    <w:p w14:paraId="3168EC99" w14:textId="77777777" w:rsidR="00B32705" w:rsidRDefault="00B32705" w:rsidP="001E7B6F">
      <w:pPr>
        <w:pStyle w:val="ListParagraph"/>
        <w:ind w:hanging="720"/>
        <w:jc w:val="both"/>
        <w:rPr>
          <w:rFonts w:ascii="Verdana" w:hAnsi="Verdana"/>
          <w:sz w:val="20"/>
        </w:rPr>
      </w:pPr>
    </w:p>
    <w:p w14:paraId="486AEF24" w14:textId="60395BA8" w:rsidR="00B32705" w:rsidRDefault="00B32705" w:rsidP="001E7B6F">
      <w:pPr>
        <w:pStyle w:val="ListParagraph"/>
        <w:numPr>
          <w:ilvl w:val="2"/>
          <w:numId w:val="71"/>
        </w:numPr>
        <w:jc w:val="both"/>
        <w:rPr>
          <w:rFonts w:ascii="Verdana" w:hAnsi="Verdana"/>
          <w:sz w:val="20"/>
        </w:rPr>
      </w:pPr>
      <w:r w:rsidRPr="00551D92">
        <w:rPr>
          <w:rFonts w:ascii="Verdana" w:hAnsi="Verdana"/>
          <w:sz w:val="20"/>
        </w:rPr>
        <w:t xml:space="preserve">The risk assessment </w:t>
      </w:r>
      <w:r w:rsidR="009017B3">
        <w:rPr>
          <w:rFonts w:ascii="Verdana" w:hAnsi="Verdana"/>
          <w:sz w:val="20"/>
        </w:rPr>
        <w:t xml:space="preserve">sheet </w:t>
      </w:r>
      <w:r w:rsidRPr="00551D92">
        <w:rPr>
          <w:rFonts w:ascii="Verdana" w:hAnsi="Verdana"/>
          <w:sz w:val="20"/>
        </w:rPr>
        <w:t>should explicitly identify significant risks, including fraud and compliance risks, evaluate their significance, prioritize them for testing</w:t>
      </w:r>
      <w:r w:rsidR="009017B3">
        <w:rPr>
          <w:rFonts w:ascii="Verdana" w:hAnsi="Verdana"/>
          <w:sz w:val="20"/>
        </w:rPr>
        <w:t xml:space="preserve"> and also define the testing steps</w:t>
      </w:r>
      <w:r w:rsidRPr="00551D92">
        <w:rPr>
          <w:rFonts w:ascii="Verdana" w:hAnsi="Verdana"/>
          <w:sz w:val="20"/>
        </w:rPr>
        <w:t>. Previously completed risk assessments and management’s defined risk appetite should be reviewed where available.</w:t>
      </w:r>
    </w:p>
    <w:p w14:paraId="5F08F29C" w14:textId="3955DE5B" w:rsidR="00441212" w:rsidRPr="00441212" w:rsidRDefault="00441212" w:rsidP="001E7B6F">
      <w:pPr>
        <w:pStyle w:val="Heading2"/>
        <w:numPr>
          <w:ilvl w:val="1"/>
          <w:numId w:val="71"/>
        </w:numPr>
        <w:jc w:val="both"/>
        <w:rPr>
          <w:rFonts w:ascii="Verdana" w:hAnsi="Verdana"/>
          <w:b/>
          <w:color w:val="auto"/>
          <w:sz w:val="20"/>
        </w:rPr>
      </w:pPr>
      <w:bookmarkStart w:id="435" w:name="_Toc69639116"/>
      <w:bookmarkStart w:id="436" w:name="_Toc208399045"/>
      <w:r w:rsidRPr="00441212">
        <w:rPr>
          <w:rFonts w:ascii="Verdana" w:hAnsi="Verdana"/>
          <w:b/>
          <w:color w:val="auto"/>
          <w:sz w:val="20"/>
        </w:rPr>
        <w:t>Develop Term of Reference (T</w:t>
      </w:r>
      <w:r w:rsidR="009017B3">
        <w:rPr>
          <w:rFonts w:ascii="Verdana" w:hAnsi="Verdana"/>
          <w:b/>
          <w:color w:val="auto"/>
          <w:sz w:val="20"/>
        </w:rPr>
        <w:t>o</w:t>
      </w:r>
      <w:r w:rsidRPr="00441212">
        <w:rPr>
          <w:rFonts w:ascii="Verdana" w:hAnsi="Verdana"/>
          <w:b/>
          <w:color w:val="auto"/>
          <w:sz w:val="20"/>
        </w:rPr>
        <w:t>R)</w:t>
      </w:r>
      <w:bookmarkEnd w:id="435"/>
      <w:bookmarkEnd w:id="436"/>
    </w:p>
    <w:p w14:paraId="75502C00" w14:textId="77777777" w:rsidR="00441212" w:rsidRPr="002D1A2B" w:rsidRDefault="00441212" w:rsidP="001E7B6F">
      <w:pPr>
        <w:pStyle w:val="NoSpacing"/>
        <w:ind w:left="720" w:hanging="720"/>
        <w:jc w:val="both"/>
      </w:pPr>
    </w:p>
    <w:p w14:paraId="1FB4FA55" w14:textId="6194149C" w:rsidR="00441212" w:rsidRPr="003A6BFB" w:rsidRDefault="00441212" w:rsidP="001E7B6F">
      <w:pPr>
        <w:pStyle w:val="ListParagraph"/>
        <w:numPr>
          <w:ilvl w:val="2"/>
          <w:numId w:val="71"/>
        </w:numPr>
        <w:jc w:val="both"/>
        <w:rPr>
          <w:rFonts w:ascii="Verdana" w:hAnsi="Verdana"/>
          <w:sz w:val="20"/>
        </w:rPr>
      </w:pPr>
      <w:r>
        <w:rPr>
          <w:rFonts w:ascii="Verdana" w:hAnsi="Verdana"/>
          <w:sz w:val="20"/>
        </w:rPr>
        <w:t>The purpose of the T</w:t>
      </w:r>
      <w:r w:rsidR="009017B3">
        <w:rPr>
          <w:rFonts w:ascii="Verdana" w:hAnsi="Verdana"/>
          <w:sz w:val="20"/>
        </w:rPr>
        <w:t>oR</w:t>
      </w:r>
      <w:r>
        <w:rPr>
          <w:rFonts w:ascii="Verdana" w:hAnsi="Verdana"/>
          <w:sz w:val="20"/>
        </w:rPr>
        <w:t xml:space="preserve">, as included in Appendix 11 </w:t>
      </w:r>
      <w:r w:rsidRPr="003A6BFB">
        <w:rPr>
          <w:rFonts w:ascii="Verdana" w:hAnsi="Verdana"/>
          <w:sz w:val="20"/>
        </w:rPr>
        <w:t>of this manual, is to advise the auditee</w:t>
      </w:r>
      <w:r w:rsidR="008868E6">
        <w:rPr>
          <w:rFonts w:ascii="Verdana" w:hAnsi="Verdana"/>
          <w:sz w:val="20"/>
        </w:rPr>
        <w:t xml:space="preserve"> management</w:t>
      </w:r>
      <w:r w:rsidRPr="003A6BFB">
        <w:rPr>
          <w:rFonts w:ascii="Verdana" w:hAnsi="Verdana"/>
          <w:sz w:val="20"/>
        </w:rPr>
        <w:t xml:space="preserve"> of the detailed audit scope, and should include:</w:t>
      </w:r>
    </w:p>
    <w:p w14:paraId="7CF44BF1" w14:textId="77777777" w:rsidR="00441212" w:rsidRDefault="00441212" w:rsidP="001E7B6F">
      <w:pPr>
        <w:pStyle w:val="ListParagraph"/>
        <w:ind w:hanging="720"/>
        <w:jc w:val="both"/>
        <w:rPr>
          <w:rFonts w:ascii="Verdana" w:hAnsi="Verdana"/>
          <w:sz w:val="20"/>
        </w:rPr>
      </w:pPr>
    </w:p>
    <w:p w14:paraId="227388F5" w14:textId="7279F382" w:rsidR="008868E6" w:rsidRDefault="00441212" w:rsidP="001E7B6F">
      <w:pPr>
        <w:pStyle w:val="ListParagraph"/>
        <w:numPr>
          <w:ilvl w:val="2"/>
          <w:numId w:val="77"/>
        </w:numPr>
        <w:ind w:left="1260" w:hanging="540"/>
        <w:jc w:val="both"/>
        <w:rPr>
          <w:rFonts w:ascii="Verdana" w:hAnsi="Verdana"/>
          <w:sz w:val="20"/>
        </w:rPr>
      </w:pPr>
      <w:r>
        <w:rPr>
          <w:rFonts w:ascii="Verdana" w:hAnsi="Verdana"/>
          <w:sz w:val="20"/>
        </w:rPr>
        <w:t xml:space="preserve">Objectives, scope </w:t>
      </w:r>
      <w:r w:rsidR="008868E6">
        <w:rPr>
          <w:rFonts w:ascii="Verdana" w:hAnsi="Verdana"/>
          <w:sz w:val="20"/>
        </w:rPr>
        <w:t>and exclusions (if any)</w:t>
      </w:r>
      <w:r w:rsidR="002114A4">
        <w:rPr>
          <w:rFonts w:ascii="Verdana" w:hAnsi="Verdana"/>
          <w:sz w:val="20"/>
        </w:rPr>
        <w:t xml:space="preserve">; </w:t>
      </w:r>
    </w:p>
    <w:p w14:paraId="68BC3A37" w14:textId="77777777" w:rsidR="008868E6" w:rsidRDefault="008868E6" w:rsidP="001E7B6F">
      <w:pPr>
        <w:pStyle w:val="ListParagraph"/>
        <w:numPr>
          <w:ilvl w:val="2"/>
          <w:numId w:val="77"/>
        </w:numPr>
        <w:ind w:left="1260" w:hanging="540"/>
        <w:jc w:val="both"/>
        <w:rPr>
          <w:rFonts w:ascii="Verdana" w:hAnsi="Verdana"/>
          <w:sz w:val="20"/>
        </w:rPr>
      </w:pPr>
      <w:r>
        <w:rPr>
          <w:rFonts w:ascii="Verdana" w:hAnsi="Verdana"/>
          <w:sz w:val="20"/>
        </w:rPr>
        <w:t xml:space="preserve">Approach and timelines; </w:t>
      </w:r>
    </w:p>
    <w:p w14:paraId="43125E2D" w14:textId="3874A65B" w:rsidR="00441212" w:rsidRDefault="008868E6" w:rsidP="001E7B6F">
      <w:pPr>
        <w:pStyle w:val="ListParagraph"/>
        <w:numPr>
          <w:ilvl w:val="2"/>
          <w:numId w:val="77"/>
        </w:numPr>
        <w:ind w:left="1260" w:hanging="540"/>
        <w:jc w:val="both"/>
        <w:rPr>
          <w:rFonts w:ascii="Verdana" w:hAnsi="Verdana"/>
          <w:sz w:val="20"/>
        </w:rPr>
      </w:pPr>
      <w:r>
        <w:rPr>
          <w:rFonts w:ascii="Verdana" w:hAnsi="Verdana"/>
          <w:sz w:val="20"/>
        </w:rPr>
        <w:t>Engagement Team;</w:t>
      </w:r>
      <w:r w:rsidR="002114A4">
        <w:rPr>
          <w:rFonts w:ascii="Verdana" w:hAnsi="Verdana"/>
          <w:sz w:val="20"/>
        </w:rPr>
        <w:t>and</w:t>
      </w:r>
    </w:p>
    <w:p w14:paraId="32B3C77B" w14:textId="5DA2AAF9" w:rsidR="00441212" w:rsidRDefault="00441212" w:rsidP="001E7B6F">
      <w:pPr>
        <w:pStyle w:val="ListParagraph"/>
        <w:numPr>
          <w:ilvl w:val="2"/>
          <w:numId w:val="77"/>
        </w:numPr>
        <w:ind w:left="1260" w:hanging="540"/>
        <w:jc w:val="both"/>
        <w:rPr>
          <w:rFonts w:ascii="Verdana" w:hAnsi="Verdana"/>
          <w:sz w:val="20"/>
        </w:rPr>
      </w:pPr>
      <w:r>
        <w:rPr>
          <w:rFonts w:ascii="Verdana" w:hAnsi="Verdana"/>
          <w:sz w:val="20"/>
        </w:rPr>
        <w:t xml:space="preserve">Identification of auditees and key </w:t>
      </w:r>
      <w:r w:rsidR="005E4E88">
        <w:rPr>
          <w:rFonts w:ascii="Verdana" w:hAnsi="Verdana"/>
          <w:sz w:val="20"/>
        </w:rPr>
        <w:t>stakeholders</w:t>
      </w:r>
      <w:r>
        <w:rPr>
          <w:rFonts w:ascii="Verdana" w:hAnsi="Verdana"/>
          <w:sz w:val="20"/>
        </w:rPr>
        <w:t>.</w:t>
      </w:r>
    </w:p>
    <w:p w14:paraId="35F87913" w14:textId="77777777" w:rsidR="00441212" w:rsidRPr="00441212" w:rsidRDefault="00441212" w:rsidP="001E7B6F">
      <w:pPr>
        <w:pStyle w:val="Heading2"/>
        <w:numPr>
          <w:ilvl w:val="1"/>
          <w:numId w:val="71"/>
        </w:numPr>
        <w:jc w:val="both"/>
        <w:rPr>
          <w:rFonts w:ascii="Verdana" w:hAnsi="Verdana"/>
          <w:b/>
          <w:color w:val="auto"/>
          <w:sz w:val="20"/>
        </w:rPr>
      </w:pPr>
      <w:bookmarkStart w:id="437" w:name="_Toc69639117"/>
      <w:bookmarkStart w:id="438" w:name="_Toc208399046"/>
      <w:r w:rsidRPr="00441212">
        <w:rPr>
          <w:rFonts w:ascii="Verdana" w:hAnsi="Verdana"/>
          <w:b/>
          <w:color w:val="auto"/>
          <w:sz w:val="20"/>
        </w:rPr>
        <w:t>Sampling Methodology</w:t>
      </w:r>
      <w:bookmarkEnd w:id="437"/>
      <w:bookmarkEnd w:id="438"/>
    </w:p>
    <w:p w14:paraId="18499B02" w14:textId="77777777" w:rsidR="00441212" w:rsidRPr="002D1A2B" w:rsidRDefault="00441212" w:rsidP="001E7B6F">
      <w:pPr>
        <w:pStyle w:val="NoSpacing"/>
        <w:ind w:left="720" w:hanging="720"/>
        <w:jc w:val="both"/>
      </w:pPr>
    </w:p>
    <w:p w14:paraId="5ACC4BAE" w14:textId="77777777" w:rsidR="00441212" w:rsidRDefault="00441212" w:rsidP="001E7B6F">
      <w:pPr>
        <w:pStyle w:val="ListParagraph"/>
        <w:numPr>
          <w:ilvl w:val="2"/>
          <w:numId w:val="71"/>
        </w:numPr>
        <w:jc w:val="both"/>
        <w:rPr>
          <w:rFonts w:ascii="Verdana" w:hAnsi="Verdana"/>
          <w:sz w:val="20"/>
        </w:rPr>
      </w:pPr>
      <w:r>
        <w:rPr>
          <w:rFonts w:ascii="Verdana" w:hAnsi="Verdana"/>
          <w:sz w:val="20"/>
        </w:rPr>
        <w:t>Sample testing is performed to test the operating effectiveness of the key controls. This includes gathering evidence of operation of a key control for the selected sample based on frequency of the control. When deciding the size and the structure of an audit sample the auditor should consider the audit objectives, the nature of the population and the sampling methods.</w:t>
      </w:r>
    </w:p>
    <w:p w14:paraId="6A8035A3" w14:textId="77777777" w:rsidR="00441212" w:rsidRDefault="00441212" w:rsidP="001E7B6F">
      <w:pPr>
        <w:pStyle w:val="ListParagraph"/>
        <w:ind w:hanging="720"/>
        <w:jc w:val="both"/>
        <w:rPr>
          <w:rFonts w:ascii="Verdana" w:hAnsi="Verdana"/>
          <w:sz w:val="20"/>
        </w:rPr>
      </w:pPr>
    </w:p>
    <w:p w14:paraId="5396AFD7" w14:textId="77777777" w:rsidR="00262E5E" w:rsidRPr="00262E5E" w:rsidRDefault="00441212" w:rsidP="001E7B6F">
      <w:pPr>
        <w:pStyle w:val="ListParagraph"/>
        <w:numPr>
          <w:ilvl w:val="2"/>
          <w:numId w:val="71"/>
        </w:numPr>
        <w:jc w:val="both"/>
        <w:rPr>
          <w:rFonts w:ascii="Verdana" w:hAnsi="Verdana"/>
          <w:sz w:val="20"/>
        </w:rPr>
      </w:pPr>
      <w:r>
        <w:rPr>
          <w:rFonts w:ascii="Verdana" w:hAnsi="Verdana"/>
          <w:sz w:val="20"/>
        </w:rPr>
        <w:t>Sampling approaches can either be statistical or non-statistical in nature. It is important that the decision on sample size and sampling approach is documented in the APM. Walkthroughs and detail testing procedures both make use of samples. For more details on sampling approach,</w:t>
      </w:r>
      <w:r w:rsidR="00262E5E">
        <w:rPr>
          <w:rFonts w:ascii="Verdana" w:hAnsi="Verdana"/>
          <w:sz w:val="20"/>
        </w:rPr>
        <w:t xml:space="preserve"> see Appendix 12 of this manual.</w:t>
      </w:r>
      <w:bookmarkStart w:id="439" w:name="_Toc69639118"/>
    </w:p>
    <w:p w14:paraId="56E4AE16" w14:textId="77777777" w:rsidR="00441212" w:rsidRPr="00262E5E" w:rsidRDefault="00441212" w:rsidP="001E7B6F">
      <w:pPr>
        <w:pStyle w:val="Heading2"/>
        <w:numPr>
          <w:ilvl w:val="1"/>
          <w:numId w:val="71"/>
        </w:numPr>
        <w:jc w:val="both"/>
        <w:rPr>
          <w:rFonts w:ascii="Verdana" w:hAnsi="Verdana"/>
          <w:color w:val="auto"/>
          <w:sz w:val="20"/>
        </w:rPr>
      </w:pPr>
      <w:bookmarkStart w:id="440" w:name="_Toc208399047"/>
      <w:r w:rsidRPr="00262E5E">
        <w:rPr>
          <w:rFonts w:ascii="Verdana" w:hAnsi="Verdana"/>
          <w:b/>
          <w:color w:val="auto"/>
          <w:sz w:val="20"/>
        </w:rPr>
        <w:t>Planning Tollgate</w:t>
      </w:r>
      <w:bookmarkEnd w:id="439"/>
      <w:bookmarkEnd w:id="440"/>
    </w:p>
    <w:p w14:paraId="1DF759D0" w14:textId="77777777" w:rsidR="00441212" w:rsidRPr="002D1A2B" w:rsidRDefault="00441212" w:rsidP="001E7B6F">
      <w:pPr>
        <w:pStyle w:val="NoSpacing"/>
        <w:ind w:left="720" w:hanging="720"/>
        <w:jc w:val="both"/>
      </w:pPr>
    </w:p>
    <w:p w14:paraId="353D2F8B" w14:textId="77777777" w:rsidR="00441212" w:rsidRDefault="00441212" w:rsidP="001E7B6F">
      <w:pPr>
        <w:pStyle w:val="ListParagraph"/>
        <w:numPr>
          <w:ilvl w:val="2"/>
          <w:numId w:val="71"/>
        </w:numPr>
        <w:jc w:val="both"/>
        <w:rPr>
          <w:rFonts w:ascii="Verdana" w:hAnsi="Verdana"/>
          <w:sz w:val="20"/>
        </w:rPr>
      </w:pPr>
      <w:r>
        <w:rPr>
          <w:rFonts w:ascii="Verdana" w:hAnsi="Verdana"/>
          <w:sz w:val="20"/>
        </w:rPr>
        <w:t>The purpose of the Planning Tollgate is to review, armed as necessary and approve the audit scope and work program as documented in the APM, RA and TOR. The approval and any changes should be recorded.</w:t>
      </w:r>
    </w:p>
    <w:p w14:paraId="0755BD11" w14:textId="77777777" w:rsidR="00441212" w:rsidRDefault="00441212" w:rsidP="001E7B6F">
      <w:pPr>
        <w:pStyle w:val="ListParagraph"/>
        <w:ind w:hanging="720"/>
        <w:jc w:val="both"/>
        <w:rPr>
          <w:rFonts w:ascii="Verdana" w:hAnsi="Verdana"/>
          <w:sz w:val="20"/>
        </w:rPr>
      </w:pPr>
    </w:p>
    <w:p w14:paraId="7F42F948" w14:textId="77777777" w:rsidR="00262E5E" w:rsidRPr="00262E5E" w:rsidRDefault="00441212" w:rsidP="001E7B6F">
      <w:pPr>
        <w:pStyle w:val="ListParagraph"/>
        <w:numPr>
          <w:ilvl w:val="2"/>
          <w:numId w:val="71"/>
        </w:numPr>
        <w:jc w:val="both"/>
        <w:rPr>
          <w:rFonts w:ascii="Verdana" w:hAnsi="Verdana"/>
          <w:b/>
          <w:sz w:val="20"/>
        </w:rPr>
      </w:pPr>
      <w:r w:rsidRPr="00127475">
        <w:rPr>
          <w:rFonts w:ascii="Verdana" w:hAnsi="Verdana"/>
          <w:b/>
          <w:sz w:val="20"/>
        </w:rPr>
        <w:t xml:space="preserve">Approval of TOR: </w:t>
      </w:r>
      <w:r w:rsidRPr="00B86AB6">
        <w:rPr>
          <w:rFonts w:ascii="Verdana" w:hAnsi="Verdana"/>
          <w:sz w:val="20"/>
        </w:rPr>
        <w:t xml:space="preserve">The Terms of Reference should be submitted </w:t>
      </w:r>
      <w:r w:rsidR="0052191C">
        <w:rPr>
          <w:rFonts w:ascii="Verdana" w:hAnsi="Verdana"/>
          <w:sz w:val="20"/>
        </w:rPr>
        <w:t xml:space="preserve">to </w:t>
      </w:r>
      <w:r w:rsidR="0081772C">
        <w:rPr>
          <w:rFonts w:ascii="Verdana" w:hAnsi="Verdana"/>
          <w:sz w:val="20"/>
        </w:rPr>
        <w:t xml:space="preserve">the </w:t>
      </w:r>
      <w:r w:rsidR="0081772C" w:rsidRPr="000539C5">
        <w:rPr>
          <w:rFonts w:ascii="Verdana" w:hAnsi="Verdana"/>
          <w:sz w:val="20"/>
        </w:rPr>
        <w:t>GCAO</w:t>
      </w:r>
      <w:r w:rsidR="005C518A">
        <w:rPr>
          <w:rFonts w:ascii="Verdana" w:hAnsi="Verdana"/>
          <w:sz w:val="20"/>
        </w:rPr>
        <w:t xml:space="preserve"> </w:t>
      </w:r>
      <w:r w:rsidRPr="00B86AB6">
        <w:rPr>
          <w:rFonts w:ascii="Verdana" w:hAnsi="Verdana"/>
          <w:sz w:val="20"/>
        </w:rPr>
        <w:t>for approval</w:t>
      </w:r>
      <w:r w:rsidR="00B86AB6">
        <w:rPr>
          <w:rFonts w:ascii="Verdana" w:hAnsi="Verdana"/>
          <w:sz w:val="20"/>
        </w:rPr>
        <w:t xml:space="preserve"> and </w:t>
      </w:r>
      <w:r w:rsidRPr="00B86AB6">
        <w:rPr>
          <w:rFonts w:ascii="Verdana" w:hAnsi="Verdana"/>
          <w:sz w:val="20"/>
        </w:rPr>
        <w:t>issu</w:t>
      </w:r>
      <w:r w:rsidR="00B86AB6">
        <w:rPr>
          <w:rFonts w:ascii="Verdana" w:hAnsi="Verdana"/>
          <w:sz w:val="20"/>
        </w:rPr>
        <w:t>ance</w:t>
      </w:r>
      <w:r w:rsidRPr="000A30DE">
        <w:rPr>
          <w:rFonts w:ascii="Verdana" w:hAnsi="Verdana"/>
          <w:sz w:val="20"/>
        </w:rPr>
        <w:t xml:space="preserve"> to the relevant b</w:t>
      </w:r>
      <w:r w:rsidR="00262E5E" w:rsidRPr="000A30DE">
        <w:rPr>
          <w:rFonts w:ascii="Verdana" w:hAnsi="Verdana"/>
          <w:sz w:val="20"/>
        </w:rPr>
        <w:t>usiness stakeholders</w:t>
      </w:r>
      <w:r w:rsidR="0081772C">
        <w:rPr>
          <w:rFonts w:ascii="Verdana" w:hAnsi="Verdana"/>
          <w:sz w:val="20"/>
        </w:rPr>
        <w:t>.</w:t>
      </w:r>
      <w:r w:rsidR="00262E5E" w:rsidRPr="000A30DE">
        <w:rPr>
          <w:rFonts w:ascii="Verdana" w:hAnsi="Verdana"/>
          <w:sz w:val="20"/>
        </w:rPr>
        <w:t xml:space="preserve"> </w:t>
      </w:r>
      <w:r w:rsidR="00262E5E" w:rsidRPr="000539C5">
        <w:rPr>
          <w:rFonts w:ascii="Verdana" w:hAnsi="Verdana"/>
          <w:sz w:val="20"/>
        </w:rPr>
        <w:t>.</w:t>
      </w:r>
    </w:p>
    <w:p w14:paraId="476243A1" w14:textId="77777777" w:rsidR="00262E5E" w:rsidRPr="00262E5E" w:rsidRDefault="00262E5E" w:rsidP="001E7B6F">
      <w:pPr>
        <w:pStyle w:val="ListParagraph"/>
        <w:ind w:hanging="720"/>
        <w:jc w:val="both"/>
        <w:rPr>
          <w:rFonts w:ascii="Verdana" w:hAnsi="Verdana"/>
          <w:b/>
          <w:sz w:val="20"/>
        </w:rPr>
      </w:pPr>
    </w:p>
    <w:p w14:paraId="1FC956B9" w14:textId="5A6A69BC" w:rsidR="00441212" w:rsidRPr="00E93A7C" w:rsidRDefault="00232389" w:rsidP="001E7B6F">
      <w:pPr>
        <w:pStyle w:val="ListParagraph"/>
        <w:numPr>
          <w:ilvl w:val="2"/>
          <w:numId w:val="71"/>
        </w:numPr>
        <w:jc w:val="both"/>
        <w:rPr>
          <w:rFonts w:ascii="Verdana" w:hAnsi="Verdana"/>
          <w:b/>
          <w:sz w:val="20"/>
        </w:rPr>
      </w:pPr>
      <w:r>
        <w:rPr>
          <w:rFonts w:ascii="Verdana" w:hAnsi="Verdana"/>
          <w:b/>
          <w:sz w:val="20"/>
        </w:rPr>
        <w:t>Audit Manager</w:t>
      </w:r>
      <w:r w:rsidR="00441212">
        <w:rPr>
          <w:rFonts w:ascii="Verdana" w:hAnsi="Verdana"/>
          <w:b/>
          <w:sz w:val="20"/>
        </w:rPr>
        <w:t xml:space="preserve">: </w:t>
      </w:r>
      <w:r w:rsidR="00441212">
        <w:rPr>
          <w:rFonts w:ascii="Verdana" w:hAnsi="Verdana"/>
          <w:sz w:val="20"/>
        </w:rPr>
        <w:t>The Team Leader is responsible for ensuring that all planning requirements have been undertaken and signed off within Team Mate</w:t>
      </w:r>
      <w:r w:rsidR="009B1986">
        <w:rPr>
          <w:rFonts w:ascii="Verdana" w:hAnsi="Verdana"/>
          <w:sz w:val="20"/>
        </w:rPr>
        <w:t>+</w:t>
      </w:r>
      <w:r w:rsidR="00426F77">
        <w:rPr>
          <w:rFonts w:ascii="Verdana" w:hAnsi="Verdana"/>
          <w:sz w:val="20"/>
        </w:rPr>
        <w:t>.</w:t>
      </w: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441212" w14:paraId="416A33F4" w14:textId="77777777" w:rsidTr="00262E5E">
        <w:tc>
          <w:tcPr>
            <w:tcW w:w="8635" w:type="dxa"/>
            <w:shd w:val="clear" w:color="auto" w:fill="D9D9D9" w:themeFill="background1" w:themeFillShade="D9"/>
          </w:tcPr>
          <w:p w14:paraId="0A10CBE1" w14:textId="77777777" w:rsidR="00441212" w:rsidRPr="00E93A7C" w:rsidRDefault="00441212" w:rsidP="001E7B6F">
            <w:pPr>
              <w:ind w:left="720" w:hanging="720"/>
              <w:jc w:val="both"/>
              <w:rPr>
                <w:rFonts w:ascii="Verdana" w:hAnsi="Verdana"/>
                <w:sz w:val="20"/>
              </w:rPr>
            </w:pPr>
            <w:r w:rsidRPr="00E93A7C">
              <w:rPr>
                <w:rFonts w:ascii="Verdana" w:hAnsi="Verdana"/>
                <w:b/>
                <w:sz w:val="20"/>
              </w:rPr>
              <w:t>Tools useful for this step</w:t>
            </w:r>
            <w:r w:rsidRPr="00E93A7C">
              <w:rPr>
                <w:rFonts w:ascii="Verdana" w:hAnsi="Verdana"/>
                <w:sz w:val="20"/>
              </w:rPr>
              <w:t>: Permanent File, Policies and Procedures, Previous Audit Reports, Stakeholder Meeting minutes, Audit Universe and Sampling Methodology.</w:t>
            </w:r>
          </w:p>
        </w:tc>
      </w:tr>
    </w:tbl>
    <w:p w14:paraId="252512D8" w14:textId="77777777" w:rsidR="00441212" w:rsidRPr="00C0661B" w:rsidRDefault="00441212" w:rsidP="001E7B6F">
      <w:pPr>
        <w:pStyle w:val="Heading1"/>
        <w:numPr>
          <w:ilvl w:val="0"/>
          <w:numId w:val="166"/>
        </w:numPr>
        <w:ind w:left="720" w:hanging="720"/>
        <w:jc w:val="both"/>
        <w:rPr>
          <w:rFonts w:ascii="Verdana" w:hAnsi="Verdana"/>
          <w:b/>
          <w:color w:val="auto"/>
          <w:sz w:val="22"/>
        </w:rPr>
      </w:pPr>
      <w:bookmarkStart w:id="441" w:name="_Toc208397711"/>
      <w:bookmarkStart w:id="442" w:name="_Toc208398175"/>
      <w:bookmarkStart w:id="443" w:name="_Toc208399048"/>
      <w:bookmarkStart w:id="444" w:name="_Toc208397712"/>
      <w:bookmarkStart w:id="445" w:name="_Toc208398176"/>
      <w:bookmarkStart w:id="446" w:name="_Toc208399049"/>
      <w:bookmarkStart w:id="447" w:name="_Toc208397713"/>
      <w:bookmarkStart w:id="448" w:name="_Toc208398177"/>
      <w:bookmarkStart w:id="449" w:name="_Toc208399050"/>
      <w:bookmarkStart w:id="450" w:name="_Toc208397714"/>
      <w:bookmarkStart w:id="451" w:name="_Toc208398178"/>
      <w:bookmarkStart w:id="452" w:name="_Toc208399051"/>
      <w:bookmarkStart w:id="453" w:name="_Toc208397715"/>
      <w:bookmarkStart w:id="454" w:name="_Toc208398179"/>
      <w:bookmarkStart w:id="455" w:name="_Toc208399052"/>
      <w:bookmarkStart w:id="456" w:name="_Toc208397716"/>
      <w:bookmarkStart w:id="457" w:name="_Toc208398180"/>
      <w:bookmarkStart w:id="458" w:name="_Toc208399053"/>
      <w:bookmarkStart w:id="459" w:name="_Toc208397717"/>
      <w:bookmarkStart w:id="460" w:name="_Toc208398181"/>
      <w:bookmarkStart w:id="461" w:name="_Toc208399054"/>
      <w:bookmarkStart w:id="462" w:name="_Toc208397718"/>
      <w:bookmarkStart w:id="463" w:name="_Toc208398182"/>
      <w:bookmarkStart w:id="464" w:name="_Toc208399055"/>
      <w:bookmarkStart w:id="465" w:name="_Toc208397719"/>
      <w:bookmarkStart w:id="466" w:name="_Toc208398183"/>
      <w:bookmarkStart w:id="467" w:name="_Toc208399056"/>
      <w:bookmarkStart w:id="468" w:name="_Toc208397720"/>
      <w:bookmarkStart w:id="469" w:name="_Toc208398184"/>
      <w:bookmarkStart w:id="470" w:name="_Toc208399057"/>
      <w:bookmarkStart w:id="471" w:name="_Toc208397721"/>
      <w:bookmarkStart w:id="472" w:name="_Toc208398185"/>
      <w:bookmarkStart w:id="473" w:name="_Toc208399058"/>
      <w:bookmarkStart w:id="474" w:name="_Toc208397722"/>
      <w:bookmarkStart w:id="475" w:name="_Toc208398186"/>
      <w:bookmarkStart w:id="476" w:name="_Toc208399059"/>
      <w:bookmarkStart w:id="477" w:name="_Toc208397723"/>
      <w:bookmarkStart w:id="478" w:name="_Toc208398187"/>
      <w:bookmarkStart w:id="479" w:name="_Toc208399060"/>
      <w:bookmarkStart w:id="480" w:name="_Toc208397724"/>
      <w:bookmarkStart w:id="481" w:name="_Toc208398188"/>
      <w:bookmarkStart w:id="482" w:name="_Toc208399061"/>
      <w:bookmarkStart w:id="483" w:name="_Toc208397725"/>
      <w:bookmarkStart w:id="484" w:name="_Toc208398189"/>
      <w:bookmarkStart w:id="485" w:name="_Toc208399062"/>
      <w:bookmarkStart w:id="486" w:name="_Toc208397726"/>
      <w:bookmarkStart w:id="487" w:name="_Toc208398190"/>
      <w:bookmarkStart w:id="488" w:name="_Toc208399063"/>
      <w:bookmarkStart w:id="489" w:name="_Toc208397727"/>
      <w:bookmarkStart w:id="490" w:name="_Toc208398191"/>
      <w:bookmarkStart w:id="491" w:name="_Toc208399064"/>
      <w:bookmarkStart w:id="492" w:name="_Toc208397728"/>
      <w:bookmarkStart w:id="493" w:name="_Toc208398192"/>
      <w:bookmarkStart w:id="494" w:name="_Toc208399065"/>
      <w:bookmarkStart w:id="495" w:name="_Toc69639119"/>
      <w:bookmarkStart w:id="496" w:name="_Toc208399066"/>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r w:rsidRPr="00C0661B">
        <w:rPr>
          <w:rFonts w:ascii="Verdana" w:hAnsi="Verdana"/>
          <w:b/>
          <w:color w:val="auto"/>
          <w:sz w:val="22"/>
        </w:rPr>
        <w:t>FIELDWORK</w:t>
      </w:r>
      <w:bookmarkEnd w:id="495"/>
      <w:bookmarkEnd w:id="496"/>
    </w:p>
    <w:p w14:paraId="1A50C109" w14:textId="77777777" w:rsidR="00441212" w:rsidRPr="00FB26E9" w:rsidRDefault="00441212" w:rsidP="001E7B6F">
      <w:pPr>
        <w:pStyle w:val="NoSpacing"/>
        <w:ind w:left="720" w:hanging="720"/>
        <w:jc w:val="both"/>
      </w:pPr>
    </w:p>
    <w:p w14:paraId="270A4492" w14:textId="77777777" w:rsidR="00441212" w:rsidRPr="00441212" w:rsidRDefault="00441212" w:rsidP="001E7B6F">
      <w:pPr>
        <w:pStyle w:val="Heading2"/>
        <w:numPr>
          <w:ilvl w:val="1"/>
          <w:numId w:val="78"/>
        </w:numPr>
        <w:jc w:val="both"/>
        <w:rPr>
          <w:rFonts w:ascii="Verdana" w:hAnsi="Verdana"/>
          <w:b/>
          <w:color w:val="auto"/>
          <w:sz w:val="20"/>
        </w:rPr>
      </w:pPr>
      <w:bookmarkStart w:id="497" w:name="_Toc69639120"/>
      <w:bookmarkStart w:id="498" w:name="_Toc208399067"/>
      <w:r w:rsidRPr="00441212">
        <w:rPr>
          <w:rFonts w:ascii="Verdana" w:hAnsi="Verdana"/>
          <w:b/>
          <w:color w:val="auto"/>
          <w:sz w:val="20"/>
        </w:rPr>
        <w:t>Overview</w:t>
      </w:r>
      <w:bookmarkEnd w:id="497"/>
      <w:bookmarkEnd w:id="498"/>
    </w:p>
    <w:p w14:paraId="4FF567C2" w14:textId="77777777" w:rsidR="00441212" w:rsidRPr="006E280A" w:rsidRDefault="00441212" w:rsidP="001E7B6F">
      <w:pPr>
        <w:pStyle w:val="NoSpacing"/>
        <w:ind w:left="720" w:hanging="720"/>
        <w:jc w:val="both"/>
      </w:pPr>
    </w:p>
    <w:p w14:paraId="149A6BB3" w14:textId="77777777" w:rsidR="00441212" w:rsidRDefault="00441212" w:rsidP="001E7B6F">
      <w:pPr>
        <w:pStyle w:val="ListParagraph"/>
        <w:numPr>
          <w:ilvl w:val="2"/>
          <w:numId w:val="78"/>
        </w:numPr>
        <w:jc w:val="both"/>
        <w:rPr>
          <w:rFonts w:ascii="Verdana" w:hAnsi="Verdana"/>
          <w:sz w:val="20"/>
        </w:rPr>
      </w:pPr>
      <w:r>
        <w:rPr>
          <w:rFonts w:ascii="Verdana" w:hAnsi="Verdana"/>
          <w:sz w:val="20"/>
        </w:rPr>
        <w:t>Fieldwork is the process of gathering evidence and analysing and evaluating that evidence in order to accomplish audit objectives identified during the planning phase.</w:t>
      </w:r>
    </w:p>
    <w:p w14:paraId="03226CED" w14:textId="77777777" w:rsidR="00441212" w:rsidRDefault="00441212" w:rsidP="001E7B6F">
      <w:pPr>
        <w:pStyle w:val="ListParagraph"/>
        <w:ind w:hanging="720"/>
        <w:jc w:val="both"/>
        <w:rPr>
          <w:rFonts w:ascii="Verdana" w:hAnsi="Verdana"/>
          <w:sz w:val="20"/>
        </w:rPr>
      </w:pPr>
    </w:p>
    <w:p w14:paraId="5AB96ABB" w14:textId="652806DA" w:rsidR="00441212" w:rsidRDefault="00441212" w:rsidP="001E7B6F">
      <w:pPr>
        <w:pStyle w:val="ListParagraph"/>
        <w:numPr>
          <w:ilvl w:val="2"/>
          <w:numId w:val="78"/>
        </w:numPr>
        <w:jc w:val="both"/>
        <w:rPr>
          <w:rFonts w:ascii="Verdana" w:hAnsi="Verdana"/>
          <w:sz w:val="20"/>
        </w:rPr>
      </w:pPr>
      <w:r>
        <w:rPr>
          <w:rFonts w:ascii="Verdana" w:hAnsi="Verdana"/>
          <w:sz w:val="20"/>
        </w:rPr>
        <w:t>Based on the information available, the audit objectives, scope and procedures are reassessed to ensure efficient use of audit resources. (</w:t>
      </w:r>
      <w:r w:rsidR="005E4E88">
        <w:rPr>
          <w:rFonts w:ascii="Verdana" w:hAnsi="Verdana"/>
          <w:sz w:val="20"/>
        </w:rPr>
        <w:t>e</w:t>
      </w:r>
      <w:r>
        <w:rPr>
          <w:rFonts w:ascii="Verdana" w:hAnsi="Verdana"/>
          <w:sz w:val="20"/>
        </w:rPr>
        <w:t>.g. Does the audit objective or scope need to be modified? or, Should additional hours be allocated to achieve an expanded audit objective?)</w:t>
      </w:r>
    </w:p>
    <w:p w14:paraId="16406F57" w14:textId="77777777" w:rsidR="00441212" w:rsidRPr="00EB08F4" w:rsidRDefault="00441212" w:rsidP="001E7B6F">
      <w:pPr>
        <w:pStyle w:val="ListParagraph"/>
        <w:ind w:hanging="720"/>
        <w:jc w:val="both"/>
        <w:rPr>
          <w:rFonts w:ascii="Verdana" w:hAnsi="Verdana"/>
          <w:sz w:val="20"/>
        </w:rPr>
      </w:pPr>
    </w:p>
    <w:p w14:paraId="40FC1A32" w14:textId="77777777" w:rsidR="00441212" w:rsidRDefault="00441212" w:rsidP="001E7B6F">
      <w:pPr>
        <w:pStyle w:val="ListParagraph"/>
        <w:numPr>
          <w:ilvl w:val="2"/>
          <w:numId w:val="78"/>
        </w:numPr>
        <w:jc w:val="both"/>
        <w:rPr>
          <w:rFonts w:ascii="Verdana" w:hAnsi="Verdana"/>
          <w:sz w:val="20"/>
        </w:rPr>
      </w:pPr>
      <w:r>
        <w:rPr>
          <w:rFonts w:ascii="Verdana" w:hAnsi="Verdana"/>
          <w:sz w:val="20"/>
        </w:rPr>
        <w:t>Throughout fieldwork, professional judgement should be used to determine whether evidence gathered is sufficient, relevant, competent ad useful to conclude on the established objectives.</w:t>
      </w:r>
    </w:p>
    <w:p w14:paraId="2285D5D8" w14:textId="77777777" w:rsidR="00441212" w:rsidRPr="008A245E" w:rsidRDefault="00441212" w:rsidP="001E7B6F">
      <w:pPr>
        <w:pStyle w:val="ListParagraph"/>
        <w:ind w:hanging="720"/>
        <w:jc w:val="both"/>
        <w:rPr>
          <w:rFonts w:ascii="Verdana" w:hAnsi="Verdana"/>
          <w:sz w:val="20"/>
        </w:rPr>
      </w:pPr>
    </w:p>
    <w:p w14:paraId="0369859B" w14:textId="77777777" w:rsidR="00441212" w:rsidRDefault="00441212" w:rsidP="001E7B6F">
      <w:pPr>
        <w:pStyle w:val="ListParagraph"/>
        <w:numPr>
          <w:ilvl w:val="2"/>
          <w:numId w:val="78"/>
        </w:numPr>
        <w:jc w:val="both"/>
        <w:rPr>
          <w:rFonts w:ascii="Verdana" w:hAnsi="Verdana"/>
          <w:sz w:val="20"/>
        </w:rPr>
      </w:pPr>
      <w:r>
        <w:rPr>
          <w:rFonts w:ascii="Verdana" w:hAnsi="Verdana"/>
          <w:sz w:val="20"/>
        </w:rPr>
        <w:t>The following sections describe the order of steps to be followed in the Fieldwork (execution) phase.</w:t>
      </w:r>
    </w:p>
    <w:p w14:paraId="02373F63" w14:textId="77777777" w:rsidR="00441212" w:rsidRPr="00441212" w:rsidRDefault="00441212" w:rsidP="001E7B6F">
      <w:pPr>
        <w:pStyle w:val="Heading2"/>
        <w:numPr>
          <w:ilvl w:val="1"/>
          <w:numId w:val="78"/>
        </w:numPr>
        <w:jc w:val="both"/>
        <w:rPr>
          <w:rFonts w:ascii="Verdana" w:hAnsi="Verdana"/>
          <w:b/>
          <w:color w:val="auto"/>
          <w:sz w:val="20"/>
        </w:rPr>
      </w:pPr>
      <w:bookmarkStart w:id="499" w:name="_Toc69639122"/>
      <w:bookmarkStart w:id="500" w:name="_Toc208399068"/>
      <w:r w:rsidRPr="00441212">
        <w:rPr>
          <w:rFonts w:ascii="Verdana" w:hAnsi="Verdana"/>
          <w:b/>
          <w:color w:val="auto"/>
          <w:sz w:val="20"/>
        </w:rPr>
        <w:t>Control Testing</w:t>
      </w:r>
      <w:bookmarkEnd w:id="499"/>
      <w:bookmarkEnd w:id="500"/>
    </w:p>
    <w:p w14:paraId="1C8775A9" w14:textId="77777777" w:rsidR="00441212" w:rsidRPr="008A245E" w:rsidRDefault="00441212" w:rsidP="001E7B6F">
      <w:pPr>
        <w:pStyle w:val="NoSpacing"/>
        <w:spacing w:line="259" w:lineRule="auto"/>
        <w:ind w:left="720" w:hanging="720"/>
        <w:jc w:val="both"/>
      </w:pPr>
    </w:p>
    <w:p w14:paraId="13B98CD2" w14:textId="77777777" w:rsidR="00441212" w:rsidRDefault="00441212" w:rsidP="001E7B6F">
      <w:pPr>
        <w:pStyle w:val="ListParagraph"/>
        <w:numPr>
          <w:ilvl w:val="2"/>
          <w:numId w:val="78"/>
        </w:numPr>
        <w:jc w:val="both"/>
        <w:rPr>
          <w:rFonts w:ascii="Verdana" w:hAnsi="Verdana"/>
          <w:sz w:val="20"/>
        </w:rPr>
      </w:pPr>
      <w:r>
        <w:rPr>
          <w:rFonts w:ascii="Verdana" w:hAnsi="Verdana"/>
          <w:sz w:val="20"/>
        </w:rPr>
        <w:t>Whilst detailed walkthroughs are conducted during planning, the Audit Manager may occasionally decide to conduct supplementary walkthroughs to capture information that was omitted.</w:t>
      </w:r>
    </w:p>
    <w:p w14:paraId="505C1626" w14:textId="77777777" w:rsidR="00441212" w:rsidRDefault="00441212" w:rsidP="001E7B6F">
      <w:pPr>
        <w:pStyle w:val="ListParagraph"/>
        <w:ind w:hanging="720"/>
        <w:jc w:val="both"/>
        <w:rPr>
          <w:rFonts w:ascii="Verdana" w:hAnsi="Verdana"/>
          <w:sz w:val="20"/>
        </w:rPr>
      </w:pPr>
    </w:p>
    <w:p w14:paraId="77CAA30B" w14:textId="43561EA1" w:rsidR="00441212" w:rsidRDefault="00441212" w:rsidP="001E7B6F">
      <w:pPr>
        <w:pStyle w:val="ListParagraph"/>
        <w:numPr>
          <w:ilvl w:val="2"/>
          <w:numId w:val="78"/>
        </w:numPr>
        <w:jc w:val="both"/>
        <w:rPr>
          <w:rFonts w:ascii="Verdana" w:hAnsi="Verdana"/>
          <w:sz w:val="20"/>
        </w:rPr>
      </w:pPr>
      <w:r>
        <w:rPr>
          <w:rFonts w:ascii="Verdana" w:hAnsi="Verdana"/>
          <w:sz w:val="20"/>
        </w:rPr>
        <w:t xml:space="preserve">The audit team should perform the tests as documented in the </w:t>
      </w:r>
      <w:r w:rsidR="009A78CA">
        <w:rPr>
          <w:rFonts w:ascii="Verdana" w:hAnsi="Verdana"/>
          <w:sz w:val="20"/>
        </w:rPr>
        <w:t xml:space="preserve">Risk Assessment (RA) </w:t>
      </w:r>
      <w:r>
        <w:rPr>
          <w:rFonts w:ascii="Verdana" w:hAnsi="Verdana"/>
          <w:sz w:val="20"/>
        </w:rPr>
        <w:t>on control operating effectiveness to assess if the controls are functioning as designed on a consistent basis over the period under examination</w:t>
      </w:r>
      <w:r w:rsidR="00A34127">
        <w:rPr>
          <w:rFonts w:ascii="Verdana" w:hAnsi="Verdana"/>
          <w:sz w:val="20"/>
        </w:rPr>
        <w:t xml:space="preserve"> and </w:t>
      </w:r>
      <w:r w:rsidR="00A34127" w:rsidRPr="00A34127">
        <w:rPr>
          <w:rFonts w:ascii="Verdana" w:hAnsi="Verdana"/>
          <w:sz w:val="20"/>
        </w:rPr>
        <w:t>ensur</w:t>
      </w:r>
      <w:r w:rsidR="00A34127">
        <w:rPr>
          <w:rFonts w:ascii="Verdana" w:hAnsi="Verdana"/>
          <w:sz w:val="20"/>
        </w:rPr>
        <w:t>e</w:t>
      </w:r>
      <w:r w:rsidR="00A34127" w:rsidRPr="00A34127">
        <w:rPr>
          <w:rFonts w:ascii="Verdana" w:hAnsi="Verdana"/>
          <w:sz w:val="20"/>
        </w:rPr>
        <w:t xml:space="preserve"> consistency with the </w:t>
      </w:r>
      <w:r w:rsidR="00C2016C">
        <w:rPr>
          <w:rFonts w:ascii="Verdana" w:hAnsi="Verdana"/>
          <w:sz w:val="20"/>
        </w:rPr>
        <w:t>RA’s</w:t>
      </w:r>
      <w:r w:rsidR="00A34127" w:rsidRPr="00A34127">
        <w:rPr>
          <w:rFonts w:ascii="Verdana" w:hAnsi="Verdana"/>
          <w:sz w:val="20"/>
        </w:rPr>
        <w:t xml:space="preserve"> defined tasks, evaluation criteria, and testing methodologies.</w:t>
      </w:r>
    </w:p>
    <w:p w14:paraId="33DDC4C6" w14:textId="77777777" w:rsidR="00441212" w:rsidRPr="00F64433" w:rsidRDefault="00441212" w:rsidP="001E7B6F">
      <w:pPr>
        <w:pStyle w:val="ListParagraph"/>
        <w:ind w:hanging="720"/>
        <w:jc w:val="both"/>
        <w:rPr>
          <w:rFonts w:ascii="Verdana" w:hAnsi="Verdana"/>
          <w:sz w:val="20"/>
        </w:rPr>
      </w:pPr>
    </w:p>
    <w:p w14:paraId="5DD2A96F" w14:textId="77777777" w:rsidR="00441212" w:rsidRDefault="00441212" w:rsidP="001E7B6F">
      <w:pPr>
        <w:pStyle w:val="ListParagraph"/>
        <w:numPr>
          <w:ilvl w:val="2"/>
          <w:numId w:val="78"/>
        </w:numPr>
        <w:jc w:val="both"/>
        <w:rPr>
          <w:rFonts w:ascii="Verdana" w:hAnsi="Verdana"/>
          <w:sz w:val="20"/>
        </w:rPr>
      </w:pPr>
      <w:r>
        <w:rPr>
          <w:rFonts w:ascii="Verdana" w:hAnsi="Verdana"/>
          <w:sz w:val="20"/>
        </w:rPr>
        <w:t>Guidance factors for test objectives are listed below:</w:t>
      </w:r>
    </w:p>
    <w:p w14:paraId="75BAE86E" w14:textId="77777777" w:rsidR="00441212" w:rsidRPr="00F64433" w:rsidRDefault="00441212" w:rsidP="001E7B6F">
      <w:pPr>
        <w:pStyle w:val="ListParagraph"/>
        <w:ind w:hanging="720"/>
        <w:jc w:val="both"/>
        <w:rPr>
          <w:rFonts w:ascii="Verdana" w:hAnsi="Verdana"/>
          <w:sz w:val="20"/>
        </w:rPr>
      </w:pPr>
    </w:p>
    <w:p w14:paraId="1E73AD63" w14:textId="77777777" w:rsidR="00441212" w:rsidRDefault="00441212" w:rsidP="001E7B6F">
      <w:pPr>
        <w:pStyle w:val="ListParagraph"/>
        <w:numPr>
          <w:ilvl w:val="2"/>
          <w:numId w:val="80"/>
        </w:numPr>
        <w:ind w:left="1260" w:hanging="540"/>
        <w:jc w:val="both"/>
        <w:rPr>
          <w:rFonts w:ascii="Verdana" w:hAnsi="Verdana"/>
          <w:sz w:val="20"/>
        </w:rPr>
      </w:pPr>
      <w:r>
        <w:rPr>
          <w:rFonts w:ascii="Verdana" w:hAnsi="Verdana"/>
          <w:sz w:val="20"/>
        </w:rPr>
        <w:t>Is the control executed correctly to mitigate the asso</w:t>
      </w:r>
      <w:r w:rsidR="00FE6F80">
        <w:rPr>
          <w:rFonts w:ascii="Verdana" w:hAnsi="Verdana"/>
          <w:sz w:val="20"/>
        </w:rPr>
        <w:t>cia</w:t>
      </w:r>
      <w:r>
        <w:rPr>
          <w:rFonts w:ascii="Verdana" w:hAnsi="Verdana"/>
          <w:sz w:val="20"/>
        </w:rPr>
        <w:t>ted risks and meet the related business objectives?</w:t>
      </w:r>
    </w:p>
    <w:p w14:paraId="56CF7852" w14:textId="39DC9069" w:rsidR="00441212" w:rsidRDefault="00441212" w:rsidP="001E7B6F">
      <w:pPr>
        <w:pStyle w:val="ListParagraph"/>
        <w:numPr>
          <w:ilvl w:val="2"/>
          <w:numId w:val="80"/>
        </w:numPr>
        <w:ind w:left="1260" w:hanging="540"/>
        <w:jc w:val="both"/>
        <w:rPr>
          <w:rFonts w:ascii="Verdana" w:hAnsi="Verdana"/>
          <w:sz w:val="20"/>
        </w:rPr>
      </w:pPr>
      <w:r>
        <w:rPr>
          <w:rFonts w:ascii="Verdana" w:hAnsi="Verdana"/>
          <w:sz w:val="20"/>
        </w:rPr>
        <w:t xml:space="preserve">Does the correct person perform </w:t>
      </w:r>
      <w:r w:rsidR="009B1986">
        <w:rPr>
          <w:rFonts w:ascii="Verdana" w:hAnsi="Verdana"/>
          <w:sz w:val="20"/>
        </w:rPr>
        <w:t>t</w:t>
      </w:r>
      <w:r>
        <w:rPr>
          <w:rFonts w:ascii="Verdana" w:hAnsi="Verdana"/>
          <w:sz w:val="20"/>
        </w:rPr>
        <w:t>he control?</w:t>
      </w:r>
    </w:p>
    <w:p w14:paraId="7047B4F5" w14:textId="10CAFECF" w:rsidR="00441212" w:rsidRDefault="00441212" w:rsidP="001E7B6F">
      <w:pPr>
        <w:pStyle w:val="ListParagraph"/>
        <w:numPr>
          <w:ilvl w:val="2"/>
          <w:numId w:val="80"/>
        </w:numPr>
        <w:ind w:left="1260" w:hanging="540"/>
        <w:jc w:val="both"/>
        <w:rPr>
          <w:rFonts w:ascii="Verdana" w:hAnsi="Verdana"/>
          <w:sz w:val="20"/>
        </w:rPr>
      </w:pPr>
      <w:r>
        <w:rPr>
          <w:rFonts w:ascii="Verdana" w:hAnsi="Verdana"/>
          <w:sz w:val="20"/>
        </w:rPr>
        <w:t xml:space="preserve">Has the control performed consistently during the </w:t>
      </w:r>
      <w:r w:rsidR="009B1986">
        <w:rPr>
          <w:rFonts w:ascii="Verdana" w:hAnsi="Verdana"/>
          <w:sz w:val="20"/>
        </w:rPr>
        <w:t xml:space="preserve">period </w:t>
      </w:r>
      <w:r>
        <w:rPr>
          <w:rFonts w:ascii="Verdana" w:hAnsi="Verdana"/>
          <w:sz w:val="20"/>
        </w:rPr>
        <w:t>under examination?</w:t>
      </w:r>
    </w:p>
    <w:p w14:paraId="09F60CAC" w14:textId="77777777" w:rsidR="00441212" w:rsidRPr="00F64433" w:rsidRDefault="00441212" w:rsidP="001E7B6F">
      <w:pPr>
        <w:pStyle w:val="ListParagraph"/>
        <w:ind w:hanging="720"/>
        <w:jc w:val="both"/>
        <w:rPr>
          <w:rFonts w:ascii="Verdana" w:hAnsi="Verdana"/>
          <w:sz w:val="20"/>
        </w:rPr>
      </w:pPr>
    </w:p>
    <w:p w14:paraId="3F50EB17" w14:textId="77777777" w:rsidR="00441212" w:rsidRDefault="00441212" w:rsidP="001E7B6F">
      <w:pPr>
        <w:pStyle w:val="ListParagraph"/>
        <w:numPr>
          <w:ilvl w:val="2"/>
          <w:numId w:val="78"/>
        </w:numPr>
        <w:jc w:val="both"/>
        <w:rPr>
          <w:rFonts w:ascii="Verdana" w:hAnsi="Verdana"/>
          <w:sz w:val="20"/>
        </w:rPr>
      </w:pPr>
      <w:r>
        <w:rPr>
          <w:rFonts w:ascii="Verdana" w:hAnsi="Verdana"/>
          <w:sz w:val="20"/>
        </w:rPr>
        <w:t>Engagement Teams may use one or more types of testing techniques to obtain audit evidence. These testing techniques may be used to identify and assess risks, or serve as an evaluation of controls, depending on the context in which they are applied. The testing technique selected depends on the degree of assurance required.</w:t>
      </w:r>
    </w:p>
    <w:p w14:paraId="1E57AB92" w14:textId="77777777" w:rsidR="00441212" w:rsidRDefault="00441212" w:rsidP="001E7B6F">
      <w:pPr>
        <w:pStyle w:val="ListParagraph"/>
        <w:ind w:hanging="720"/>
        <w:jc w:val="both"/>
        <w:rPr>
          <w:rFonts w:ascii="Verdana" w:hAnsi="Verdana"/>
          <w:sz w:val="20"/>
        </w:rPr>
      </w:pPr>
    </w:p>
    <w:p w14:paraId="245DCE31" w14:textId="77777777" w:rsidR="00441212" w:rsidRDefault="00441212" w:rsidP="001E7B6F">
      <w:pPr>
        <w:pStyle w:val="ListParagraph"/>
        <w:numPr>
          <w:ilvl w:val="2"/>
          <w:numId w:val="78"/>
        </w:numPr>
        <w:jc w:val="both"/>
        <w:rPr>
          <w:rFonts w:ascii="Verdana" w:hAnsi="Verdana"/>
          <w:sz w:val="20"/>
        </w:rPr>
      </w:pPr>
      <w:r>
        <w:rPr>
          <w:rFonts w:ascii="Verdana" w:hAnsi="Verdana"/>
          <w:sz w:val="20"/>
        </w:rPr>
        <w:t>If the Audit Team identifies any exceptions during fieldwork, they should refer to the sampling methodology in the APM to decide if any extension to the sample is required.</w:t>
      </w:r>
    </w:p>
    <w:p w14:paraId="3DBBF296" w14:textId="77777777" w:rsidR="00441212" w:rsidRPr="00441212" w:rsidRDefault="00441212" w:rsidP="001E7B6F">
      <w:pPr>
        <w:pStyle w:val="Heading2"/>
        <w:numPr>
          <w:ilvl w:val="1"/>
          <w:numId w:val="78"/>
        </w:numPr>
        <w:jc w:val="both"/>
        <w:rPr>
          <w:rFonts w:ascii="Verdana" w:hAnsi="Verdana"/>
          <w:b/>
          <w:color w:val="auto"/>
          <w:sz w:val="20"/>
        </w:rPr>
      </w:pPr>
      <w:bookmarkStart w:id="501" w:name="_Toc69639123"/>
      <w:bookmarkStart w:id="502" w:name="_Toc208399069"/>
      <w:r w:rsidRPr="00441212">
        <w:rPr>
          <w:rFonts w:ascii="Verdana" w:hAnsi="Verdana"/>
          <w:b/>
          <w:color w:val="auto"/>
          <w:sz w:val="20"/>
        </w:rPr>
        <w:t>Working Papers</w:t>
      </w:r>
      <w:bookmarkEnd w:id="501"/>
      <w:bookmarkEnd w:id="502"/>
    </w:p>
    <w:p w14:paraId="6E563497" w14:textId="77777777" w:rsidR="00441212" w:rsidRPr="00B85999" w:rsidRDefault="00441212" w:rsidP="001E7B6F">
      <w:pPr>
        <w:pStyle w:val="NoSpacing"/>
        <w:ind w:left="720" w:hanging="720"/>
        <w:jc w:val="both"/>
      </w:pPr>
    </w:p>
    <w:p w14:paraId="7C2C655C" w14:textId="71263C9B" w:rsidR="00441212" w:rsidRDefault="00441212" w:rsidP="001E7B6F">
      <w:pPr>
        <w:pStyle w:val="ListParagraph"/>
        <w:numPr>
          <w:ilvl w:val="2"/>
          <w:numId w:val="78"/>
        </w:numPr>
        <w:jc w:val="both"/>
        <w:rPr>
          <w:rFonts w:ascii="Verdana" w:hAnsi="Verdana"/>
          <w:sz w:val="20"/>
        </w:rPr>
      </w:pPr>
      <w:r>
        <w:rPr>
          <w:rFonts w:ascii="Verdana" w:hAnsi="Verdana"/>
          <w:sz w:val="20"/>
        </w:rPr>
        <w:t xml:space="preserve">Work performed on GIA assignments, </w:t>
      </w:r>
      <w:r w:rsidR="00F77518">
        <w:rPr>
          <w:rFonts w:ascii="Verdana" w:hAnsi="Verdana"/>
          <w:sz w:val="20"/>
        </w:rPr>
        <w:t>are</w:t>
      </w:r>
      <w:r>
        <w:rPr>
          <w:rFonts w:ascii="Verdana" w:hAnsi="Verdana"/>
          <w:sz w:val="20"/>
        </w:rPr>
        <w:t xml:space="preserve"> required to be recorded together with finding and conclusions. All working papers are </w:t>
      </w:r>
      <w:r w:rsidR="00F77518">
        <w:rPr>
          <w:rFonts w:ascii="Verdana" w:hAnsi="Verdana"/>
          <w:sz w:val="20"/>
        </w:rPr>
        <w:t xml:space="preserve">the intellectual </w:t>
      </w:r>
      <w:r>
        <w:rPr>
          <w:rFonts w:ascii="Verdana" w:hAnsi="Verdana"/>
          <w:sz w:val="20"/>
        </w:rPr>
        <w:t>property of GIA.</w:t>
      </w:r>
    </w:p>
    <w:p w14:paraId="4E3978D3" w14:textId="77777777" w:rsidR="00441212" w:rsidRDefault="00441212" w:rsidP="001E7B6F">
      <w:pPr>
        <w:pStyle w:val="ListParagraph"/>
        <w:ind w:hanging="720"/>
        <w:jc w:val="both"/>
        <w:rPr>
          <w:rFonts w:ascii="Verdana" w:hAnsi="Verdana"/>
          <w:sz w:val="20"/>
        </w:rPr>
      </w:pPr>
    </w:p>
    <w:p w14:paraId="0DDD20FB" w14:textId="77777777" w:rsidR="00441212" w:rsidRDefault="00441212" w:rsidP="001E7B6F">
      <w:pPr>
        <w:pStyle w:val="ListParagraph"/>
        <w:numPr>
          <w:ilvl w:val="2"/>
          <w:numId w:val="78"/>
        </w:numPr>
        <w:jc w:val="both"/>
        <w:rPr>
          <w:rFonts w:ascii="Verdana" w:hAnsi="Verdana"/>
          <w:sz w:val="20"/>
        </w:rPr>
      </w:pPr>
      <w:r>
        <w:rPr>
          <w:rFonts w:ascii="Verdana" w:hAnsi="Verdana"/>
          <w:sz w:val="20"/>
        </w:rPr>
        <w:t xml:space="preserve">Working papers should be electronic and included in </w:t>
      </w:r>
      <w:r w:rsidR="005C6A59">
        <w:rPr>
          <w:rFonts w:ascii="Verdana" w:hAnsi="Verdana"/>
          <w:sz w:val="20"/>
        </w:rPr>
        <w:t>TeamMate+</w:t>
      </w:r>
      <w:r>
        <w:rPr>
          <w:rFonts w:ascii="Verdana" w:hAnsi="Verdana"/>
          <w:sz w:val="20"/>
        </w:rPr>
        <w:t>. Access to the audit file (including all working papers) should be controlled via electronic data processing security controls (passwords, shared file controls).</w:t>
      </w:r>
    </w:p>
    <w:p w14:paraId="7746E6FE" w14:textId="77777777" w:rsidR="00441212" w:rsidRPr="002D413E" w:rsidRDefault="00441212" w:rsidP="001E7B6F">
      <w:pPr>
        <w:pStyle w:val="ListParagraph"/>
        <w:ind w:hanging="720"/>
        <w:jc w:val="both"/>
        <w:rPr>
          <w:rFonts w:ascii="Verdana" w:hAnsi="Verdana"/>
          <w:sz w:val="20"/>
        </w:rPr>
      </w:pPr>
    </w:p>
    <w:p w14:paraId="761885BF" w14:textId="261F5B8B" w:rsidR="00441212" w:rsidRDefault="00441212" w:rsidP="001E7B6F">
      <w:pPr>
        <w:pStyle w:val="ListParagraph"/>
        <w:numPr>
          <w:ilvl w:val="2"/>
          <w:numId w:val="78"/>
        </w:numPr>
        <w:jc w:val="both"/>
        <w:rPr>
          <w:rFonts w:ascii="Verdana" w:hAnsi="Verdana"/>
          <w:sz w:val="20"/>
        </w:rPr>
      </w:pPr>
      <w:r>
        <w:rPr>
          <w:rFonts w:ascii="Verdana" w:hAnsi="Verdana"/>
          <w:sz w:val="20"/>
        </w:rPr>
        <w:t>Working papers should be arranged in the order of progress of audit stages i.e. Engagement Planning;</w:t>
      </w:r>
      <w:r w:rsidR="00262E5E">
        <w:rPr>
          <w:rFonts w:ascii="Verdana" w:hAnsi="Verdana"/>
          <w:sz w:val="20"/>
        </w:rPr>
        <w:t xml:space="preserve"> </w:t>
      </w:r>
      <w:r w:rsidR="0067663D">
        <w:rPr>
          <w:rFonts w:ascii="Verdana" w:hAnsi="Verdana"/>
          <w:sz w:val="20"/>
        </w:rPr>
        <w:t>Fieldwork</w:t>
      </w:r>
      <w:r>
        <w:rPr>
          <w:rFonts w:ascii="Verdana" w:hAnsi="Verdana"/>
          <w:sz w:val="20"/>
        </w:rPr>
        <w:t>; and Reporting in the file.</w:t>
      </w:r>
    </w:p>
    <w:p w14:paraId="25CFEABF" w14:textId="77777777" w:rsidR="00441212" w:rsidRPr="002D413E" w:rsidRDefault="00441212" w:rsidP="001E7B6F">
      <w:pPr>
        <w:pStyle w:val="ListParagraph"/>
        <w:ind w:hanging="720"/>
        <w:jc w:val="both"/>
        <w:rPr>
          <w:rFonts w:ascii="Verdana" w:hAnsi="Verdana"/>
          <w:sz w:val="20"/>
        </w:rPr>
      </w:pPr>
    </w:p>
    <w:p w14:paraId="346D6CB1" w14:textId="49A549F4" w:rsidR="00262E5E" w:rsidRDefault="00441212" w:rsidP="001E7B6F">
      <w:pPr>
        <w:pStyle w:val="ListParagraph"/>
        <w:numPr>
          <w:ilvl w:val="2"/>
          <w:numId w:val="78"/>
        </w:numPr>
        <w:jc w:val="both"/>
        <w:rPr>
          <w:rFonts w:ascii="Verdana" w:hAnsi="Verdana"/>
          <w:sz w:val="20"/>
          <w:szCs w:val="20"/>
        </w:rPr>
      </w:pPr>
      <w:r w:rsidRPr="00262E5E">
        <w:rPr>
          <w:rFonts w:ascii="Verdana" w:hAnsi="Verdana"/>
          <w:sz w:val="20"/>
          <w:szCs w:val="20"/>
        </w:rPr>
        <w:t xml:space="preserve">In the </w:t>
      </w:r>
      <w:r w:rsidR="00F77518">
        <w:rPr>
          <w:rFonts w:ascii="Verdana" w:hAnsi="Verdana"/>
          <w:sz w:val="20"/>
          <w:szCs w:val="20"/>
        </w:rPr>
        <w:t>event</w:t>
      </w:r>
      <w:r w:rsidRPr="00262E5E">
        <w:rPr>
          <w:rFonts w:ascii="Verdana" w:hAnsi="Verdana"/>
          <w:sz w:val="20"/>
          <w:szCs w:val="20"/>
        </w:rPr>
        <w:t xml:space="preserve"> where there are manual working papers, each audit team member should know exactly where their manual working papers and supporting documents are during the conduct of any audit. </w:t>
      </w:r>
    </w:p>
    <w:p w14:paraId="64EF8AD4" w14:textId="77777777" w:rsidR="00262E5E" w:rsidRPr="00262E5E" w:rsidRDefault="00262E5E" w:rsidP="001E7B6F">
      <w:pPr>
        <w:pStyle w:val="ListParagraph"/>
        <w:ind w:hanging="720"/>
        <w:jc w:val="both"/>
        <w:rPr>
          <w:rFonts w:ascii="Verdana" w:hAnsi="Verdana"/>
          <w:sz w:val="20"/>
          <w:szCs w:val="20"/>
        </w:rPr>
      </w:pPr>
    </w:p>
    <w:p w14:paraId="54ADE0A0" w14:textId="77777777" w:rsidR="00441212" w:rsidRPr="00262E5E" w:rsidRDefault="00441212" w:rsidP="001E7B6F">
      <w:pPr>
        <w:pStyle w:val="ListParagraph"/>
        <w:numPr>
          <w:ilvl w:val="2"/>
          <w:numId w:val="78"/>
        </w:numPr>
        <w:jc w:val="both"/>
        <w:rPr>
          <w:rFonts w:ascii="Verdana" w:hAnsi="Verdana"/>
          <w:sz w:val="20"/>
          <w:szCs w:val="20"/>
        </w:rPr>
      </w:pPr>
      <w:r w:rsidRPr="00262E5E">
        <w:rPr>
          <w:rFonts w:ascii="Verdana" w:hAnsi="Verdana"/>
          <w:sz w:val="20"/>
          <w:szCs w:val="20"/>
        </w:rPr>
        <w:t>When not in use, they should be kept in a locked file or otherwise secured so they a</w:t>
      </w:r>
      <w:r w:rsidR="00262E5E">
        <w:rPr>
          <w:rFonts w:ascii="Verdana" w:hAnsi="Verdana"/>
          <w:sz w:val="20"/>
          <w:szCs w:val="20"/>
        </w:rPr>
        <w:t>r</w:t>
      </w:r>
      <w:r w:rsidRPr="00262E5E">
        <w:rPr>
          <w:rFonts w:ascii="Verdana" w:hAnsi="Verdana"/>
          <w:sz w:val="20"/>
          <w:szCs w:val="20"/>
        </w:rPr>
        <w:t>e not readily available to persons unauthorized to use them. Working papers should also be scanned and saved in the respective Audit folders, to ensure proper retention and audit trail of the documents reviewed during the audit.</w:t>
      </w:r>
    </w:p>
    <w:p w14:paraId="2D8F2C66" w14:textId="77777777" w:rsidR="00441212" w:rsidRPr="00DA40B6" w:rsidRDefault="00441212" w:rsidP="001E7B6F">
      <w:pPr>
        <w:pStyle w:val="ListParagraph"/>
        <w:ind w:hanging="720"/>
        <w:jc w:val="both"/>
        <w:rPr>
          <w:rFonts w:ascii="Verdana" w:hAnsi="Verdana"/>
          <w:sz w:val="20"/>
        </w:rPr>
      </w:pPr>
    </w:p>
    <w:p w14:paraId="68A70976" w14:textId="77777777" w:rsidR="00441212" w:rsidRDefault="00441212" w:rsidP="001E7B6F">
      <w:pPr>
        <w:pStyle w:val="ListParagraph"/>
        <w:numPr>
          <w:ilvl w:val="2"/>
          <w:numId w:val="78"/>
        </w:numPr>
        <w:jc w:val="both"/>
        <w:rPr>
          <w:rFonts w:ascii="Verdana" w:hAnsi="Verdana"/>
          <w:sz w:val="20"/>
        </w:rPr>
      </w:pPr>
      <w:r>
        <w:rPr>
          <w:rFonts w:ascii="Verdana" w:hAnsi="Verdana"/>
          <w:sz w:val="20"/>
        </w:rPr>
        <w:t>Working papers should be retained as per the record management policy of the bank.</w:t>
      </w:r>
    </w:p>
    <w:p w14:paraId="6B22EDD9" w14:textId="77777777" w:rsidR="00441212" w:rsidRPr="00441212" w:rsidRDefault="00441212" w:rsidP="001E7B6F">
      <w:pPr>
        <w:pStyle w:val="Heading2"/>
        <w:numPr>
          <w:ilvl w:val="1"/>
          <w:numId w:val="78"/>
        </w:numPr>
        <w:jc w:val="both"/>
        <w:rPr>
          <w:rFonts w:ascii="Verdana" w:hAnsi="Verdana"/>
          <w:b/>
          <w:color w:val="auto"/>
          <w:sz w:val="20"/>
        </w:rPr>
      </w:pPr>
      <w:bookmarkStart w:id="503" w:name="_Toc69639124"/>
      <w:bookmarkStart w:id="504" w:name="_Toc208399070"/>
      <w:r w:rsidRPr="00441212">
        <w:rPr>
          <w:rFonts w:ascii="Verdana" w:hAnsi="Verdana"/>
          <w:b/>
          <w:color w:val="auto"/>
          <w:sz w:val="20"/>
        </w:rPr>
        <w:t>Formulate Findings</w:t>
      </w:r>
      <w:bookmarkEnd w:id="503"/>
      <w:bookmarkEnd w:id="504"/>
    </w:p>
    <w:p w14:paraId="360B92F2" w14:textId="77777777" w:rsidR="00441212" w:rsidRPr="00DA40B6" w:rsidRDefault="00441212" w:rsidP="001E7B6F">
      <w:pPr>
        <w:pStyle w:val="NoSpacing"/>
        <w:ind w:left="720" w:hanging="720"/>
        <w:jc w:val="both"/>
      </w:pPr>
    </w:p>
    <w:p w14:paraId="75112427" w14:textId="6512FB77" w:rsidR="00441212" w:rsidRDefault="00441212" w:rsidP="001E7B6F">
      <w:pPr>
        <w:pStyle w:val="ListParagraph"/>
        <w:numPr>
          <w:ilvl w:val="2"/>
          <w:numId w:val="78"/>
        </w:numPr>
        <w:jc w:val="both"/>
        <w:rPr>
          <w:rFonts w:ascii="Verdana" w:hAnsi="Verdana"/>
          <w:sz w:val="20"/>
        </w:rPr>
      </w:pPr>
      <w:r>
        <w:rPr>
          <w:rFonts w:ascii="Verdana" w:hAnsi="Verdana"/>
          <w:sz w:val="20"/>
        </w:rPr>
        <w:t>The Engagement Team should base conclusions and audit results on appropriate analyses and evaluations</w:t>
      </w:r>
      <w:r w:rsidR="009A3D94" w:rsidRPr="009A3D94">
        <w:rPr>
          <w:rFonts w:ascii="Verdana" w:hAnsi="Verdana"/>
          <w:sz w:val="20"/>
        </w:rPr>
        <w:t>,</w:t>
      </w:r>
      <w:r w:rsidR="009A3D94">
        <w:rPr>
          <w:rFonts w:ascii="Verdana" w:hAnsi="Verdana"/>
          <w:sz w:val="20"/>
        </w:rPr>
        <w:t xml:space="preserve"> </w:t>
      </w:r>
      <w:r w:rsidR="009A3D94" w:rsidRPr="009A3D94">
        <w:rPr>
          <w:rFonts w:ascii="Verdana" w:hAnsi="Verdana"/>
          <w:sz w:val="20"/>
        </w:rPr>
        <w:t>documenting for each finding the criteria</w:t>
      </w:r>
      <w:r w:rsidR="004F7B8A">
        <w:rPr>
          <w:rFonts w:ascii="Verdana" w:hAnsi="Verdana"/>
          <w:sz w:val="20"/>
        </w:rPr>
        <w:t xml:space="preserve"> (what should exist)</w:t>
      </w:r>
      <w:r w:rsidR="009A3D94" w:rsidRPr="009A3D94">
        <w:rPr>
          <w:rFonts w:ascii="Verdana" w:hAnsi="Verdana"/>
          <w:sz w:val="20"/>
        </w:rPr>
        <w:t>, condition</w:t>
      </w:r>
      <w:r w:rsidR="004F7B8A">
        <w:rPr>
          <w:rFonts w:ascii="Verdana" w:hAnsi="Verdana"/>
          <w:sz w:val="20"/>
        </w:rPr>
        <w:t xml:space="preserve"> (what actually exists)</w:t>
      </w:r>
      <w:r w:rsidR="009A3D94" w:rsidRPr="009A3D94">
        <w:rPr>
          <w:rFonts w:ascii="Verdana" w:hAnsi="Verdana"/>
          <w:sz w:val="20"/>
        </w:rPr>
        <w:t>, cause</w:t>
      </w:r>
      <w:r w:rsidR="007B0FC3">
        <w:rPr>
          <w:rFonts w:ascii="Verdana" w:hAnsi="Verdana"/>
          <w:sz w:val="20"/>
        </w:rPr>
        <w:t xml:space="preserve"> (why the gap occurred)</w:t>
      </w:r>
      <w:r w:rsidR="009A3D94" w:rsidRPr="009A3D94">
        <w:rPr>
          <w:rFonts w:ascii="Verdana" w:hAnsi="Verdana"/>
          <w:sz w:val="20"/>
        </w:rPr>
        <w:t>, and</w:t>
      </w:r>
      <w:r w:rsidR="00311520">
        <w:rPr>
          <w:rFonts w:ascii="Verdana" w:hAnsi="Verdana"/>
          <w:sz w:val="20"/>
        </w:rPr>
        <w:t xml:space="preserve"> impact</w:t>
      </w:r>
      <w:r w:rsidR="007B0FC3">
        <w:rPr>
          <w:rFonts w:ascii="Verdana" w:hAnsi="Verdana"/>
          <w:sz w:val="20"/>
        </w:rPr>
        <w:t xml:space="preserve"> (effect on risk or objectives)</w:t>
      </w:r>
      <w:r w:rsidR="009A3D94" w:rsidRPr="009A3D94">
        <w:rPr>
          <w:rFonts w:ascii="Verdana" w:hAnsi="Verdana"/>
          <w:sz w:val="20"/>
        </w:rPr>
        <w:t>.</w:t>
      </w:r>
    </w:p>
    <w:p w14:paraId="2DA4EEFF" w14:textId="77777777" w:rsidR="00441212" w:rsidRDefault="00441212" w:rsidP="001E7B6F">
      <w:pPr>
        <w:pStyle w:val="ListParagraph"/>
        <w:ind w:hanging="720"/>
        <w:jc w:val="both"/>
        <w:rPr>
          <w:rFonts w:ascii="Verdana" w:hAnsi="Verdana"/>
          <w:sz w:val="20"/>
        </w:rPr>
      </w:pPr>
    </w:p>
    <w:p w14:paraId="2B7165CF" w14:textId="77777777" w:rsidR="00441212" w:rsidRDefault="00441212" w:rsidP="001E7B6F">
      <w:pPr>
        <w:pStyle w:val="ListParagraph"/>
        <w:numPr>
          <w:ilvl w:val="2"/>
          <w:numId w:val="78"/>
        </w:numPr>
        <w:jc w:val="both"/>
        <w:rPr>
          <w:rFonts w:ascii="Verdana" w:hAnsi="Verdana"/>
          <w:sz w:val="20"/>
        </w:rPr>
      </w:pPr>
      <w:r>
        <w:rPr>
          <w:rFonts w:ascii="Verdana" w:hAnsi="Verdana"/>
          <w:sz w:val="20"/>
        </w:rPr>
        <w:t>A root cause analysis should be performed to understand the reason behind the breakdown in controls (e.g. if issues occurred in a specific period of time there may be a discrete identifiable cause). A determination should also be made as to whether the conditions which led to the breakdown in controls still exist or the level of risk impacting the area.</w:t>
      </w:r>
    </w:p>
    <w:p w14:paraId="385B8061" w14:textId="77777777" w:rsidR="00441212" w:rsidRPr="00DA40B6" w:rsidRDefault="00441212" w:rsidP="001E7B6F">
      <w:pPr>
        <w:pStyle w:val="ListParagraph"/>
        <w:ind w:hanging="720"/>
        <w:jc w:val="both"/>
        <w:rPr>
          <w:rFonts w:ascii="Verdana" w:hAnsi="Verdana"/>
          <w:sz w:val="20"/>
        </w:rPr>
      </w:pPr>
    </w:p>
    <w:p w14:paraId="2958DC56" w14:textId="652FE412" w:rsidR="00441212" w:rsidRDefault="00F51EEA" w:rsidP="001E7B6F">
      <w:pPr>
        <w:pStyle w:val="ListParagraph"/>
        <w:numPr>
          <w:ilvl w:val="2"/>
          <w:numId w:val="78"/>
        </w:numPr>
        <w:jc w:val="both"/>
        <w:rPr>
          <w:rFonts w:ascii="Verdana" w:hAnsi="Verdana"/>
          <w:sz w:val="20"/>
        </w:rPr>
      </w:pPr>
      <w:r>
        <w:rPr>
          <w:rFonts w:ascii="Verdana" w:hAnsi="Verdana"/>
          <w:sz w:val="20"/>
        </w:rPr>
        <w:t>R</w:t>
      </w:r>
      <w:r w:rsidR="00441212">
        <w:rPr>
          <w:rFonts w:ascii="Verdana" w:hAnsi="Verdana"/>
          <w:sz w:val="20"/>
        </w:rPr>
        <w:t>ecommendation</w:t>
      </w:r>
      <w:r>
        <w:rPr>
          <w:rFonts w:ascii="Verdana" w:hAnsi="Verdana"/>
          <w:sz w:val="20"/>
        </w:rPr>
        <w:t xml:space="preserve">s </w:t>
      </w:r>
      <w:r w:rsidR="00441212">
        <w:rPr>
          <w:rFonts w:ascii="Verdana" w:hAnsi="Verdana"/>
          <w:sz w:val="20"/>
        </w:rPr>
        <w:t xml:space="preserve">raised </w:t>
      </w:r>
      <w:r>
        <w:rPr>
          <w:rFonts w:ascii="Verdana" w:hAnsi="Verdana"/>
          <w:sz w:val="20"/>
        </w:rPr>
        <w:t xml:space="preserve">(as applicable) </w:t>
      </w:r>
      <w:r w:rsidR="00367352">
        <w:rPr>
          <w:rFonts w:ascii="Verdana" w:hAnsi="Verdana"/>
          <w:sz w:val="20"/>
        </w:rPr>
        <w:t>for any finding</w:t>
      </w:r>
      <w:r w:rsidR="00441212">
        <w:rPr>
          <w:rFonts w:ascii="Verdana" w:hAnsi="Verdana"/>
          <w:sz w:val="20"/>
        </w:rPr>
        <w:t xml:space="preserve"> should be determined based upon the reason for the breakdown in controls and inherent and residual risk present in the area</w:t>
      </w:r>
      <w:r w:rsidR="00DB35BF">
        <w:rPr>
          <w:rFonts w:ascii="Verdana" w:hAnsi="Verdana"/>
          <w:sz w:val="20"/>
        </w:rPr>
        <w:t xml:space="preserve"> and </w:t>
      </w:r>
      <w:r w:rsidR="00311520" w:rsidRPr="009A3D94">
        <w:rPr>
          <w:rFonts w:ascii="Verdana" w:hAnsi="Verdana"/>
          <w:sz w:val="20"/>
        </w:rPr>
        <w:t>must address the root cause and propose actions that mitigate residual risk or enhance control effectiveness.</w:t>
      </w:r>
      <w:r w:rsidR="00311520">
        <w:rPr>
          <w:rFonts w:ascii="Verdana" w:hAnsi="Verdana"/>
          <w:sz w:val="20"/>
        </w:rPr>
        <w:t xml:space="preserve"> </w:t>
      </w:r>
    </w:p>
    <w:p w14:paraId="51099393" w14:textId="77777777" w:rsidR="00441212" w:rsidRPr="00DA40B6" w:rsidRDefault="00441212" w:rsidP="001E7B6F">
      <w:pPr>
        <w:pStyle w:val="ListParagraph"/>
        <w:ind w:hanging="720"/>
        <w:jc w:val="both"/>
        <w:rPr>
          <w:rFonts w:ascii="Verdana" w:hAnsi="Verdana"/>
          <w:sz w:val="20"/>
        </w:rPr>
      </w:pPr>
    </w:p>
    <w:p w14:paraId="776F616A" w14:textId="77777777" w:rsidR="00441212" w:rsidRDefault="00441212" w:rsidP="001E7B6F">
      <w:pPr>
        <w:pStyle w:val="ListParagraph"/>
        <w:numPr>
          <w:ilvl w:val="2"/>
          <w:numId w:val="78"/>
        </w:numPr>
        <w:jc w:val="both"/>
        <w:rPr>
          <w:rFonts w:ascii="Verdana" w:hAnsi="Verdana"/>
          <w:sz w:val="20"/>
        </w:rPr>
      </w:pPr>
      <w:r>
        <w:rPr>
          <w:rFonts w:ascii="Verdana" w:hAnsi="Verdana"/>
          <w:sz w:val="20"/>
        </w:rPr>
        <w:t xml:space="preserve">Repeat findings can occur on a business line or </w:t>
      </w:r>
      <w:r w:rsidR="00232389">
        <w:rPr>
          <w:rFonts w:ascii="Verdana" w:hAnsi="Verdana"/>
          <w:sz w:val="20"/>
        </w:rPr>
        <w:t>pan bank</w:t>
      </w:r>
      <w:r>
        <w:rPr>
          <w:rFonts w:ascii="Verdana" w:hAnsi="Verdana"/>
          <w:sz w:val="20"/>
        </w:rPr>
        <w:t xml:space="preserve"> basis. A repeat finding is when a previously reported audit issue recurs in the following circumstances:</w:t>
      </w:r>
    </w:p>
    <w:p w14:paraId="06F918BF" w14:textId="77777777" w:rsidR="00441212" w:rsidRPr="00DA40B6" w:rsidRDefault="00441212" w:rsidP="001E7B6F">
      <w:pPr>
        <w:pStyle w:val="ListParagraph"/>
        <w:ind w:hanging="720"/>
        <w:jc w:val="both"/>
        <w:rPr>
          <w:rFonts w:ascii="Verdana" w:hAnsi="Verdana"/>
          <w:sz w:val="20"/>
        </w:rPr>
      </w:pPr>
    </w:p>
    <w:p w14:paraId="1D3706F8" w14:textId="77777777" w:rsidR="00441212" w:rsidRDefault="00441212" w:rsidP="001E7B6F">
      <w:pPr>
        <w:pStyle w:val="ListParagraph"/>
        <w:numPr>
          <w:ilvl w:val="2"/>
          <w:numId w:val="81"/>
        </w:numPr>
        <w:ind w:left="1260" w:hanging="540"/>
        <w:jc w:val="both"/>
        <w:rPr>
          <w:rFonts w:ascii="Verdana" w:hAnsi="Verdana"/>
          <w:sz w:val="20"/>
        </w:rPr>
      </w:pPr>
      <w:r>
        <w:rPr>
          <w:rFonts w:ascii="Verdana" w:hAnsi="Verdana"/>
          <w:sz w:val="20"/>
        </w:rPr>
        <w:t xml:space="preserve">If the business and location are the same, the previously raised audit issue has been closed; and the root cause for </w:t>
      </w:r>
      <w:r w:rsidR="00A81EF0">
        <w:rPr>
          <w:rFonts w:ascii="Verdana" w:hAnsi="Verdana"/>
          <w:sz w:val="20"/>
        </w:rPr>
        <w:t>the control failure is the same;</w:t>
      </w:r>
    </w:p>
    <w:p w14:paraId="631318AE" w14:textId="77777777" w:rsidR="00441212" w:rsidRDefault="00441212" w:rsidP="001E7B6F">
      <w:pPr>
        <w:pStyle w:val="ListParagraph"/>
        <w:numPr>
          <w:ilvl w:val="2"/>
          <w:numId w:val="81"/>
        </w:numPr>
        <w:ind w:left="1260" w:hanging="540"/>
        <w:jc w:val="both"/>
        <w:rPr>
          <w:rFonts w:ascii="Verdana" w:hAnsi="Verdana"/>
          <w:sz w:val="20"/>
        </w:rPr>
      </w:pPr>
      <w:r>
        <w:rPr>
          <w:rFonts w:ascii="Verdana" w:hAnsi="Verdana"/>
          <w:sz w:val="20"/>
        </w:rPr>
        <w:t>If the location is different to the original findings but the business line is the same, and someone with joint oversight could have reasonably been expe</w:t>
      </w:r>
      <w:r w:rsidR="00A81EF0">
        <w:rPr>
          <w:rFonts w:ascii="Verdana" w:hAnsi="Verdana"/>
          <w:sz w:val="20"/>
        </w:rPr>
        <w:t>cted to area across the findings (e.g. branches) ; and</w:t>
      </w:r>
    </w:p>
    <w:p w14:paraId="6EA6BB14" w14:textId="77777777" w:rsidR="00441212" w:rsidRDefault="00441212" w:rsidP="001E7B6F">
      <w:pPr>
        <w:pStyle w:val="ListParagraph"/>
        <w:numPr>
          <w:ilvl w:val="2"/>
          <w:numId w:val="81"/>
        </w:numPr>
        <w:ind w:left="1260" w:hanging="540"/>
        <w:jc w:val="both"/>
        <w:rPr>
          <w:rFonts w:ascii="Verdana" w:hAnsi="Verdana"/>
          <w:sz w:val="20"/>
        </w:rPr>
      </w:pPr>
      <w:r>
        <w:rPr>
          <w:rFonts w:ascii="Verdana" w:hAnsi="Verdana"/>
          <w:sz w:val="20"/>
        </w:rPr>
        <w:t>If the location is the same as the original findings but the business line is different, the finding can be a repeat issue if management could have reasonably been expected to complete a read across</w:t>
      </w:r>
      <w:r w:rsidR="00A81EF0">
        <w:rPr>
          <w:rFonts w:ascii="Verdana" w:hAnsi="Verdana"/>
          <w:sz w:val="20"/>
        </w:rPr>
        <w:t xml:space="preserve"> (e.g. BBG vs</w:t>
      </w:r>
      <w:r>
        <w:rPr>
          <w:rFonts w:ascii="Verdana" w:hAnsi="Verdana"/>
          <w:sz w:val="20"/>
        </w:rPr>
        <w:t>.</w:t>
      </w:r>
      <w:r w:rsidR="00A81EF0">
        <w:rPr>
          <w:rFonts w:ascii="Verdana" w:hAnsi="Verdana"/>
          <w:sz w:val="20"/>
        </w:rPr>
        <w:t xml:space="preserve"> RBG).</w:t>
      </w:r>
    </w:p>
    <w:p w14:paraId="0D63CF60" w14:textId="77777777" w:rsidR="00441212" w:rsidRDefault="00441212" w:rsidP="001E7B6F">
      <w:pPr>
        <w:pStyle w:val="ListParagraph"/>
        <w:ind w:hanging="720"/>
        <w:jc w:val="both"/>
        <w:rPr>
          <w:rFonts w:ascii="Verdana" w:hAnsi="Verdana"/>
          <w:sz w:val="20"/>
        </w:rPr>
      </w:pPr>
    </w:p>
    <w:p w14:paraId="491758F0" w14:textId="77777777" w:rsidR="00441212" w:rsidRDefault="00441212" w:rsidP="001E7B6F">
      <w:pPr>
        <w:pStyle w:val="ListParagraph"/>
        <w:numPr>
          <w:ilvl w:val="2"/>
          <w:numId w:val="78"/>
        </w:numPr>
        <w:jc w:val="both"/>
        <w:rPr>
          <w:rFonts w:ascii="Verdana" w:hAnsi="Verdana"/>
          <w:sz w:val="20"/>
        </w:rPr>
      </w:pPr>
      <w:r>
        <w:rPr>
          <w:rFonts w:ascii="Verdana" w:hAnsi="Verdana"/>
          <w:sz w:val="20"/>
        </w:rPr>
        <w:t>Prioritize findings: The Engagement Team should assess the significance of the individual findings and observations to be able to discuss significant findings with the management.</w:t>
      </w:r>
    </w:p>
    <w:p w14:paraId="1FBBB878" w14:textId="77777777" w:rsidR="00441212" w:rsidRDefault="00441212" w:rsidP="001E7B6F">
      <w:pPr>
        <w:pStyle w:val="ListParagraph"/>
        <w:ind w:hanging="720"/>
        <w:jc w:val="both"/>
        <w:rPr>
          <w:rFonts w:ascii="Verdana" w:hAnsi="Verdana"/>
          <w:sz w:val="20"/>
        </w:rPr>
      </w:pPr>
    </w:p>
    <w:p w14:paraId="7FA09FCB" w14:textId="5BD09A54" w:rsidR="00441212" w:rsidRDefault="00441212" w:rsidP="001E7B6F">
      <w:pPr>
        <w:pStyle w:val="ListParagraph"/>
        <w:numPr>
          <w:ilvl w:val="2"/>
          <w:numId w:val="78"/>
        </w:numPr>
        <w:spacing w:after="240"/>
        <w:jc w:val="both"/>
        <w:rPr>
          <w:rFonts w:ascii="Verdana" w:hAnsi="Verdana"/>
          <w:sz w:val="20"/>
        </w:rPr>
      </w:pPr>
      <w:r>
        <w:rPr>
          <w:rFonts w:ascii="Verdana" w:hAnsi="Verdana"/>
          <w:sz w:val="20"/>
        </w:rPr>
        <w:t>The Engagement Team should continuously discuss the observations, significant findings and recommendations with the auditee and record the matter</w:t>
      </w:r>
      <w:r w:rsidR="00A81EF0">
        <w:rPr>
          <w:rFonts w:ascii="Verdana" w:hAnsi="Verdana"/>
          <w:sz w:val="20"/>
        </w:rPr>
        <w:t xml:space="preserve"> in the working papers. In all </w:t>
      </w:r>
      <w:r>
        <w:rPr>
          <w:rFonts w:ascii="Verdana" w:hAnsi="Verdana"/>
          <w:sz w:val="20"/>
        </w:rPr>
        <w:t>cases, unreported findings should remain in the audit documentation, unless clearly inconsequential. If required, the significant findings may be included in the appendix of the final audit report. However, all issues</w:t>
      </w:r>
      <w:r w:rsidR="00E75FBE">
        <w:rPr>
          <w:rFonts w:ascii="Verdana" w:hAnsi="Verdana"/>
          <w:sz w:val="20"/>
        </w:rPr>
        <w:t>/audit findings</w:t>
      </w:r>
      <w:r>
        <w:rPr>
          <w:rFonts w:ascii="Verdana" w:hAnsi="Verdana"/>
          <w:sz w:val="20"/>
        </w:rPr>
        <w:t xml:space="preserve"> identified should be clarified with the respective </w:t>
      </w:r>
      <w:r w:rsidR="005C6A59">
        <w:rPr>
          <w:rFonts w:ascii="Verdana" w:hAnsi="Verdana"/>
          <w:sz w:val="20"/>
        </w:rPr>
        <w:t>Audit Manager</w:t>
      </w:r>
      <w:r>
        <w:rPr>
          <w:rFonts w:ascii="Verdana" w:hAnsi="Verdana"/>
          <w:sz w:val="20"/>
        </w:rPr>
        <w:t xml:space="preserve"> to decide on whether issues</w:t>
      </w:r>
      <w:r w:rsidR="00E75FBE">
        <w:rPr>
          <w:rFonts w:ascii="Verdana" w:hAnsi="Verdana"/>
          <w:sz w:val="20"/>
        </w:rPr>
        <w:t>/findings</w:t>
      </w:r>
      <w:r>
        <w:rPr>
          <w:rFonts w:ascii="Verdana" w:hAnsi="Verdana"/>
          <w:sz w:val="20"/>
        </w:rPr>
        <w:t xml:space="preserve"> should be reported or not.</w:t>
      </w:r>
    </w:p>
    <w:p w14:paraId="501F2488" w14:textId="7BB97429" w:rsidR="00441212" w:rsidRPr="00441212" w:rsidRDefault="00441212" w:rsidP="001E7B6F">
      <w:pPr>
        <w:pStyle w:val="Heading2"/>
        <w:numPr>
          <w:ilvl w:val="1"/>
          <w:numId w:val="78"/>
        </w:numPr>
        <w:spacing w:before="240"/>
        <w:jc w:val="both"/>
        <w:rPr>
          <w:rFonts w:ascii="Verdana" w:hAnsi="Verdana"/>
          <w:b/>
          <w:color w:val="auto"/>
          <w:sz w:val="20"/>
        </w:rPr>
      </w:pPr>
      <w:bookmarkStart w:id="505" w:name="_Toc208397734"/>
      <w:bookmarkStart w:id="506" w:name="_Toc208398198"/>
      <w:bookmarkStart w:id="507" w:name="_Toc208399071"/>
      <w:bookmarkStart w:id="508" w:name="_Toc208391634"/>
      <w:bookmarkStart w:id="509" w:name="_Toc208397735"/>
      <w:bookmarkStart w:id="510" w:name="_Toc208398199"/>
      <w:bookmarkStart w:id="511" w:name="_Toc208399072"/>
      <w:bookmarkStart w:id="512" w:name="_Toc69639126"/>
      <w:bookmarkStart w:id="513" w:name="_Toc208399073"/>
      <w:bookmarkEnd w:id="505"/>
      <w:bookmarkEnd w:id="506"/>
      <w:bookmarkEnd w:id="507"/>
      <w:bookmarkEnd w:id="508"/>
      <w:bookmarkEnd w:id="509"/>
      <w:bookmarkEnd w:id="510"/>
      <w:bookmarkEnd w:id="511"/>
      <w:r w:rsidRPr="00441212">
        <w:rPr>
          <w:rFonts w:ascii="Verdana" w:hAnsi="Verdana"/>
          <w:b/>
          <w:color w:val="auto"/>
          <w:sz w:val="20"/>
        </w:rPr>
        <w:t>Draft Issues</w:t>
      </w:r>
      <w:bookmarkEnd w:id="512"/>
      <w:r w:rsidR="00F51EEA">
        <w:rPr>
          <w:rFonts w:ascii="Verdana" w:hAnsi="Verdana"/>
          <w:b/>
          <w:color w:val="auto"/>
          <w:sz w:val="20"/>
        </w:rPr>
        <w:t xml:space="preserve"> / Record of Findings (ROF)</w:t>
      </w:r>
      <w:bookmarkEnd w:id="513"/>
    </w:p>
    <w:p w14:paraId="55C963ED" w14:textId="77777777" w:rsidR="00441212" w:rsidRPr="00FD5E5A" w:rsidRDefault="00441212" w:rsidP="001E7B6F">
      <w:pPr>
        <w:pStyle w:val="NoSpacing"/>
        <w:ind w:left="720" w:hanging="720"/>
        <w:jc w:val="both"/>
      </w:pPr>
    </w:p>
    <w:p w14:paraId="2A0B51DE" w14:textId="5B2189B0" w:rsidR="00441212" w:rsidRDefault="00441212" w:rsidP="001E7B6F">
      <w:pPr>
        <w:pStyle w:val="ListParagraph"/>
        <w:numPr>
          <w:ilvl w:val="2"/>
          <w:numId w:val="78"/>
        </w:numPr>
        <w:jc w:val="both"/>
        <w:rPr>
          <w:rFonts w:ascii="Verdana" w:hAnsi="Verdana"/>
          <w:sz w:val="20"/>
        </w:rPr>
      </w:pPr>
      <w:r>
        <w:rPr>
          <w:rFonts w:ascii="Verdana" w:hAnsi="Verdana"/>
          <w:sz w:val="20"/>
        </w:rPr>
        <w:t xml:space="preserve">Once factual accuracy has been established, findings are documented as </w:t>
      </w:r>
      <w:r w:rsidR="00F51EEA">
        <w:rPr>
          <w:rFonts w:ascii="Verdana" w:hAnsi="Verdana"/>
          <w:sz w:val="20"/>
        </w:rPr>
        <w:t>Record of Findings</w:t>
      </w:r>
      <w:r>
        <w:rPr>
          <w:rFonts w:ascii="Verdana" w:hAnsi="Verdana"/>
          <w:sz w:val="20"/>
        </w:rPr>
        <w:t xml:space="preserve"> for </w:t>
      </w:r>
      <w:r w:rsidR="00E71BAD">
        <w:rPr>
          <w:rFonts w:ascii="Verdana" w:hAnsi="Verdana"/>
          <w:sz w:val="20"/>
        </w:rPr>
        <w:t>GCAO</w:t>
      </w:r>
      <w:r>
        <w:rPr>
          <w:rFonts w:ascii="Verdana" w:hAnsi="Verdana"/>
          <w:sz w:val="20"/>
        </w:rPr>
        <w:t xml:space="preserve"> review which should include the following:</w:t>
      </w:r>
    </w:p>
    <w:p w14:paraId="0F50722A" w14:textId="77777777" w:rsidR="00441212" w:rsidRDefault="00441212" w:rsidP="001E7B6F">
      <w:pPr>
        <w:pStyle w:val="ListParagraph"/>
        <w:numPr>
          <w:ilvl w:val="2"/>
          <w:numId w:val="82"/>
        </w:numPr>
        <w:ind w:left="1260" w:hanging="540"/>
        <w:jc w:val="both"/>
        <w:rPr>
          <w:rFonts w:ascii="Verdana" w:hAnsi="Verdana"/>
          <w:sz w:val="20"/>
        </w:rPr>
      </w:pPr>
      <w:r>
        <w:rPr>
          <w:rFonts w:ascii="Verdana" w:hAnsi="Verdana"/>
          <w:sz w:val="20"/>
        </w:rPr>
        <w:t>Issue context and appropriate description of risk including</w:t>
      </w:r>
      <w:r w:rsidR="00A81EF0">
        <w:rPr>
          <w:rFonts w:ascii="Verdana" w:hAnsi="Verdana"/>
          <w:sz w:val="20"/>
        </w:rPr>
        <w:t xml:space="preserve"> criteria, condition and impact;</w:t>
      </w:r>
    </w:p>
    <w:p w14:paraId="1C3877CC" w14:textId="77777777" w:rsidR="00441212" w:rsidRDefault="00441212" w:rsidP="001E7B6F">
      <w:pPr>
        <w:pStyle w:val="ListParagraph"/>
        <w:numPr>
          <w:ilvl w:val="2"/>
          <w:numId w:val="82"/>
        </w:numPr>
        <w:ind w:left="1260" w:hanging="540"/>
        <w:jc w:val="both"/>
        <w:rPr>
          <w:rFonts w:ascii="Verdana" w:hAnsi="Verdana"/>
          <w:sz w:val="20"/>
        </w:rPr>
      </w:pPr>
      <w:r>
        <w:rPr>
          <w:rFonts w:ascii="Verdana" w:hAnsi="Verdana"/>
          <w:sz w:val="20"/>
        </w:rPr>
        <w:t>Recommendation</w:t>
      </w:r>
      <w:r w:rsidR="00A81EF0">
        <w:rPr>
          <w:rFonts w:ascii="Verdana" w:hAnsi="Verdana"/>
          <w:sz w:val="20"/>
        </w:rPr>
        <w:t>;</w:t>
      </w:r>
    </w:p>
    <w:p w14:paraId="08FEB883" w14:textId="77777777" w:rsidR="00441212" w:rsidRPr="00441212" w:rsidRDefault="00441212" w:rsidP="001E7B6F">
      <w:pPr>
        <w:pStyle w:val="Heading2"/>
        <w:numPr>
          <w:ilvl w:val="1"/>
          <w:numId w:val="78"/>
        </w:numPr>
        <w:spacing w:before="240"/>
        <w:jc w:val="both"/>
        <w:rPr>
          <w:rFonts w:ascii="Verdana" w:hAnsi="Verdana"/>
          <w:b/>
          <w:color w:val="auto"/>
          <w:sz w:val="20"/>
        </w:rPr>
      </w:pPr>
      <w:bookmarkStart w:id="514" w:name="_Toc208397737"/>
      <w:bookmarkStart w:id="515" w:name="_Toc208398201"/>
      <w:bookmarkStart w:id="516" w:name="_Toc208399074"/>
      <w:bookmarkStart w:id="517" w:name="_Toc208391636"/>
      <w:bookmarkStart w:id="518" w:name="_Toc208397738"/>
      <w:bookmarkStart w:id="519" w:name="_Toc208398202"/>
      <w:bookmarkStart w:id="520" w:name="_Toc208399075"/>
      <w:bookmarkStart w:id="521" w:name="_Toc69639127"/>
      <w:bookmarkStart w:id="522" w:name="_Toc208399076"/>
      <w:bookmarkEnd w:id="514"/>
      <w:bookmarkEnd w:id="515"/>
      <w:bookmarkEnd w:id="516"/>
      <w:bookmarkEnd w:id="517"/>
      <w:bookmarkEnd w:id="518"/>
      <w:bookmarkEnd w:id="519"/>
      <w:bookmarkEnd w:id="520"/>
      <w:r w:rsidRPr="00441212">
        <w:rPr>
          <w:rFonts w:ascii="Verdana" w:hAnsi="Verdana"/>
          <w:b/>
          <w:color w:val="auto"/>
          <w:sz w:val="20"/>
        </w:rPr>
        <w:t>Supervision of an Audit Engagement</w:t>
      </w:r>
      <w:bookmarkEnd w:id="521"/>
      <w:bookmarkEnd w:id="522"/>
    </w:p>
    <w:p w14:paraId="2EF92008" w14:textId="77777777" w:rsidR="00441212" w:rsidRPr="00FD5E5A" w:rsidRDefault="00441212" w:rsidP="001E7B6F">
      <w:pPr>
        <w:pStyle w:val="NoSpacing"/>
        <w:ind w:left="720" w:hanging="720"/>
        <w:jc w:val="both"/>
      </w:pPr>
    </w:p>
    <w:p w14:paraId="264E8D5A" w14:textId="77777777" w:rsidR="00441212" w:rsidRDefault="00441212" w:rsidP="001E7B6F">
      <w:pPr>
        <w:pStyle w:val="ListParagraph"/>
        <w:numPr>
          <w:ilvl w:val="2"/>
          <w:numId w:val="78"/>
        </w:numPr>
        <w:jc w:val="both"/>
        <w:rPr>
          <w:rFonts w:ascii="Verdana" w:hAnsi="Verdana"/>
          <w:sz w:val="20"/>
        </w:rPr>
      </w:pPr>
      <w:r>
        <w:rPr>
          <w:rFonts w:ascii="Verdana" w:hAnsi="Verdana"/>
          <w:sz w:val="20"/>
        </w:rPr>
        <w:t>Audits should be properly supervised to ensure objectives are achieved, and the required quality is achieved. Supervision begin with planning and continues throughout all the phases of the audit and includes the following:</w:t>
      </w:r>
    </w:p>
    <w:p w14:paraId="2E91833F" w14:textId="77777777" w:rsidR="00441212" w:rsidRDefault="00441212" w:rsidP="001E7B6F">
      <w:pPr>
        <w:pStyle w:val="ListParagraph"/>
        <w:ind w:hanging="720"/>
        <w:jc w:val="both"/>
        <w:rPr>
          <w:rFonts w:ascii="Verdana" w:hAnsi="Verdana"/>
          <w:sz w:val="20"/>
        </w:rPr>
      </w:pPr>
    </w:p>
    <w:p w14:paraId="1F64E1A7" w14:textId="77777777"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Ensuring that the auditors assigned possess the requisite knowledge, skills, and other competencies to perform the engagement;</w:t>
      </w:r>
    </w:p>
    <w:p w14:paraId="7C318E5E" w14:textId="7320E31F"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Providing appropriate instructions during the planning of the e</w:t>
      </w:r>
      <w:r w:rsidR="002114A4">
        <w:rPr>
          <w:rFonts w:ascii="Verdana" w:hAnsi="Verdana"/>
          <w:sz w:val="20"/>
        </w:rPr>
        <w:t xml:space="preserve">ngagement and approving the </w:t>
      </w:r>
      <w:r w:rsidR="002145FA">
        <w:rPr>
          <w:rFonts w:ascii="Verdana" w:hAnsi="Verdana"/>
          <w:sz w:val="20"/>
        </w:rPr>
        <w:t>planning documents</w:t>
      </w:r>
      <w:r w:rsidR="002114A4">
        <w:rPr>
          <w:rFonts w:ascii="Verdana" w:hAnsi="Verdana"/>
          <w:sz w:val="20"/>
        </w:rPr>
        <w:t>;</w:t>
      </w:r>
    </w:p>
    <w:p w14:paraId="142FB006" w14:textId="4FB60409"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 xml:space="preserve">Seeing that the </w:t>
      </w:r>
      <w:r w:rsidR="00742F34">
        <w:rPr>
          <w:rFonts w:ascii="Verdana" w:hAnsi="Verdana"/>
          <w:sz w:val="20"/>
        </w:rPr>
        <w:t>fieldwork</w:t>
      </w:r>
      <w:r w:rsidR="00643817">
        <w:rPr>
          <w:rFonts w:ascii="Verdana" w:hAnsi="Verdana"/>
          <w:sz w:val="20"/>
        </w:rPr>
        <w:t xml:space="preserve"> </w:t>
      </w:r>
      <w:r>
        <w:rPr>
          <w:rFonts w:ascii="Verdana" w:hAnsi="Verdana"/>
          <w:sz w:val="20"/>
        </w:rPr>
        <w:t>is carried out as designed unless changes are both justified and authorized. Determining that audit working papers adequately support the audit observations, co</w:t>
      </w:r>
      <w:r w:rsidR="002114A4">
        <w:rPr>
          <w:rFonts w:ascii="Verdana" w:hAnsi="Verdana"/>
          <w:sz w:val="20"/>
        </w:rPr>
        <w:t>nclusions, and recommendations;</w:t>
      </w:r>
    </w:p>
    <w:p w14:paraId="0480A409" w14:textId="77777777"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Ensuring that audit communications are accurate, objective, clear, c</w:t>
      </w:r>
      <w:r w:rsidR="002114A4">
        <w:rPr>
          <w:rFonts w:ascii="Verdana" w:hAnsi="Verdana"/>
          <w:sz w:val="20"/>
        </w:rPr>
        <w:t>oncise, constructive and timely;</w:t>
      </w:r>
    </w:p>
    <w:p w14:paraId="5621962E" w14:textId="77777777"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Ensurin</w:t>
      </w:r>
      <w:r w:rsidR="002114A4">
        <w:rPr>
          <w:rFonts w:ascii="Verdana" w:hAnsi="Verdana"/>
          <w:sz w:val="20"/>
        </w:rPr>
        <w:t>g that audit objectives are met; and</w:t>
      </w:r>
    </w:p>
    <w:p w14:paraId="618B434B" w14:textId="77777777" w:rsidR="00441212" w:rsidRDefault="00441212" w:rsidP="001E7B6F">
      <w:pPr>
        <w:pStyle w:val="ListParagraph"/>
        <w:numPr>
          <w:ilvl w:val="2"/>
          <w:numId w:val="83"/>
        </w:numPr>
        <w:ind w:left="1260" w:hanging="540"/>
        <w:jc w:val="both"/>
        <w:rPr>
          <w:rFonts w:ascii="Verdana" w:hAnsi="Verdana"/>
          <w:sz w:val="20"/>
        </w:rPr>
      </w:pPr>
      <w:r>
        <w:rPr>
          <w:rFonts w:ascii="Verdana" w:hAnsi="Verdana"/>
          <w:sz w:val="20"/>
        </w:rPr>
        <w:t>Providing opportunities for developing internal auditors’ knowledge, skills, and other competencies.</w:t>
      </w:r>
    </w:p>
    <w:p w14:paraId="36A17342" w14:textId="77777777" w:rsidR="00441212" w:rsidRDefault="00441212" w:rsidP="001E7B6F">
      <w:pPr>
        <w:pStyle w:val="ListParagraph"/>
        <w:ind w:hanging="720"/>
        <w:jc w:val="both"/>
        <w:rPr>
          <w:rFonts w:ascii="Verdana" w:hAnsi="Verdana"/>
          <w:sz w:val="20"/>
        </w:rPr>
      </w:pPr>
    </w:p>
    <w:p w14:paraId="6ACF6ABD" w14:textId="312C86B7" w:rsidR="00441212" w:rsidRPr="000A73B5" w:rsidRDefault="00441212" w:rsidP="001E7B6F">
      <w:pPr>
        <w:pStyle w:val="ListParagraph"/>
        <w:numPr>
          <w:ilvl w:val="2"/>
          <w:numId w:val="78"/>
        </w:numPr>
        <w:jc w:val="both"/>
        <w:rPr>
          <w:rFonts w:ascii="Verdana" w:hAnsi="Verdana"/>
          <w:sz w:val="20"/>
        </w:rPr>
      </w:pPr>
      <w:r w:rsidRPr="000A73B5">
        <w:rPr>
          <w:rFonts w:ascii="Verdana" w:hAnsi="Verdana"/>
          <w:sz w:val="20"/>
        </w:rPr>
        <w:t xml:space="preserve">The </w:t>
      </w:r>
      <w:r w:rsidR="005C6A59" w:rsidRPr="000A73B5">
        <w:rPr>
          <w:rFonts w:ascii="Verdana" w:hAnsi="Verdana"/>
          <w:sz w:val="20"/>
        </w:rPr>
        <w:t>Audit Manager</w:t>
      </w:r>
      <w:r w:rsidRPr="000A73B5">
        <w:rPr>
          <w:rFonts w:ascii="Verdana" w:hAnsi="Verdana"/>
          <w:sz w:val="20"/>
        </w:rPr>
        <w:t xml:space="preserve"> may designate appropriately experienced members of the audit Team to perform the supervision on audits. The extent of supervision required will depend on the complexity of the engagement and proficiency and experience of the staff deployed on the audit</w:t>
      </w:r>
      <w:r w:rsidR="00970937" w:rsidRPr="000A73B5">
        <w:rPr>
          <w:rFonts w:ascii="Verdana" w:hAnsi="Verdana"/>
          <w:sz w:val="20"/>
        </w:rPr>
        <w:t>⁸</w:t>
      </w:r>
      <w:r w:rsidRPr="000A73B5">
        <w:rPr>
          <w:rFonts w:ascii="Verdana" w:hAnsi="Verdana"/>
          <w:sz w:val="20"/>
        </w:rPr>
        <w:t>.</w:t>
      </w:r>
    </w:p>
    <w:p w14:paraId="323EC49B" w14:textId="77777777" w:rsidR="00441212" w:rsidRDefault="00441212" w:rsidP="001E7B6F">
      <w:pPr>
        <w:pStyle w:val="ListParagraph"/>
        <w:ind w:hanging="720"/>
        <w:jc w:val="both"/>
        <w:rPr>
          <w:rFonts w:ascii="Verdana" w:hAnsi="Verdana"/>
          <w:sz w:val="20"/>
        </w:rPr>
      </w:pPr>
    </w:p>
    <w:p w14:paraId="2D09302C" w14:textId="77777777" w:rsidR="00441212" w:rsidRDefault="00441212" w:rsidP="001E7B6F">
      <w:pPr>
        <w:pStyle w:val="ListParagraph"/>
        <w:numPr>
          <w:ilvl w:val="2"/>
          <w:numId w:val="78"/>
        </w:numPr>
        <w:jc w:val="both"/>
        <w:rPr>
          <w:rFonts w:ascii="Verdana" w:hAnsi="Verdana"/>
          <w:sz w:val="20"/>
        </w:rPr>
      </w:pPr>
      <w:r>
        <w:rPr>
          <w:rFonts w:ascii="Verdana" w:hAnsi="Verdana"/>
          <w:sz w:val="20"/>
        </w:rPr>
        <w:t>All audit working papers should be reviewed to ensure that they properly support the audit communications and that all necessary audit procedures have been performed.</w:t>
      </w:r>
    </w:p>
    <w:p w14:paraId="5489D4DC" w14:textId="77777777" w:rsidR="00441212" w:rsidRPr="006C68FE" w:rsidRDefault="00441212" w:rsidP="001E7B6F">
      <w:pPr>
        <w:pStyle w:val="ListParagraph"/>
        <w:ind w:hanging="720"/>
        <w:jc w:val="both"/>
        <w:rPr>
          <w:rFonts w:ascii="Verdana" w:hAnsi="Verdana"/>
          <w:sz w:val="20"/>
        </w:rPr>
      </w:pPr>
    </w:p>
    <w:p w14:paraId="46B7E3B3" w14:textId="77777777" w:rsidR="00441212" w:rsidRDefault="00441212" w:rsidP="001E7B6F">
      <w:pPr>
        <w:pStyle w:val="ListParagraph"/>
        <w:numPr>
          <w:ilvl w:val="2"/>
          <w:numId w:val="78"/>
        </w:numPr>
        <w:jc w:val="both"/>
        <w:rPr>
          <w:rFonts w:ascii="Verdana" w:hAnsi="Verdana"/>
          <w:sz w:val="20"/>
        </w:rPr>
      </w:pPr>
      <w:r>
        <w:rPr>
          <w:rFonts w:ascii="Verdana" w:hAnsi="Verdana"/>
          <w:sz w:val="20"/>
        </w:rPr>
        <w:t xml:space="preserve">Evidence of supervisory review should consist of the reviewer’s evaluation and acceptance within </w:t>
      </w:r>
      <w:r w:rsidR="005C6A59">
        <w:rPr>
          <w:rFonts w:ascii="Verdana" w:hAnsi="Verdana"/>
          <w:sz w:val="20"/>
        </w:rPr>
        <w:t>TeamMate+</w:t>
      </w:r>
    </w:p>
    <w:p w14:paraId="17A71376" w14:textId="77777777" w:rsidR="00441212" w:rsidRPr="006C68FE" w:rsidRDefault="00441212" w:rsidP="001E7B6F">
      <w:pPr>
        <w:pStyle w:val="ListParagraph"/>
        <w:ind w:hanging="720"/>
        <w:jc w:val="both"/>
        <w:rPr>
          <w:rFonts w:ascii="Verdana" w:hAnsi="Verdana"/>
          <w:sz w:val="20"/>
        </w:rPr>
      </w:pPr>
    </w:p>
    <w:p w14:paraId="7FA249A4" w14:textId="77777777" w:rsidR="00441212" w:rsidRDefault="00441212" w:rsidP="001E7B6F">
      <w:pPr>
        <w:pStyle w:val="ListParagraph"/>
        <w:numPr>
          <w:ilvl w:val="2"/>
          <w:numId w:val="78"/>
        </w:numPr>
        <w:jc w:val="both"/>
        <w:rPr>
          <w:rFonts w:ascii="Verdana" w:hAnsi="Verdana"/>
          <w:sz w:val="20"/>
        </w:rPr>
      </w:pPr>
      <w:r>
        <w:rPr>
          <w:rFonts w:ascii="Verdana" w:hAnsi="Verdana"/>
          <w:sz w:val="20"/>
        </w:rPr>
        <w:t>Reviewers may make a written record (review notes) of questions arising from the review process. When clearing review notes, care should be taken to ensure that the working papers provide adequate evidence that questions raised during the review have been resolved.</w:t>
      </w:r>
    </w:p>
    <w:p w14:paraId="0FF00620" w14:textId="77777777" w:rsidR="00441212" w:rsidRPr="00441212" w:rsidRDefault="00441212" w:rsidP="001E7B6F">
      <w:pPr>
        <w:pStyle w:val="Heading2"/>
        <w:numPr>
          <w:ilvl w:val="1"/>
          <w:numId w:val="78"/>
        </w:numPr>
        <w:jc w:val="both"/>
        <w:rPr>
          <w:rFonts w:ascii="Verdana" w:hAnsi="Verdana"/>
          <w:b/>
          <w:color w:val="auto"/>
          <w:sz w:val="20"/>
        </w:rPr>
      </w:pPr>
      <w:bookmarkStart w:id="523" w:name="_Toc69639128"/>
      <w:bookmarkStart w:id="524" w:name="_Toc208399077"/>
      <w:r w:rsidRPr="00441212">
        <w:rPr>
          <w:rFonts w:ascii="Verdana" w:hAnsi="Verdana"/>
          <w:b/>
          <w:color w:val="auto"/>
          <w:sz w:val="20"/>
        </w:rPr>
        <w:t>Fieldwork Tollgate</w:t>
      </w:r>
      <w:bookmarkEnd w:id="523"/>
      <w:bookmarkEnd w:id="524"/>
    </w:p>
    <w:p w14:paraId="0627C2AF" w14:textId="77777777" w:rsidR="00441212" w:rsidRDefault="00441212" w:rsidP="001E7B6F">
      <w:pPr>
        <w:pStyle w:val="ListParagraph"/>
        <w:ind w:hanging="720"/>
        <w:jc w:val="both"/>
        <w:rPr>
          <w:rFonts w:ascii="Verdana" w:hAnsi="Verdana"/>
          <w:sz w:val="20"/>
        </w:rPr>
      </w:pPr>
    </w:p>
    <w:p w14:paraId="3E646ADF" w14:textId="1C8AEA28" w:rsidR="00441212" w:rsidRPr="005C518A" w:rsidRDefault="00441212" w:rsidP="001E7B6F">
      <w:pPr>
        <w:pStyle w:val="ListParagraph"/>
        <w:numPr>
          <w:ilvl w:val="2"/>
          <w:numId w:val="78"/>
        </w:numPr>
        <w:jc w:val="both"/>
        <w:rPr>
          <w:rFonts w:ascii="Verdana" w:hAnsi="Verdana"/>
          <w:sz w:val="20"/>
        </w:rPr>
      </w:pPr>
      <w:r>
        <w:rPr>
          <w:rFonts w:ascii="Verdana" w:hAnsi="Verdana"/>
          <w:sz w:val="20"/>
        </w:rPr>
        <w:t xml:space="preserve">The Draft </w:t>
      </w:r>
      <w:r w:rsidR="00B54399">
        <w:rPr>
          <w:rFonts w:ascii="Verdana" w:hAnsi="Verdana"/>
          <w:sz w:val="20"/>
        </w:rPr>
        <w:t>ROFs</w:t>
      </w:r>
      <w:r>
        <w:rPr>
          <w:rFonts w:ascii="Verdana" w:hAnsi="Verdana"/>
          <w:sz w:val="20"/>
        </w:rPr>
        <w:t xml:space="preserve"> are presented in the Fieldwork Tollgate for review by the relevant </w:t>
      </w:r>
      <w:r w:rsidR="009A7E1C">
        <w:rPr>
          <w:rFonts w:ascii="Verdana" w:hAnsi="Verdana"/>
          <w:sz w:val="20"/>
        </w:rPr>
        <w:t>Audit Manager and c</w:t>
      </w:r>
      <w:r>
        <w:rPr>
          <w:rFonts w:ascii="Verdana" w:hAnsi="Verdana"/>
          <w:sz w:val="20"/>
        </w:rPr>
        <w:t>omments are incorporated and any clarification requested are provided. A summary of control design and operating effectiveness should also be presented at the meeting (</w:t>
      </w:r>
      <w:r w:rsidR="0016401D">
        <w:rPr>
          <w:rFonts w:ascii="Verdana" w:hAnsi="Verdana"/>
          <w:sz w:val="20"/>
        </w:rPr>
        <w:t xml:space="preserve">Refer RA prepared in </w:t>
      </w:r>
      <w:r w:rsidR="00F77518">
        <w:rPr>
          <w:rFonts w:ascii="Verdana" w:hAnsi="Verdana"/>
          <w:sz w:val="20"/>
        </w:rPr>
        <w:t>P</w:t>
      </w:r>
      <w:r w:rsidR="0016401D">
        <w:rPr>
          <w:rFonts w:ascii="Verdana" w:hAnsi="Verdana"/>
          <w:sz w:val="20"/>
        </w:rPr>
        <w:t xml:space="preserve">lanning </w:t>
      </w:r>
      <w:r w:rsidR="00F77518">
        <w:rPr>
          <w:rFonts w:ascii="Verdana" w:hAnsi="Verdana"/>
          <w:sz w:val="20"/>
        </w:rPr>
        <w:t>S</w:t>
      </w:r>
      <w:r w:rsidR="0016401D">
        <w:rPr>
          <w:rFonts w:ascii="Verdana" w:hAnsi="Verdana"/>
          <w:sz w:val="20"/>
        </w:rPr>
        <w:t>tage)</w:t>
      </w:r>
    </w:p>
    <w:p w14:paraId="2D64C8CD" w14:textId="77777777" w:rsidR="00441212" w:rsidRPr="00441212" w:rsidRDefault="00441212" w:rsidP="001E7B6F">
      <w:pPr>
        <w:pStyle w:val="Heading2"/>
        <w:numPr>
          <w:ilvl w:val="1"/>
          <w:numId w:val="78"/>
        </w:numPr>
        <w:jc w:val="both"/>
        <w:rPr>
          <w:rFonts w:ascii="Verdana" w:hAnsi="Verdana"/>
          <w:b/>
          <w:color w:val="auto"/>
          <w:sz w:val="20"/>
        </w:rPr>
      </w:pPr>
      <w:bookmarkStart w:id="525" w:name="_Toc69639129"/>
      <w:bookmarkStart w:id="526" w:name="_Toc208399078"/>
      <w:r w:rsidRPr="00441212">
        <w:rPr>
          <w:rFonts w:ascii="Verdana" w:hAnsi="Verdana"/>
          <w:b/>
          <w:color w:val="auto"/>
          <w:sz w:val="20"/>
        </w:rPr>
        <w:t>Closing Meeting</w:t>
      </w:r>
      <w:bookmarkEnd w:id="525"/>
      <w:r w:rsidR="00EF69E6">
        <w:rPr>
          <w:rFonts w:ascii="Verdana" w:hAnsi="Verdana"/>
          <w:b/>
          <w:color w:val="auto"/>
          <w:sz w:val="20"/>
        </w:rPr>
        <w:t xml:space="preserve"> with Stakeholders</w:t>
      </w:r>
      <w:bookmarkEnd w:id="526"/>
    </w:p>
    <w:p w14:paraId="0E782782" w14:textId="77777777" w:rsidR="00441212" w:rsidRDefault="00441212" w:rsidP="001E7B6F">
      <w:pPr>
        <w:pStyle w:val="NoSpacing"/>
        <w:ind w:left="720" w:hanging="720"/>
        <w:jc w:val="both"/>
      </w:pPr>
    </w:p>
    <w:p w14:paraId="32906132" w14:textId="766D319F" w:rsidR="00441212" w:rsidRDefault="001177F8" w:rsidP="001E7B6F">
      <w:pPr>
        <w:pStyle w:val="ListParagraph"/>
        <w:numPr>
          <w:ilvl w:val="2"/>
          <w:numId w:val="78"/>
        </w:numPr>
        <w:tabs>
          <w:tab w:val="left" w:pos="810"/>
        </w:tabs>
        <w:jc w:val="both"/>
        <w:rPr>
          <w:rFonts w:ascii="Verdana" w:hAnsi="Verdana"/>
          <w:sz w:val="20"/>
        </w:rPr>
      </w:pPr>
      <w:r>
        <w:rPr>
          <w:rFonts w:ascii="Verdana" w:hAnsi="Verdana"/>
          <w:sz w:val="20"/>
        </w:rPr>
        <w:t>Record of Findings (ROF)</w:t>
      </w:r>
      <w:r w:rsidR="00441212" w:rsidRPr="0016401D">
        <w:rPr>
          <w:rFonts w:ascii="Verdana" w:hAnsi="Verdana"/>
          <w:sz w:val="20"/>
        </w:rPr>
        <w:t xml:space="preserve"> are presented in the Fieldwork Tollgate </w:t>
      </w:r>
      <w:r w:rsidR="00E92DA6">
        <w:rPr>
          <w:rFonts w:ascii="Verdana" w:hAnsi="Verdana"/>
          <w:sz w:val="20"/>
        </w:rPr>
        <w:t>to the auditee management</w:t>
      </w:r>
      <w:r w:rsidR="00441212" w:rsidRPr="0016401D">
        <w:rPr>
          <w:rFonts w:ascii="Verdana" w:hAnsi="Verdana"/>
          <w:sz w:val="20"/>
        </w:rPr>
        <w:t xml:space="preserve"> by the relevant </w:t>
      </w:r>
      <w:r w:rsidR="00344B8D">
        <w:rPr>
          <w:rFonts w:ascii="Verdana" w:hAnsi="Verdana"/>
          <w:sz w:val="20"/>
        </w:rPr>
        <w:t>Team Leader and Audit Manager.</w:t>
      </w:r>
      <w:r w:rsidR="00441212" w:rsidRPr="0016401D">
        <w:rPr>
          <w:rFonts w:ascii="Verdana" w:hAnsi="Verdana"/>
          <w:sz w:val="20"/>
        </w:rPr>
        <w:t xml:space="preserve"> </w:t>
      </w:r>
    </w:p>
    <w:p w14:paraId="67ED9321" w14:textId="77777777" w:rsidR="0016401D" w:rsidRPr="0016401D" w:rsidRDefault="0016401D" w:rsidP="001E7B6F">
      <w:pPr>
        <w:pStyle w:val="ListParagraph"/>
        <w:tabs>
          <w:tab w:val="left" w:pos="810"/>
        </w:tabs>
        <w:ind w:hanging="720"/>
        <w:jc w:val="both"/>
        <w:rPr>
          <w:rFonts w:ascii="Verdana" w:hAnsi="Verdana"/>
          <w:sz w:val="20"/>
        </w:rPr>
      </w:pPr>
    </w:p>
    <w:p w14:paraId="20323C45" w14:textId="7B03DE9E" w:rsidR="00441212" w:rsidRDefault="0067663D" w:rsidP="001E7B6F">
      <w:pPr>
        <w:pStyle w:val="ListParagraph"/>
        <w:numPr>
          <w:ilvl w:val="2"/>
          <w:numId w:val="78"/>
        </w:numPr>
        <w:tabs>
          <w:tab w:val="left" w:pos="810"/>
        </w:tabs>
        <w:jc w:val="both"/>
        <w:rPr>
          <w:rFonts w:ascii="Verdana" w:hAnsi="Verdana"/>
          <w:sz w:val="20"/>
        </w:rPr>
      </w:pPr>
      <w:r>
        <w:rPr>
          <w:rFonts w:ascii="Verdana" w:hAnsi="Verdana"/>
          <w:sz w:val="20"/>
        </w:rPr>
        <w:t xml:space="preserve">Final </w:t>
      </w:r>
      <w:r w:rsidR="00484C33">
        <w:rPr>
          <w:rFonts w:ascii="Verdana" w:hAnsi="Verdana"/>
          <w:sz w:val="20"/>
        </w:rPr>
        <w:t>ROF’s</w:t>
      </w:r>
      <w:r w:rsidR="00441212">
        <w:rPr>
          <w:rFonts w:ascii="Verdana" w:hAnsi="Verdana"/>
          <w:sz w:val="20"/>
        </w:rPr>
        <w:t xml:space="preserve"> should be forwarded to the</w:t>
      </w:r>
      <w:r w:rsidR="00754AC7">
        <w:rPr>
          <w:rFonts w:ascii="Verdana" w:hAnsi="Verdana"/>
          <w:sz w:val="20"/>
        </w:rPr>
        <w:t xml:space="preserve"> closing</w:t>
      </w:r>
      <w:r w:rsidR="005C518A">
        <w:rPr>
          <w:rFonts w:ascii="Verdana" w:hAnsi="Verdana"/>
          <w:sz w:val="20"/>
        </w:rPr>
        <w:t xml:space="preserve"> </w:t>
      </w:r>
      <w:r w:rsidR="00441212">
        <w:rPr>
          <w:rFonts w:ascii="Verdana" w:hAnsi="Verdana"/>
          <w:sz w:val="20"/>
        </w:rPr>
        <w:t>meeting attendees</w:t>
      </w:r>
      <w:r w:rsidR="0087410B">
        <w:rPr>
          <w:rFonts w:ascii="Verdana" w:hAnsi="Verdana"/>
          <w:sz w:val="20"/>
        </w:rPr>
        <w:t xml:space="preserve"> prior to the meeting.</w:t>
      </w:r>
    </w:p>
    <w:p w14:paraId="423EF065" w14:textId="77777777" w:rsidR="00441212" w:rsidRPr="002D4059" w:rsidRDefault="00441212" w:rsidP="001E7B6F">
      <w:pPr>
        <w:pStyle w:val="ListParagraph"/>
        <w:ind w:hanging="720"/>
        <w:jc w:val="both"/>
        <w:rPr>
          <w:rFonts w:ascii="Verdana" w:hAnsi="Verdana"/>
          <w:sz w:val="20"/>
        </w:rPr>
      </w:pPr>
    </w:p>
    <w:p w14:paraId="3BEC1515" w14:textId="77777777" w:rsidR="00484C33" w:rsidRDefault="00441212" w:rsidP="001E7B6F">
      <w:pPr>
        <w:pStyle w:val="ListParagraph"/>
        <w:numPr>
          <w:ilvl w:val="2"/>
          <w:numId w:val="78"/>
        </w:numPr>
        <w:tabs>
          <w:tab w:val="left" w:pos="810"/>
        </w:tabs>
        <w:jc w:val="both"/>
        <w:rPr>
          <w:rFonts w:ascii="Verdana" w:hAnsi="Verdana"/>
          <w:sz w:val="20"/>
        </w:rPr>
      </w:pPr>
      <w:r>
        <w:rPr>
          <w:rFonts w:ascii="Verdana" w:hAnsi="Verdana"/>
          <w:sz w:val="20"/>
        </w:rPr>
        <w:t xml:space="preserve">At the closing meeting, auditee management should be clearly informed that an appropriate management responses (including their own assessment of root cause), agreed action plan and target dates for completion are required. </w:t>
      </w:r>
    </w:p>
    <w:p w14:paraId="6AF1AC9B" w14:textId="77777777" w:rsidR="00484C33" w:rsidRPr="001E7B6F" w:rsidRDefault="00484C33" w:rsidP="001E7B6F">
      <w:pPr>
        <w:pStyle w:val="ListParagraph"/>
        <w:ind w:hanging="720"/>
        <w:jc w:val="both"/>
        <w:rPr>
          <w:rFonts w:ascii="Verdana" w:hAnsi="Verdana"/>
          <w:sz w:val="20"/>
        </w:rPr>
      </w:pPr>
    </w:p>
    <w:p w14:paraId="0399178E" w14:textId="78A69378" w:rsidR="00441212" w:rsidRDefault="00441212" w:rsidP="001E7B6F">
      <w:pPr>
        <w:pStyle w:val="ListParagraph"/>
        <w:numPr>
          <w:ilvl w:val="2"/>
          <w:numId w:val="78"/>
        </w:numPr>
        <w:tabs>
          <w:tab w:val="left" w:pos="810"/>
        </w:tabs>
        <w:jc w:val="both"/>
        <w:rPr>
          <w:rFonts w:ascii="Verdana" w:hAnsi="Verdana"/>
          <w:sz w:val="20"/>
        </w:rPr>
      </w:pPr>
      <w:r>
        <w:rPr>
          <w:rFonts w:ascii="Verdana" w:hAnsi="Verdana"/>
          <w:sz w:val="20"/>
        </w:rPr>
        <w:t xml:space="preserve">Initial responses to the </w:t>
      </w:r>
      <w:r w:rsidR="00484C33">
        <w:rPr>
          <w:rFonts w:ascii="Verdana" w:hAnsi="Verdana"/>
          <w:sz w:val="20"/>
        </w:rPr>
        <w:t xml:space="preserve">ROF’s </w:t>
      </w:r>
      <w:r>
        <w:rPr>
          <w:rFonts w:ascii="Verdana" w:hAnsi="Verdana"/>
          <w:sz w:val="20"/>
        </w:rPr>
        <w:t xml:space="preserve">should be provided within </w:t>
      </w:r>
      <w:r w:rsidRPr="00F77518">
        <w:rPr>
          <w:rFonts w:ascii="Verdana" w:hAnsi="Verdana"/>
          <w:sz w:val="20"/>
        </w:rPr>
        <w:t>three</w:t>
      </w:r>
      <w:r>
        <w:rPr>
          <w:rFonts w:ascii="Verdana" w:hAnsi="Verdana"/>
          <w:sz w:val="20"/>
        </w:rPr>
        <w:t xml:space="preserve"> working days of the closing meeting. The closing meeting should be documented by the audit team using the standard </w:t>
      </w:r>
      <w:r w:rsidR="001A562A">
        <w:rPr>
          <w:rFonts w:ascii="Verdana" w:hAnsi="Verdana"/>
          <w:sz w:val="20"/>
        </w:rPr>
        <w:t>template included in Appendix 1</w:t>
      </w:r>
      <w:r w:rsidR="00AC142D">
        <w:rPr>
          <w:rFonts w:ascii="Verdana" w:hAnsi="Verdana"/>
          <w:sz w:val="20"/>
        </w:rPr>
        <w:t>5</w:t>
      </w:r>
      <w:r>
        <w:rPr>
          <w:rFonts w:ascii="Verdana" w:hAnsi="Verdana"/>
          <w:sz w:val="20"/>
        </w:rPr>
        <w:t xml:space="preserve"> (Closing </w:t>
      </w:r>
      <w:r w:rsidR="00364232">
        <w:rPr>
          <w:rFonts w:ascii="Verdana" w:hAnsi="Verdana"/>
          <w:sz w:val="20"/>
        </w:rPr>
        <w:t>M</w:t>
      </w:r>
      <w:r>
        <w:rPr>
          <w:rFonts w:ascii="Verdana" w:hAnsi="Verdana"/>
          <w:sz w:val="20"/>
        </w:rPr>
        <w:t xml:space="preserve">eeting </w:t>
      </w:r>
      <w:r w:rsidR="00364232">
        <w:rPr>
          <w:rFonts w:ascii="Verdana" w:hAnsi="Verdana"/>
          <w:sz w:val="20"/>
        </w:rPr>
        <w:t>Template</w:t>
      </w:r>
      <w:r>
        <w:rPr>
          <w:rFonts w:ascii="Verdana" w:hAnsi="Verdana"/>
          <w:sz w:val="20"/>
        </w:rPr>
        <w:t>) of this manual.</w:t>
      </w:r>
    </w:p>
    <w:p w14:paraId="2329534B" w14:textId="77777777" w:rsidR="00441212" w:rsidRPr="002D4059" w:rsidRDefault="00441212" w:rsidP="001E7B6F">
      <w:pPr>
        <w:pStyle w:val="ListParagraph"/>
        <w:ind w:hanging="720"/>
        <w:jc w:val="both"/>
        <w:rPr>
          <w:rFonts w:ascii="Verdana" w:hAnsi="Verdana"/>
          <w:sz w:val="20"/>
        </w:rPr>
      </w:pPr>
    </w:p>
    <w:p w14:paraId="036D1A46" w14:textId="29746964" w:rsidR="00441212" w:rsidRPr="002D4059" w:rsidRDefault="00441212" w:rsidP="001E7B6F">
      <w:pPr>
        <w:pStyle w:val="ListParagraph"/>
        <w:numPr>
          <w:ilvl w:val="2"/>
          <w:numId w:val="78"/>
        </w:numPr>
        <w:tabs>
          <w:tab w:val="left" w:pos="810"/>
        </w:tabs>
        <w:jc w:val="both"/>
      </w:pPr>
      <w:r>
        <w:rPr>
          <w:rFonts w:ascii="Verdana" w:hAnsi="Verdana"/>
          <w:sz w:val="20"/>
        </w:rPr>
        <w:t>The engagement team should incorporate the management agreed action</w:t>
      </w:r>
      <w:r w:rsidR="00364232">
        <w:rPr>
          <w:rFonts w:ascii="Verdana" w:hAnsi="Verdana"/>
          <w:sz w:val="20"/>
        </w:rPr>
        <w:t>s</w:t>
      </w:r>
      <w:r>
        <w:rPr>
          <w:rFonts w:ascii="Verdana" w:hAnsi="Verdana"/>
          <w:sz w:val="20"/>
        </w:rPr>
        <w:t xml:space="preserve"> and finalize the </w:t>
      </w:r>
      <w:r w:rsidR="00395E49">
        <w:rPr>
          <w:rFonts w:ascii="Verdana" w:hAnsi="Verdana"/>
          <w:sz w:val="20"/>
        </w:rPr>
        <w:t>findings</w:t>
      </w:r>
      <w:r>
        <w:rPr>
          <w:rFonts w:ascii="Verdana" w:hAnsi="Verdana"/>
          <w:sz w:val="20"/>
        </w:rPr>
        <w:t xml:space="preserve"> to be carried forward to the Audit Reporting stage.</w:t>
      </w:r>
      <w:r w:rsidRPr="002D4059">
        <w:t xml:space="preserve"> </w:t>
      </w:r>
    </w:p>
    <w:p w14:paraId="4B74E11B" w14:textId="77777777" w:rsidR="00441212" w:rsidRPr="00C0661B" w:rsidRDefault="00441212" w:rsidP="001E7B6F">
      <w:pPr>
        <w:pStyle w:val="Heading1"/>
        <w:numPr>
          <w:ilvl w:val="0"/>
          <w:numId w:val="166"/>
        </w:numPr>
        <w:ind w:left="720" w:hanging="720"/>
        <w:jc w:val="both"/>
        <w:rPr>
          <w:rFonts w:ascii="Verdana" w:hAnsi="Verdana"/>
          <w:b/>
          <w:color w:val="auto"/>
          <w:sz w:val="22"/>
        </w:rPr>
      </w:pPr>
      <w:bookmarkStart w:id="527" w:name="_Toc208397742"/>
      <w:bookmarkStart w:id="528" w:name="_Toc208398206"/>
      <w:bookmarkStart w:id="529" w:name="_Toc208399079"/>
      <w:bookmarkStart w:id="530" w:name="_Toc208397743"/>
      <w:bookmarkStart w:id="531" w:name="_Toc208398207"/>
      <w:bookmarkStart w:id="532" w:name="_Toc208399080"/>
      <w:bookmarkStart w:id="533" w:name="_Toc208397744"/>
      <w:bookmarkStart w:id="534" w:name="_Toc208398208"/>
      <w:bookmarkStart w:id="535" w:name="_Toc208399081"/>
      <w:bookmarkStart w:id="536" w:name="_Toc208397745"/>
      <w:bookmarkStart w:id="537" w:name="_Toc208398209"/>
      <w:bookmarkStart w:id="538" w:name="_Toc208399082"/>
      <w:bookmarkStart w:id="539" w:name="_Toc208397746"/>
      <w:bookmarkStart w:id="540" w:name="_Toc208398210"/>
      <w:bookmarkStart w:id="541" w:name="_Toc208399083"/>
      <w:bookmarkStart w:id="542" w:name="_Toc208397747"/>
      <w:bookmarkStart w:id="543" w:name="_Toc208398211"/>
      <w:bookmarkStart w:id="544" w:name="_Toc208399084"/>
      <w:bookmarkStart w:id="545" w:name="_Toc208397748"/>
      <w:bookmarkStart w:id="546" w:name="_Toc208398212"/>
      <w:bookmarkStart w:id="547" w:name="_Toc208399085"/>
      <w:bookmarkStart w:id="548" w:name="_Toc208397749"/>
      <w:bookmarkStart w:id="549" w:name="_Toc208398213"/>
      <w:bookmarkStart w:id="550" w:name="_Toc208399086"/>
      <w:bookmarkStart w:id="551" w:name="_Toc208397750"/>
      <w:bookmarkStart w:id="552" w:name="_Toc208398214"/>
      <w:bookmarkStart w:id="553" w:name="_Toc208399087"/>
      <w:bookmarkStart w:id="554" w:name="_Toc208397751"/>
      <w:bookmarkStart w:id="555" w:name="_Toc208398215"/>
      <w:bookmarkStart w:id="556" w:name="_Toc208399088"/>
      <w:bookmarkStart w:id="557" w:name="_Toc208397752"/>
      <w:bookmarkStart w:id="558" w:name="_Toc208398216"/>
      <w:bookmarkStart w:id="559" w:name="_Toc208399089"/>
      <w:bookmarkStart w:id="560" w:name="_Toc208397753"/>
      <w:bookmarkStart w:id="561" w:name="_Toc208398217"/>
      <w:bookmarkStart w:id="562" w:name="_Toc208399090"/>
      <w:bookmarkStart w:id="563" w:name="_Toc208397754"/>
      <w:bookmarkStart w:id="564" w:name="_Toc208398218"/>
      <w:bookmarkStart w:id="565" w:name="_Toc208399091"/>
      <w:bookmarkStart w:id="566" w:name="_Toc208397755"/>
      <w:bookmarkStart w:id="567" w:name="_Toc208398219"/>
      <w:bookmarkStart w:id="568" w:name="_Toc208399092"/>
      <w:bookmarkStart w:id="569" w:name="_Toc208397756"/>
      <w:bookmarkStart w:id="570" w:name="_Toc208398220"/>
      <w:bookmarkStart w:id="571" w:name="_Toc208399093"/>
      <w:bookmarkStart w:id="572" w:name="_Toc69639130"/>
      <w:bookmarkStart w:id="573" w:name="_Toc208399094"/>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rsidRPr="00C0661B">
        <w:rPr>
          <w:rFonts w:ascii="Verdana" w:hAnsi="Verdana"/>
          <w:b/>
          <w:color w:val="auto"/>
          <w:sz w:val="22"/>
        </w:rPr>
        <w:t>AUDIT REPORTING</w:t>
      </w:r>
      <w:bookmarkEnd w:id="572"/>
      <w:bookmarkEnd w:id="573"/>
    </w:p>
    <w:p w14:paraId="5DECB647" w14:textId="77777777" w:rsidR="00441212" w:rsidRPr="00B022C1" w:rsidRDefault="00441212" w:rsidP="001E7B6F">
      <w:pPr>
        <w:pStyle w:val="NoSpacing"/>
        <w:ind w:left="720" w:hanging="720"/>
        <w:jc w:val="both"/>
      </w:pPr>
    </w:p>
    <w:p w14:paraId="5D19AA17" w14:textId="77777777" w:rsidR="00441212" w:rsidRPr="00441212" w:rsidRDefault="00441212" w:rsidP="001E7B6F">
      <w:pPr>
        <w:pStyle w:val="Heading2"/>
        <w:numPr>
          <w:ilvl w:val="1"/>
          <w:numId w:val="84"/>
        </w:numPr>
        <w:jc w:val="both"/>
        <w:rPr>
          <w:rFonts w:ascii="Verdana" w:hAnsi="Verdana"/>
          <w:b/>
          <w:color w:val="auto"/>
          <w:sz w:val="20"/>
        </w:rPr>
      </w:pPr>
      <w:bookmarkStart w:id="574" w:name="_Toc69639131"/>
      <w:bookmarkStart w:id="575" w:name="_Toc208399095"/>
      <w:r w:rsidRPr="00441212">
        <w:rPr>
          <w:rFonts w:ascii="Verdana" w:hAnsi="Verdana"/>
          <w:b/>
          <w:color w:val="auto"/>
          <w:sz w:val="20"/>
        </w:rPr>
        <w:t>Overview</w:t>
      </w:r>
      <w:bookmarkEnd w:id="574"/>
      <w:bookmarkEnd w:id="575"/>
    </w:p>
    <w:p w14:paraId="3C9F2E90" w14:textId="77777777" w:rsidR="00441212" w:rsidRPr="00B022C1" w:rsidRDefault="00441212" w:rsidP="001E7B6F">
      <w:pPr>
        <w:pStyle w:val="NoSpacing"/>
        <w:ind w:left="720" w:hanging="720"/>
        <w:jc w:val="both"/>
      </w:pPr>
    </w:p>
    <w:p w14:paraId="41CA2DF8" w14:textId="77777777"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The reporting process commences with the responses received from management to the findings and observations generated during the performance of fieldwork. The engagement Team should incorporate management comments in the draft observations.</w:t>
      </w:r>
    </w:p>
    <w:p w14:paraId="04524CE7" w14:textId="77777777" w:rsidR="00441212" w:rsidRDefault="00441212" w:rsidP="001E7B6F">
      <w:pPr>
        <w:pStyle w:val="ListParagraph"/>
        <w:tabs>
          <w:tab w:val="left" w:pos="810"/>
        </w:tabs>
        <w:ind w:hanging="720"/>
        <w:jc w:val="both"/>
        <w:rPr>
          <w:rFonts w:ascii="Verdana" w:hAnsi="Verdana"/>
          <w:sz w:val="20"/>
        </w:rPr>
      </w:pPr>
    </w:p>
    <w:p w14:paraId="645CEA2B" w14:textId="65FA6B0D"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The Engagement Team should assign ratings (</w:t>
      </w:r>
      <w:r w:rsidR="006D2557">
        <w:rPr>
          <w:rFonts w:ascii="Verdana" w:hAnsi="Verdana"/>
          <w:sz w:val="20"/>
        </w:rPr>
        <w:t xml:space="preserve">Very High, </w:t>
      </w:r>
      <w:r>
        <w:rPr>
          <w:rFonts w:ascii="Verdana" w:hAnsi="Verdana"/>
          <w:sz w:val="20"/>
        </w:rPr>
        <w:t xml:space="preserve">High, medium or Low) to the </w:t>
      </w:r>
      <w:r w:rsidR="00796783">
        <w:rPr>
          <w:rFonts w:ascii="Verdana" w:hAnsi="Verdana"/>
          <w:sz w:val="20"/>
        </w:rPr>
        <w:t>audit findings</w:t>
      </w:r>
      <w:r w:rsidR="006B6450">
        <w:rPr>
          <w:rFonts w:ascii="Verdana" w:hAnsi="Verdana"/>
          <w:sz w:val="20"/>
        </w:rPr>
        <w:t>/issues</w:t>
      </w:r>
      <w:r>
        <w:rPr>
          <w:rFonts w:ascii="Verdana" w:hAnsi="Verdana"/>
          <w:sz w:val="20"/>
        </w:rPr>
        <w:t xml:space="preserve"> </w:t>
      </w:r>
      <w:r w:rsidR="00070398">
        <w:rPr>
          <w:rFonts w:ascii="Verdana" w:hAnsi="Verdana"/>
          <w:sz w:val="20"/>
        </w:rPr>
        <w:t xml:space="preserve">(considering Section </w:t>
      </w:r>
      <w:r w:rsidR="00BC25BC">
        <w:rPr>
          <w:rFonts w:ascii="Verdana" w:hAnsi="Verdana"/>
          <w:sz w:val="20"/>
        </w:rPr>
        <w:t xml:space="preserve">11.3) </w:t>
      </w:r>
      <w:r>
        <w:rPr>
          <w:rFonts w:ascii="Verdana" w:hAnsi="Verdana"/>
          <w:sz w:val="20"/>
        </w:rPr>
        <w:t>after the conclusion of the discussion with the auditee process owners and management.</w:t>
      </w:r>
    </w:p>
    <w:p w14:paraId="0F05007C" w14:textId="77777777" w:rsidR="00B254B8" w:rsidRPr="001E7B6F" w:rsidRDefault="00B254B8" w:rsidP="001E7B6F">
      <w:pPr>
        <w:pStyle w:val="ListParagraph"/>
        <w:ind w:hanging="720"/>
        <w:jc w:val="both"/>
        <w:rPr>
          <w:rFonts w:ascii="Verdana" w:hAnsi="Verdana"/>
          <w:sz w:val="20"/>
        </w:rPr>
      </w:pPr>
    </w:p>
    <w:p w14:paraId="6F93AA9B" w14:textId="7937BD14" w:rsidR="00B254B8" w:rsidRDefault="00822433" w:rsidP="001E7B6F">
      <w:pPr>
        <w:pStyle w:val="ListParagraph"/>
        <w:numPr>
          <w:ilvl w:val="2"/>
          <w:numId w:val="84"/>
        </w:numPr>
        <w:tabs>
          <w:tab w:val="left" w:pos="810"/>
        </w:tabs>
        <w:jc w:val="both"/>
        <w:rPr>
          <w:rFonts w:ascii="Verdana" w:hAnsi="Verdana"/>
          <w:sz w:val="20"/>
        </w:rPr>
      </w:pPr>
      <w:r w:rsidRPr="00822433">
        <w:rPr>
          <w:rFonts w:ascii="Verdana" w:hAnsi="Verdana"/>
          <w:sz w:val="20"/>
        </w:rPr>
        <w:t xml:space="preserve">In addition to documenting results, audit reporting serves as a mechanism for strengthening relationships with stakeholders. Reports and related communications should build trust, foster transparency, and support constructive dialogue with </w:t>
      </w:r>
      <w:r w:rsidR="00C84F54">
        <w:rPr>
          <w:rFonts w:ascii="Verdana" w:hAnsi="Verdana"/>
          <w:sz w:val="20"/>
        </w:rPr>
        <w:t>M</w:t>
      </w:r>
      <w:r w:rsidRPr="00822433">
        <w:rPr>
          <w:rFonts w:ascii="Verdana" w:hAnsi="Verdana"/>
          <w:sz w:val="20"/>
        </w:rPr>
        <w:t xml:space="preserve">anagement, the Board, and </w:t>
      </w:r>
      <w:r w:rsidR="00C84F54">
        <w:rPr>
          <w:rFonts w:ascii="Verdana" w:hAnsi="Verdana"/>
          <w:sz w:val="20"/>
        </w:rPr>
        <w:t>R</w:t>
      </w:r>
      <w:r w:rsidRPr="00822433">
        <w:rPr>
          <w:rFonts w:ascii="Verdana" w:hAnsi="Verdana"/>
          <w:sz w:val="20"/>
        </w:rPr>
        <w:t>egulators.</w:t>
      </w:r>
      <w:r w:rsidR="002F7982">
        <w:rPr>
          <w:rFonts w:ascii="Verdana" w:hAnsi="Verdana"/>
          <w:sz w:val="20"/>
        </w:rPr>
        <w:t xml:space="preserve"> Engagement team should assign overall audit report ratings </w:t>
      </w:r>
      <w:r w:rsidR="00831E5B">
        <w:rPr>
          <w:rFonts w:ascii="Verdana" w:hAnsi="Verdana"/>
          <w:sz w:val="20"/>
        </w:rPr>
        <w:t>considering the Quantitative</w:t>
      </w:r>
      <w:r w:rsidR="004C1C22">
        <w:rPr>
          <w:rFonts w:ascii="Verdana" w:hAnsi="Verdana"/>
          <w:sz w:val="20"/>
        </w:rPr>
        <w:t xml:space="preserve">, </w:t>
      </w:r>
      <w:r w:rsidR="00F47D4E">
        <w:rPr>
          <w:rFonts w:ascii="Verdana" w:hAnsi="Verdana"/>
          <w:sz w:val="20"/>
        </w:rPr>
        <w:t xml:space="preserve">Qualitative factors and thresholds outlined in </w:t>
      </w:r>
      <w:r w:rsidR="00F47D4E" w:rsidRPr="00364232">
        <w:rPr>
          <w:rFonts w:ascii="Verdana" w:hAnsi="Verdana"/>
          <w:sz w:val="20"/>
        </w:rPr>
        <w:t>Section 11.7.</w:t>
      </w:r>
    </w:p>
    <w:p w14:paraId="6C751635" w14:textId="3A211B0A" w:rsidR="00196AB7" w:rsidRDefault="003F6F7D" w:rsidP="001E7B6F">
      <w:pPr>
        <w:pStyle w:val="Heading2"/>
        <w:numPr>
          <w:ilvl w:val="1"/>
          <w:numId w:val="84"/>
        </w:numPr>
        <w:jc w:val="both"/>
        <w:rPr>
          <w:rFonts w:ascii="Verdana" w:hAnsi="Verdana"/>
          <w:b/>
          <w:color w:val="auto"/>
          <w:sz w:val="20"/>
        </w:rPr>
      </w:pPr>
      <w:bookmarkStart w:id="576" w:name="_Toc208399096"/>
      <w:r>
        <w:rPr>
          <w:rFonts w:ascii="Verdana" w:hAnsi="Verdana"/>
          <w:b/>
          <w:color w:val="auto"/>
          <w:sz w:val="20"/>
        </w:rPr>
        <w:t>Effective Communication Principles</w:t>
      </w:r>
      <w:bookmarkStart w:id="577" w:name="_Toc69639132"/>
      <w:bookmarkEnd w:id="576"/>
    </w:p>
    <w:p w14:paraId="5E7F4C66" w14:textId="77777777" w:rsidR="003F6F7D" w:rsidRPr="001E7B6F" w:rsidRDefault="003F6F7D" w:rsidP="001E7B6F">
      <w:pPr>
        <w:ind w:left="720" w:hanging="720"/>
        <w:jc w:val="both"/>
        <w:rPr>
          <w:sz w:val="4"/>
          <w:szCs w:val="4"/>
        </w:rPr>
      </w:pPr>
    </w:p>
    <w:p w14:paraId="7EACE104" w14:textId="663295ED" w:rsidR="003F6F7D" w:rsidRDefault="00427C16" w:rsidP="001E7B6F">
      <w:pPr>
        <w:pStyle w:val="ListParagraph"/>
        <w:numPr>
          <w:ilvl w:val="2"/>
          <w:numId w:val="84"/>
        </w:numPr>
        <w:tabs>
          <w:tab w:val="left" w:pos="810"/>
        </w:tabs>
        <w:jc w:val="both"/>
        <w:rPr>
          <w:rFonts w:ascii="Verdana" w:hAnsi="Verdana"/>
          <w:sz w:val="20"/>
        </w:rPr>
      </w:pPr>
      <w:r w:rsidRPr="00427C16">
        <w:rPr>
          <w:rFonts w:ascii="Verdana" w:hAnsi="Verdana"/>
          <w:sz w:val="20"/>
        </w:rPr>
        <w:t>All audit reports and related communications must be:</w:t>
      </w:r>
      <w:r>
        <w:rPr>
          <w:rFonts w:ascii="Verdana" w:hAnsi="Verdana"/>
          <w:sz w:val="20"/>
        </w:rPr>
        <w:t xml:space="preserve"> </w:t>
      </w:r>
    </w:p>
    <w:p w14:paraId="1538EEB0" w14:textId="77777777" w:rsidR="00076434" w:rsidRDefault="00076434" w:rsidP="001E7B6F">
      <w:pPr>
        <w:pStyle w:val="ListParagraph"/>
        <w:tabs>
          <w:tab w:val="left" w:pos="810"/>
        </w:tabs>
        <w:ind w:hanging="720"/>
        <w:jc w:val="both"/>
        <w:rPr>
          <w:rFonts w:ascii="Verdana" w:hAnsi="Verdana"/>
          <w:sz w:val="20"/>
        </w:rPr>
      </w:pPr>
    </w:p>
    <w:p w14:paraId="79BD590A"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Accurate</w:t>
      </w:r>
      <w:r w:rsidRPr="00427C16">
        <w:rPr>
          <w:rFonts w:ascii="Verdana" w:hAnsi="Verdana"/>
          <w:sz w:val="20"/>
        </w:rPr>
        <w:t xml:space="preserve"> – factually correct, supported by sufficient and appropriate evidence.</w:t>
      </w:r>
    </w:p>
    <w:p w14:paraId="700DD7AE"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Objective</w:t>
      </w:r>
      <w:r w:rsidRPr="00427C16">
        <w:rPr>
          <w:rFonts w:ascii="Verdana" w:hAnsi="Verdana"/>
          <w:sz w:val="20"/>
        </w:rPr>
        <w:t xml:space="preserve"> – impartial and unbiased, reflecting a balanced assessment of facts.</w:t>
      </w:r>
    </w:p>
    <w:p w14:paraId="5E182293"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Clear</w:t>
      </w:r>
      <w:r w:rsidRPr="00427C16">
        <w:rPr>
          <w:rFonts w:ascii="Verdana" w:hAnsi="Verdana"/>
          <w:sz w:val="20"/>
        </w:rPr>
        <w:t xml:space="preserve"> – logically structured and easily understood by intended stakeholders.</w:t>
      </w:r>
    </w:p>
    <w:p w14:paraId="5EF33EB0"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Concise</w:t>
      </w:r>
      <w:r w:rsidRPr="00427C16">
        <w:rPr>
          <w:rFonts w:ascii="Verdana" w:hAnsi="Verdana"/>
          <w:sz w:val="20"/>
        </w:rPr>
        <w:t xml:space="preserve"> – focused on essential information, avoiding unnecessary detail.</w:t>
      </w:r>
    </w:p>
    <w:p w14:paraId="34B8C53F"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Constructive</w:t>
      </w:r>
      <w:r w:rsidRPr="00427C16">
        <w:rPr>
          <w:rFonts w:ascii="Verdana" w:hAnsi="Verdana"/>
          <w:sz w:val="20"/>
        </w:rPr>
        <w:t xml:space="preserve"> – framed to support improvements while highlighting risks.</w:t>
      </w:r>
    </w:p>
    <w:p w14:paraId="2F73DD86"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Complete</w:t>
      </w:r>
      <w:r w:rsidRPr="00427C16">
        <w:rPr>
          <w:rFonts w:ascii="Verdana" w:hAnsi="Verdana"/>
          <w:sz w:val="20"/>
        </w:rPr>
        <w:t xml:space="preserve"> – covering all material issues, context, and management responses.</w:t>
      </w:r>
    </w:p>
    <w:p w14:paraId="0B063D24" w14:textId="77777777" w:rsidR="00427C16" w:rsidRPr="00427C16" w:rsidRDefault="00427C16" w:rsidP="001E7B6F">
      <w:pPr>
        <w:pStyle w:val="ListParagraph"/>
        <w:numPr>
          <w:ilvl w:val="2"/>
          <w:numId w:val="85"/>
        </w:numPr>
        <w:ind w:left="1260" w:hanging="540"/>
        <w:jc w:val="both"/>
        <w:rPr>
          <w:rFonts w:ascii="Verdana" w:hAnsi="Verdana"/>
          <w:sz w:val="20"/>
        </w:rPr>
      </w:pPr>
      <w:r w:rsidRPr="001E7B6F">
        <w:rPr>
          <w:rFonts w:ascii="Verdana" w:hAnsi="Verdana"/>
          <w:b/>
          <w:bCs/>
          <w:sz w:val="20"/>
        </w:rPr>
        <w:t>Timely</w:t>
      </w:r>
      <w:r w:rsidRPr="00427C16">
        <w:rPr>
          <w:rFonts w:ascii="Verdana" w:hAnsi="Verdana"/>
          <w:sz w:val="20"/>
        </w:rPr>
        <w:t xml:space="preserve"> – issued within agreed timelines to ensure relevance and impact.</w:t>
      </w:r>
    </w:p>
    <w:p w14:paraId="5B9072EC" w14:textId="52E9B30E" w:rsidR="00441212" w:rsidRPr="00441212" w:rsidRDefault="00C17940" w:rsidP="001E7B6F">
      <w:pPr>
        <w:pStyle w:val="Heading2"/>
        <w:numPr>
          <w:ilvl w:val="1"/>
          <w:numId w:val="84"/>
        </w:numPr>
        <w:jc w:val="both"/>
        <w:rPr>
          <w:rFonts w:ascii="Verdana" w:hAnsi="Verdana"/>
          <w:b/>
          <w:color w:val="auto"/>
          <w:sz w:val="20"/>
        </w:rPr>
      </w:pPr>
      <w:bookmarkStart w:id="578" w:name="_Toc208399097"/>
      <w:r>
        <w:rPr>
          <w:rFonts w:ascii="Verdana" w:hAnsi="Verdana"/>
          <w:b/>
          <w:color w:val="auto"/>
          <w:sz w:val="20"/>
        </w:rPr>
        <w:t xml:space="preserve">Audit Findings/ Issues Risk </w:t>
      </w:r>
      <w:r w:rsidR="00441212" w:rsidRPr="00441212">
        <w:rPr>
          <w:rFonts w:ascii="Verdana" w:hAnsi="Verdana"/>
          <w:b/>
          <w:color w:val="auto"/>
          <w:sz w:val="20"/>
        </w:rPr>
        <w:t>Rating Assessment</w:t>
      </w:r>
      <w:bookmarkEnd w:id="577"/>
      <w:r w:rsidR="006B50C4">
        <w:rPr>
          <w:rFonts w:ascii="Verdana" w:hAnsi="Verdana"/>
          <w:b/>
          <w:color w:val="auto"/>
          <w:sz w:val="20"/>
        </w:rPr>
        <w:t xml:space="preserve"> Methodology</w:t>
      </w:r>
      <w:bookmarkEnd w:id="578"/>
    </w:p>
    <w:p w14:paraId="4F95B8E0" w14:textId="77777777" w:rsidR="00441212" w:rsidRPr="00B022C1" w:rsidRDefault="00441212" w:rsidP="001E7B6F">
      <w:pPr>
        <w:pStyle w:val="NoSpacing"/>
        <w:ind w:left="720" w:hanging="720"/>
        <w:jc w:val="both"/>
      </w:pPr>
    </w:p>
    <w:p w14:paraId="67209801" w14:textId="2D7FAC0A" w:rsidR="00A807C4" w:rsidRDefault="00CB1D2F" w:rsidP="001E7B6F">
      <w:pPr>
        <w:pStyle w:val="ListParagraph"/>
        <w:numPr>
          <w:ilvl w:val="2"/>
          <w:numId w:val="84"/>
        </w:numPr>
        <w:tabs>
          <w:tab w:val="left" w:pos="810"/>
        </w:tabs>
        <w:jc w:val="both"/>
        <w:rPr>
          <w:rFonts w:ascii="Verdana" w:hAnsi="Verdana"/>
          <w:sz w:val="20"/>
        </w:rPr>
      </w:pPr>
      <w:r w:rsidRPr="00CB1D2F">
        <w:rPr>
          <w:rFonts w:ascii="Verdana" w:hAnsi="Verdana"/>
          <w:sz w:val="20"/>
        </w:rPr>
        <w:t xml:space="preserve">Audit findings are assessed using a structured methodology that considers both impact (financial and non-financial) and likelihood. </w:t>
      </w:r>
      <w:r w:rsidR="00985269">
        <w:rPr>
          <w:rFonts w:ascii="Verdana" w:hAnsi="Verdana"/>
          <w:sz w:val="20"/>
        </w:rPr>
        <w:t>The objective of the assessment is to identify the overall effect this observation would have on the audit entity achieving its stated objectives and the level of risk to which it is exposing the Bank.</w:t>
      </w:r>
    </w:p>
    <w:p w14:paraId="1E6AA7FA" w14:textId="77777777" w:rsidR="00A807C4" w:rsidRDefault="00A807C4" w:rsidP="001E7B6F">
      <w:pPr>
        <w:pStyle w:val="ListParagraph"/>
        <w:tabs>
          <w:tab w:val="left" w:pos="810"/>
        </w:tabs>
        <w:ind w:hanging="720"/>
        <w:jc w:val="both"/>
        <w:rPr>
          <w:rFonts w:ascii="Verdana" w:hAnsi="Verdana"/>
          <w:sz w:val="20"/>
        </w:rPr>
      </w:pPr>
    </w:p>
    <w:p w14:paraId="63A2C687" w14:textId="5D11F7EF" w:rsidR="00BB6EEA" w:rsidRDefault="003D0FC4" w:rsidP="001E7B6F">
      <w:pPr>
        <w:pStyle w:val="ListParagraph"/>
        <w:tabs>
          <w:tab w:val="left" w:pos="810"/>
        </w:tabs>
        <w:ind w:hanging="720"/>
        <w:jc w:val="both"/>
        <w:rPr>
          <w:rFonts w:ascii="Verdana" w:hAnsi="Verdana"/>
          <w:sz w:val="20"/>
        </w:rPr>
      </w:pPr>
      <w:r>
        <w:rPr>
          <w:rFonts w:ascii="Verdana" w:hAnsi="Verdana"/>
          <w:sz w:val="20"/>
        </w:rPr>
        <w:tab/>
      </w:r>
      <w:r w:rsidR="00CB1D2F" w:rsidRPr="00CB1D2F">
        <w:rPr>
          <w:rFonts w:ascii="Verdana" w:hAnsi="Verdana"/>
          <w:sz w:val="20"/>
        </w:rPr>
        <w:t>This ensures consistency, transparency, and alignment with other assurance functions within the Bank.</w:t>
      </w:r>
    </w:p>
    <w:p w14:paraId="25687180" w14:textId="77777777" w:rsidR="004E3D39" w:rsidRPr="001E7B6F" w:rsidRDefault="004E3D39" w:rsidP="001E7B6F">
      <w:pPr>
        <w:pStyle w:val="ListParagraph"/>
        <w:tabs>
          <w:tab w:val="left" w:pos="810"/>
        </w:tabs>
        <w:ind w:hanging="720"/>
        <w:jc w:val="both"/>
        <w:rPr>
          <w:b/>
          <w:bCs/>
        </w:rPr>
      </w:pPr>
    </w:p>
    <w:p w14:paraId="44261E4A" w14:textId="4E5A9D70" w:rsidR="004E3D39" w:rsidRPr="001E7B6F" w:rsidRDefault="004E3D39" w:rsidP="001E7B6F">
      <w:pPr>
        <w:pStyle w:val="ListParagraph"/>
        <w:numPr>
          <w:ilvl w:val="0"/>
          <w:numId w:val="177"/>
        </w:numPr>
        <w:ind w:left="1260" w:hanging="540"/>
        <w:jc w:val="both"/>
        <w:rPr>
          <w:rFonts w:ascii="Verdana" w:hAnsi="Verdana"/>
          <w:b/>
          <w:bCs/>
          <w:sz w:val="20"/>
        </w:rPr>
      </w:pPr>
      <w:r w:rsidRPr="001E7B6F">
        <w:rPr>
          <w:rFonts w:ascii="Verdana" w:hAnsi="Verdana"/>
          <w:b/>
          <w:bCs/>
          <w:sz w:val="20"/>
        </w:rPr>
        <w:t>Financial Impact: Potential financial loss to the Bank.</w:t>
      </w:r>
    </w:p>
    <w:p w14:paraId="0564E6E9" w14:textId="77777777" w:rsidR="004E3D39" w:rsidRPr="004E3D39" w:rsidRDefault="004E3D39" w:rsidP="001E7B6F">
      <w:pPr>
        <w:pStyle w:val="ListParagraph"/>
        <w:numPr>
          <w:ilvl w:val="0"/>
          <w:numId w:val="177"/>
        </w:numPr>
        <w:ind w:left="1260" w:hanging="540"/>
        <w:jc w:val="both"/>
        <w:rPr>
          <w:rFonts w:ascii="Verdana" w:hAnsi="Verdana"/>
          <w:sz w:val="20"/>
          <w:lang w:val="en-AE"/>
        </w:rPr>
      </w:pPr>
      <w:r w:rsidRPr="004E3D39">
        <w:rPr>
          <w:rFonts w:ascii="Verdana" w:hAnsi="Verdana"/>
          <w:b/>
          <w:bCs/>
          <w:sz w:val="20"/>
          <w:lang w:val="en-AE"/>
        </w:rPr>
        <w:t>Non-Financial Impact</w:t>
      </w:r>
      <w:r w:rsidRPr="004E3D39">
        <w:rPr>
          <w:rFonts w:ascii="Verdana" w:hAnsi="Verdana"/>
          <w:sz w:val="20"/>
          <w:lang w:val="en-AE"/>
        </w:rPr>
        <w:t>: Includes regulatory, operational, reputational, credit, market, liquidity, and strategic transformation risks.</w:t>
      </w:r>
    </w:p>
    <w:p w14:paraId="0AFB2CF3" w14:textId="77777777" w:rsidR="004E3D39" w:rsidRPr="004E3D39" w:rsidRDefault="004E3D39" w:rsidP="001E7B6F">
      <w:pPr>
        <w:pStyle w:val="ListParagraph"/>
        <w:numPr>
          <w:ilvl w:val="0"/>
          <w:numId w:val="177"/>
        </w:numPr>
        <w:ind w:left="1260" w:hanging="540"/>
        <w:jc w:val="both"/>
        <w:rPr>
          <w:rFonts w:ascii="Verdana" w:hAnsi="Verdana"/>
          <w:sz w:val="20"/>
          <w:lang w:val="en-AE"/>
        </w:rPr>
      </w:pPr>
      <w:r w:rsidRPr="004E3D39">
        <w:rPr>
          <w:rFonts w:ascii="Verdana" w:hAnsi="Verdana"/>
          <w:b/>
          <w:bCs/>
          <w:sz w:val="20"/>
          <w:lang w:val="en-AE"/>
        </w:rPr>
        <w:t>Likelihood</w:t>
      </w:r>
      <w:r w:rsidRPr="004E3D39">
        <w:rPr>
          <w:rFonts w:ascii="Verdana" w:hAnsi="Verdana"/>
          <w:sz w:val="20"/>
          <w:lang w:val="en-AE"/>
        </w:rPr>
        <w:t>: The probability of the risk materializing, based on professional judgment and/or sample results.</w:t>
      </w:r>
    </w:p>
    <w:p w14:paraId="40C63724" w14:textId="5785EF41" w:rsidR="00DB093F" w:rsidRPr="001E7B6F" w:rsidRDefault="00DB093F" w:rsidP="00364232">
      <w:pPr>
        <w:ind w:left="709"/>
        <w:jc w:val="both"/>
        <w:rPr>
          <w:rFonts w:ascii="Verdana" w:hAnsi="Verdana"/>
          <w:sz w:val="20"/>
        </w:rPr>
      </w:pPr>
      <w:r w:rsidRPr="001E7B6F">
        <w:rPr>
          <w:rFonts w:ascii="Verdana" w:hAnsi="Verdana"/>
          <w:b/>
          <w:bCs/>
          <w:sz w:val="20"/>
        </w:rPr>
        <w:t>Final Risk Rating</w:t>
      </w:r>
      <w:r w:rsidRPr="00DB093F">
        <w:rPr>
          <w:rFonts w:ascii="Verdana" w:hAnsi="Verdana"/>
          <w:sz w:val="20"/>
        </w:rPr>
        <w:t>: The highest impact rating determines the final classification of the audit finding.</w:t>
      </w:r>
    </w:p>
    <w:p w14:paraId="6D30BC04" w14:textId="77777777" w:rsidR="00D8087C" w:rsidRDefault="009E6555" w:rsidP="001E7B6F">
      <w:pPr>
        <w:pStyle w:val="ListParagraph"/>
        <w:numPr>
          <w:ilvl w:val="2"/>
          <w:numId w:val="84"/>
        </w:numPr>
        <w:tabs>
          <w:tab w:val="left" w:pos="810"/>
        </w:tabs>
        <w:jc w:val="both"/>
        <w:rPr>
          <w:rFonts w:ascii="Verdana" w:hAnsi="Verdana"/>
          <w:sz w:val="20"/>
          <w:szCs w:val="20"/>
          <w:lang w:val="en-AE"/>
        </w:rPr>
      </w:pPr>
      <w:r w:rsidRPr="001E7B6F">
        <w:rPr>
          <w:rFonts w:ascii="Verdana" w:hAnsi="Verdana"/>
          <w:b/>
          <w:bCs/>
          <w:sz w:val="20"/>
          <w:szCs w:val="20"/>
          <w:lang w:val="en-AE"/>
        </w:rPr>
        <w:t>Risk Grading Matrix** (Impact)</w:t>
      </w:r>
      <w:r w:rsidRPr="009E6555">
        <w:rPr>
          <w:rFonts w:ascii="Verdana" w:hAnsi="Verdana"/>
          <w:b/>
          <w:bCs/>
          <w:sz w:val="20"/>
          <w:szCs w:val="20"/>
          <w:lang w:val="en-AE"/>
        </w:rPr>
        <w:t xml:space="preserve"> - </w:t>
      </w:r>
      <w:r w:rsidRPr="009E6555">
        <w:rPr>
          <w:rFonts w:ascii="Verdana" w:hAnsi="Verdana"/>
          <w:sz w:val="20"/>
          <w:szCs w:val="20"/>
          <w:lang w:val="en-AE"/>
        </w:rPr>
        <w:t xml:space="preserve">GIA </w:t>
      </w:r>
      <w:r w:rsidR="00073092">
        <w:rPr>
          <w:rFonts w:ascii="Verdana" w:hAnsi="Verdana"/>
          <w:sz w:val="20"/>
          <w:szCs w:val="20"/>
          <w:lang w:val="en-AE"/>
        </w:rPr>
        <w:t xml:space="preserve">has adopted </w:t>
      </w:r>
      <w:r w:rsidRPr="009E6555">
        <w:rPr>
          <w:rFonts w:ascii="Verdana" w:hAnsi="Verdana"/>
          <w:sz w:val="20"/>
          <w:szCs w:val="20"/>
          <w:lang w:val="en-AE"/>
        </w:rPr>
        <w:t xml:space="preserve">a four-scale risk level grading matrix </w:t>
      </w:r>
      <w:r w:rsidR="007D0B15">
        <w:rPr>
          <w:rFonts w:ascii="Verdana" w:hAnsi="Verdana"/>
          <w:sz w:val="20"/>
          <w:szCs w:val="20"/>
          <w:lang w:val="en-AE"/>
        </w:rPr>
        <w:t>(</w:t>
      </w:r>
      <w:r w:rsidR="007D0B15" w:rsidRPr="009E6555">
        <w:rPr>
          <w:rFonts w:ascii="Verdana" w:hAnsi="Verdana"/>
          <w:sz w:val="20"/>
          <w:szCs w:val="20"/>
          <w:lang w:val="en-AE"/>
        </w:rPr>
        <w:t>in alignment with risk rating methodology adopted by the other relevant assurance functions in the Bank</w:t>
      </w:r>
      <w:r w:rsidR="007D0B15">
        <w:rPr>
          <w:rFonts w:ascii="Verdana" w:hAnsi="Verdana"/>
          <w:sz w:val="20"/>
          <w:szCs w:val="20"/>
          <w:lang w:val="en-AE"/>
        </w:rPr>
        <w:t>)</w:t>
      </w:r>
      <w:r w:rsidR="007D0B15" w:rsidRPr="009E6555">
        <w:rPr>
          <w:rFonts w:ascii="Verdana" w:hAnsi="Verdana"/>
          <w:sz w:val="20"/>
          <w:szCs w:val="20"/>
        </w:rPr>
        <w:t xml:space="preserve"> </w:t>
      </w:r>
      <w:r w:rsidRPr="009E6555">
        <w:rPr>
          <w:rFonts w:ascii="Verdana" w:hAnsi="Verdana"/>
          <w:sz w:val="20"/>
          <w:szCs w:val="20"/>
          <w:lang w:val="en-AE"/>
        </w:rPr>
        <w:t xml:space="preserve">which considers both </w:t>
      </w:r>
      <w:r w:rsidRPr="009E6555">
        <w:rPr>
          <w:rFonts w:ascii="Verdana" w:hAnsi="Verdana"/>
          <w:b/>
          <w:bCs/>
          <w:sz w:val="20"/>
          <w:szCs w:val="20"/>
          <w:lang w:val="en-AE"/>
        </w:rPr>
        <w:t>impact and likelihood</w:t>
      </w:r>
      <w:r w:rsidRPr="009E6555">
        <w:rPr>
          <w:rFonts w:ascii="Verdana" w:hAnsi="Verdana"/>
          <w:sz w:val="20"/>
          <w:szCs w:val="20"/>
          <w:lang w:val="en-AE"/>
        </w:rPr>
        <w:t xml:space="preserve"> (financial and non-financial) to determine the severity of audit findings:</w:t>
      </w:r>
    </w:p>
    <w:p w14:paraId="55C2CEF1" w14:textId="23741D45" w:rsidR="00A807C4" w:rsidRDefault="00173122" w:rsidP="001E7B6F">
      <w:pPr>
        <w:tabs>
          <w:tab w:val="left" w:pos="810"/>
        </w:tabs>
        <w:ind w:left="720" w:hanging="720"/>
        <w:jc w:val="both"/>
        <w:rPr>
          <w:rFonts w:ascii="Verdana" w:hAnsi="Verdana"/>
          <w:i/>
          <w:iCs/>
          <w:sz w:val="20"/>
          <w:lang w:val="en-AE"/>
        </w:rPr>
      </w:pPr>
      <w:r w:rsidRPr="0084459C">
        <w:rPr>
          <w:noProof/>
        </w:rPr>
        <w:drawing>
          <wp:anchor distT="0" distB="0" distL="114300" distR="114300" simplePos="0" relativeHeight="251762688" behindDoc="1" locked="0" layoutInCell="1" allowOverlap="1" wp14:anchorId="37BA9BA4" wp14:editId="3B86494D">
            <wp:simplePos x="0" y="0"/>
            <wp:positionH relativeFrom="column">
              <wp:posOffset>65837</wp:posOffset>
            </wp:positionH>
            <wp:positionV relativeFrom="paragraph">
              <wp:posOffset>401117</wp:posOffset>
            </wp:positionV>
            <wp:extent cx="5731105" cy="3857416"/>
            <wp:effectExtent l="0" t="0" r="0" b="0"/>
            <wp:wrapTight wrapText="bothSides">
              <wp:wrapPolygon edited="0">
                <wp:start x="5241" y="0"/>
                <wp:lineTo x="646" y="107"/>
                <wp:lineTo x="215" y="213"/>
                <wp:lineTo x="215" y="21444"/>
                <wp:lineTo x="21253" y="21444"/>
                <wp:lineTo x="20320" y="20590"/>
                <wp:lineTo x="20894" y="20590"/>
                <wp:lineTo x="20822" y="19417"/>
                <wp:lineTo x="20032" y="18883"/>
                <wp:lineTo x="20535" y="18883"/>
                <wp:lineTo x="21038" y="18030"/>
                <wp:lineTo x="21181" y="15683"/>
                <wp:lineTo x="20391" y="15469"/>
                <wp:lineTo x="20607" y="14296"/>
                <wp:lineTo x="19889" y="13762"/>
                <wp:lineTo x="20248" y="13762"/>
                <wp:lineTo x="20894" y="12589"/>
                <wp:lineTo x="21038" y="8748"/>
                <wp:lineTo x="19961" y="8641"/>
                <wp:lineTo x="20822" y="7468"/>
                <wp:lineTo x="20966" y="5974"/>
                <wp:lineTo x="19961" y="5334"/>
                <wp:lineTo x="20822" y="5228"/>
                <wp:lineTo x="21038" y="3521"/>
                <wp:lineTo x="21325" y="2987"/>
                <wp:lineTo x="21253" y="0"/>
                <wp:lineTo x="5241" y="0"/>
              </wp:wrapPolygon>
            </wp:wrapTight>
            <wp:docPr id="175336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34300"/>
                    <a:stretch/>
                  </pic:blipFill>
                  <pic:spPr bwMode="auto">
                    <a:xfrm>
                      <a:off x="0" y="0"/>
                      <a:ext cx="5731105" cy="3857416"/>
                    </a:xfrm>
                    <a:prstGeom prst="rect">
                      <a:avLst/>
                    </a:prstGeom>
                    <a:noFill/>
                    <a:ln>
                      <a:noFill/>
                    </a:ln>
                    <a:extLst>
                      <a:ext uri="{53640926-AAD7-44D8-BBD7-CCE9431645EC}">
                        <a14:shadowObscured xmlns:a14="http://schemas.microsoft.com/office/drawing/2010/main"/>
                      </a:ext>
                    </a:extLst>
                  </pic:spPr>
                </pic:pic>
              </a:graphicData>
            </a:graphic>
          </wp:anchor>
        </w:drawing>
      </w:r>
      <w:r w:rsidR="003D0FC4">
        <w:rPr>
          <w:rFonts w:ascii="Verdana" w:hAnsi="Verdana"/>
          <w:i/>
          <w:iCs/>
          <w:sz w:val="20"/>
          <w:lang w:val="en-AE"/>
        </w:rPr>
        <w:tab/>
      </w:r>
      <w:r w:rsidR="00A807C4" w:rsidRPr="001E7B6F">
        <w:rPr>
          <w:rFonts w:ascii="Verdana" w:hAnsi="Verdana"/>
          <w:i/>
          <w:iCs/>
          <w:sz w:val="20"/>
          <w:lang w:val="en-AE"/>
        </w:rPr>
        <w:t>The framework is illustrated in the Risk Grading Matrix below, which outlines how financial and non-financial impacts are scaled and classified:</w:t>
      </w:r>
    </w:p>
    <w:p w14:paraId="0BC43468" w14:textId="77777777" w:rsidR="003D0FC4" w:rsidRPr="0061287B" w:rsidRDefault="003D0FC4" w:rsidP="001E7B6F">
      <w:pPr>
        <w:jc w:val="both"/>
        <w:rPr>
          <w:rFonts w:ascii="Verdana" w:hAnsi="Verdana"/>
          <w:sz w:val="20"/>
          <w:lang w:val="en-AE"/>
        </w:rPr>
      </w:pPr>
      <w:r w:rsidRPr="0061287B">
        <w:rPr>
          <w:rFonts w:ascii="Verdana" w:hAnsi="Verdana"/>
          <w:sz w:val="20"/>
          <w:lang w:val="en-AE"/>
        </w:rPr>
        <w:t>* Very High Risk category has been introduced to capture risks with critical financial, regulatory, or reputational consequences. This ensures that significant risks are escalated immediately and addressed with the highest priority.</w:t>
      </w:r>
    </w:p>
    <w:p w14:paraId="50083064" w14:textId="59E02C90" w:rsidR="007D16F7" w:rsidRPr="001E7B6F" w:rsidRDefault="007D16F7" w:rsidP="001E7B6F">
      <w:pPr>
        <w:ind w:left="720" w:hanging="720"/>
        <w:jc w:val="both"/>
        <w:rPr>
          <w:rFonts w:ascii="Verdana" w:hAnsi="Verdana"/>
          <w:sz w:val="20"/>
          <w:lang w:val="en-AE"/>
        </w:rPr>
      </w:pPr>
      <w:r w:rsidRPr="0061287B">
        <w:rPr>
          <w:rFonts w:ascii="Verdana" w:hAnsi="Verdana"/>
          <w:sz w:val="20"/>
          <w:lang w:val="en-AE"/>
        </w:rPr>
        <w:t>** In case a risk has multiple impacts, the highest impact is used to assess</w:t>
      </w:r>
      <w:r w:rsidRPr="001E7B6F">
        <w:rPr>
          <w:rFonts w:ascii="Verdana" w:hAnsi="Verdana"/>
          <w:sz w:val="20"/>
          <w:lang w:val="en-AE"/>
        </w:rPr>
        <w:t xml:space="preserve"> the risk rating.</w:t>
      </w:r>
    </w:p>
    <w:p w14:paraId="7D5CC0D2" w14:textId="143AE5C2" w:rsidR="007D16F7" w:rsidRPr="001E7B6F" w:rsidRDefault="007D16F7" w:rsidP="001E7B6F">
      <w:pPr>
        <w:ind w:left="720" w:hanging="720"/>
        <w:jc w:val="both"/>
        <w:rPr>
          <w:rFonts w:ascii="Verdana" w:hAnsi="Verdana"/>
          <w:sz w:val="20"/>
          <w:lang w:val="en-AE"/>
        </w:rPr>
      </w:pPr>
      <w:r w:rsidRPr="001E7B6F">
        <w:rPr>
          <w:rFonts w:ascii="Verdana" w:hAnsi="Verdana"/>
          <w:sz w:val="20"/>
          <w:lang w:val="en-AE"/>
        </w:rPr>
        <w:t xml:space="preserve">*** Please refer to </w:t>
      </w:r>
      <w:r w:rsidRPr="00161332">
        <w:rPr>
          <w:rFonts w:ascii="Verdana" w:hAnsi="Verdana"/>
          <w:sz w:val="20"/>
          <w:lang w:val="en-AE"/>
        </w:rPr>
        <w:t xml:space="preserve">Appendix </w:t>
      </w:r>
      <w:r w:rsidR="00161332" w:rsidRPr="00161332">
        <w:rPr>
          <w:rFonts w:ascii="Verdana" w:hAnsi="Verdana"/>
          <w:sz w:val="20"/>
          <w:lang w:val="en-AE"/>
        </w:rPr>
        <w:t>16</w:t>
      </w:r>
      <w:r w:rsidRPr="001E7B6F">
        <w:rPr>
          <w:rFonts w:ascii="Verdana" w:hAnsi="Verdana"/>
          <w:sz w:val="20"/>
          <w:lang w:val="en-AE"/>
        </w:rPr>
        <w:t xml:space="preserve"> for complete detailed Risk Grading Impact Matrix.</w:t>
      </w:r>
    </w:p>
    <w:p w14:paraId="7FA290F4" w14:textId="0B50A290" w:rsidR="00073F71" w:rsidRPr="00B552C5" w:rsidRDefault="00073F71" w:rsidP="001E7B6F">
      <w:pPr>
        <w:pStyle w:val="ListParagraph"/>
        <w:numPr>
          <w:ilvl w:val="2"/>
          <w:numId w:val="84"/>
        </w:numPr>
        <w:tabs>
          <w:tab w:val="left" w:pos="810"/>
        </w:tabs>
        <w:jc w:val="both"/>
        <w:rPr>
          <w:rFonts w:ascii="Verdana" w:hAnsi="Verdana"/>
          <w:sz w:val="20"/>
          <w:szCs w:val="20"/>
          <w:lang w:val="en-AE"/>
        </w:rPr>
      </w:pPr>
      <w:r w:rsidRPr="00B552C5">
        <w:rPr>
          <w:rFonts w:ascii="Verdana" w:hAnsi="Verdana"/>
          <w:b/>
          <w:bCs/>
          <w:sz w:val="20"/>
          <w:szCs w:val="20"/>
          <w:lang w:val="en-AE"/>
        </w:rPr>
        <w:t xml:space="preserve">Enhanced Non-Financial Risk Coverage </w:t>
      </w:r>
      <w:r w:rsidR="00B552C5" w:rsidRPr="00B552C5">
        <w:rPr>
          <w:rFonts w:ascii="Verdana" w:hAnsi="Verdana"/>
          <w:b/>
          <w:bCs/>
          <w:sz w:val="20"/>
          <w:szCs w:val="20"/>
          <w:lang w:val="en-AE"/>
        </w:rPr>
        <w:t xml:space="preserve">- </w:t>
      </w:r>
      <w:r w:rsidRPr="00B552C5">
        <w:rPr>
          <w:rFonts w:ascii="Verdana" w:hAnsi="Verdana"/>
          <w:sz w:val="20"/>
          <w:szCs w:val="20"/>
          <w:lang w:val="en-AE"/>
        </w:rPr>
        <w:t>In addition to the risks considered by Operational risk and Quality Assurance (Compliance) in their methodology, GIA’s methodology incorporates a broader range of risk categories to support the extensive nature of audit work, such as:</w:t>
      </w:r>
    </w:p>
    <w:p w14:paraId="0416DDE9" w14:textId="6D4AA2D8" w:rsidR="00073F71" w:rsidRPr="00FE74D2" w:rsidRDefault="00073F71" w:rsidP="001E7B6F">
      <w:pPr>
        <w:numPr>
          <w:ilvl w:val="0"/>
          <w:numId w:val="178"/>
        </w:numPr>
        <w:tabs>
          <w:tab w:val="clear" w:pos="720"/>
          <w:tab w:val="num" w:pos="1134"/>
        </w:tabs>
        <w:spacing w:after="0" w:line="240" w:lineRule="auto"/>
        <w:ind w:left="1260" w:hanging="540"/>
        <w:jc w:val="both"/>
        <w:rPr>
          <w:rFonts w:ascii="Verdana" w:hAnsi="Verdana"/>
          <w:sz w:val="20"/>
          <w:szCs w:val="20"/>
          <w:lang w:val="en-AE"/>
        </w:rPr>
      </w:pPr>
      <w:r w:rsidRPr="00FE74D2">
        <w:rPr>
          <w:rFonts w:ascii="Verdana" w:hAnsi="Verdana"/>
          <w:sz w:val="20"/>
          <w:szCs w:val="20"/>
          <w:lang w:val="en-AE"/>
        </w:rPr>
        <w:t>Credit and counterparty risk</w:t>
      </w:r>
    </w:p>
    <w:p w14:paraId="7C4BE10C" w14:textId="77777777" w:rsidR="00073F71" w:rsidRPr="00FE74D2" w:rsidRDefault="00073F71" w:rsidP="001E7B6F">
      <w:pPr>
        <w:numPr>
          <w:ilvl w:val="0"/>
          <w:numId w:val="178"/>
        </w:numPr>
        <w:tabs>
          <w:tab w:val="num" w:pos="1134"/>
        </w:tabs>
        <w:spacing w:after="0" w:line="240" w:lineRule="auto"/>
        <w:ind w:left="1260" w:hanging="540"/>
        <w:jc w:val="both"/>
        <w:rPr>
          <w:rFonts w:ascii="Verdana" w:hAnsi="Verdana"/>
          <w:sz w:val="20"/>
          <w:szCs w:val="20"/>
          <w:lang w:val="en-AE"/>
        </w:rPr>
      </w:pPr>
      <w:r>
        <w:rPr>
          <w:rFonts w:ascii="Verdana" w:hAnsi="Verdana"/>
          <w:sz w:val="20"/>
          <w:szCs w:val="20"/>
          <w:lang w:val="en-AE"/>
        </w:rPr>
        <w:t>Liquidity</w:t>
      </w:r>
      <w:r w:rsidRPr="00FE74D2">
        <w:rPr>
          <w:rFonts w:ascii="Verdana" w:hAnsi="Verdana"/>
          <w:sz w:val="20"/>
          <w:szCs w:val="20"/>
          <w:lang w:val="en-AE"/>
        </w:rPr>
        <w:t xml:space="preserve"> and </w:t>
      </w:r>
      <w:r>
        <w:rPr>
          <w:rFonts w:ascii="Verdana" w:hAnsi="Verdana"/>
          <w:sz w:val="20"/>
          <w:szCs w:val="20"/>
          <w:lang w:val="en-AE"/>
        </w:rPr>
        <w:t>market</w:t>
      </w:r>
      <w:r w:rsidRPr="00FE74D2">
        <w:rPr>
          <w:rFonts w:ascii="Verdana" w:hAnsi="Verdana"/>
          <w:sz w:val="20"/>
          <w:szCs w:val="20"/>
          <w:lang w:val="en-AE"/>
        </w:rPr>
        <w:t xml:space="preserve"> risk</w:t>
      </w:r>
    </w:p>
    <w:p w14:paraId="06058C6A" w14:textId="77777777" w:rsidR="00073F71" w:rsidRDefault="00073F71" w:rsidP="001E7B6F">
      <w:pPr>
        <w:numPr>
          <w:ilvl w:val="0"/>
          <w:numId w:val="178"/>
        </w:numPr>
        <w:tabs>
          <w:tab w:val="num" w:pos="1134"/>
        </w:tabs>
        <w:spacing w:after="0" w:line="240" w:lineRule="auto"/>
        <w:ind w:left="1260" w:hanging="540"/>
        <w:jc w:val="both"/>
        <w:rPr>
          <w:rFonts w:ascii="Verdana" w:hAnsi="Verdana"/>
          <w:sz w:val="20"/>
          <w:szCs w:val="20"/>
          <w:lang w:val="en-AE"/>
        </w:rPr>
      </w:pPr>
      <w:r w:rsidRPr="00FE74D2">
        <w:rPr>
          <w:rFonts w:ascii="Verdana" w:hAnsi="Verdana"/>
          <w:sz w:val="20"/>
          <w:szCs w:val="20"/>
          <w:lang w:val="en-AE"/>
        </w:rPr>
        <w:t>Strateg</w:t>
      </w:r>
      <w:r>
        <w:rPr>
          <w:rFonts w:ascii="Verdana" w:hAnsi="Verdana"/>
          <w:sz w:val="20"/>
          <w:szCs w:val="20"/>
          <w:lang w:val="en-AE"/>
        </w:rPr>
        <w:t>y</w:t>
      </w:r>
      <w:r w:rsidRPr="00FE74D2">
        <w:rPr>
          <w:rFonts w:ascii="Verdana" w:hAnsi="Verdana"/>
          <w:sz w:val="20"/>
          <w:szCs w:val="20"/>
          <w:lang w:val="en-AE"/>
        </w:rPr>
        <w:t xml:space="preserve"> execution and transformation risk</w:t>
      </w:r>
    </w:p>
    <w:p w14:paraId="1DE86626" w14:textId="77777777" w:rsidR="00073F71" w:rsidRDefault="00073F71" w:rsidP="001E7B6F">
      <w:pPr>
        <w:numPr>
          <w:ilvl w:val="0"/>
          <w:numId w:val="178"/>
        </w:numPr>
        <w:tabs>
          <w:tab w:val="num" w:pos="1134"/>
        </w:tabs>
        <w:spacing w:after="0" w:line="240" w:lineRule="auto"/>
        <w:ind w:left="1260" w:hanging="540"/>
        <w:jc w:val="both"/>
        <w:rPr>
          <w:rFonts w:ascii="Verdana" w:hAnsi="Verdana"/>
          <w:sz w:val="20"/>
          <w:szCs w:val="20"/>
          <w:lang w:val="en-AE"/>
        </w:rPr>
      </w:pPr>
      <w:r>
        <w:rPr>
          <w:rFonts w:ascii="Verdana" w:hAnsi="Verdana"/>
          <w:sz w:val="20"/>
          <w:szCs w:val="20"/>
          <w:lang w:val="en-AE"/>
        </w:rPr>
        <w:t>Conduct risk</w:t>
      </w:r>
    </w:p>
    <w:p w14:paraId="2C4180EF" w14:textId="77777777" w:rsidR="000D438F" w:rsidRPr="0061287B" w:rsidRDefault="000D438F" w:rsidP="001E7B6F">
      <w:pPr>
        <w:pStyle w:val="ListParagraph"/>
        <w:tabs>
          <w:tab w:val="left" w:pos="810"/>
        </w:tabs>
        <w:ind w:hanging="720"/>
        <w:jc w:val="both"/>
        <w:rPr>
          <w:rFonts w:ascii="Verdana" w:hAnsi="Verdana"/>
          <w:sz w:val="10"/>
          <w:szCs w:val="12"/>
        </w:rPr>
      </w:pPr>
    </w:p>
    <w:p w14:paraId="6AE6E95A" w14:textId="71523977" w:rsidR="0098715C" w:rsidRPr="002F6BAA" w:rsidRDefault="0098715C" w:rsidP="001E7B6F">
      <w:pPr>
        <w:pStyle w:val="ListParagraph"/>
        <w:numPr>
          <w:ilvl w:val="2"/>
          <w:numId w:val="84"/>
        </w:numPr>
        <w:tabs>
          <w:tab w:val="left" w:pos="810"/>
        </w:tabs>
        <w:jc w:val="both"/>
        <w:rPr>
          <w:rFonts w:ascii="Verdana" w:hAnsi="Verdana"/>
          <w:sz w:val="20"/>
          <w:szCs w:val="20"/>
          <w:lang w:val="en-AE"/>
        </w:rPr>
      </w:pPr>
      <w:r w:rsidRPr="002F6BAA">
        <w:rPr>
          <w:rFonts w:ascii="Verdana" w:hAnsi="Verdana"/>
          <w:b/>
          <w:bCs/>
          <w:sz w:val="20"/>
          <w:szCs w:val="20"/>
          <w:lang w:val="en-AE"/>
        </w:rPr>
        <w:t>Likelihood Considerations</w:t>
      </w:r>
      <w:r w:rsidR="002F6BAA">
        <w:rPr>
          <w:rFonts w:ascii="Verdana" w:hAnsi="Verdana"/>
          <w:b/>
          <w:bCs/>
          <w:sz w:val="20"/>
          <w:szCs w:val="20"/>
          <w:lang w:val="en-AE"/>
        </w:rPr>
        <w:t xml:space="preserve"> </w:t>
      </w:r>
      <w:r w:rsidR="002F6BAA" w:rsidRPr="002F6BAA">
        <w:rPr>
          <w:rFonts w:ascii="Verdana" w:hAnsi="Verdana"/>
          <w:b/>
          <w:bCs/>
          <w:sz w:val="20"/>
          <w:szCs w:val="20"/>
          <w:lang w:val="en-AE"/>
        </w:rPr>
        <w:t>-</w:t>
      </w:r>
      <w:r w:rsidR="002F6BAA">
        <w:rPr>
          <w:rFonts w:ascii="Verdana" w:hAnsi="Verdana"/>
          <w:b/>
          <w:bCs/>
          <w:sz w:val="20"/>
          <w:szCs w:val="20"/>
          <w:lang w:val="en-AE"/>
        </w:rPr>
        <w:t xml:space="preserve"> </w:t>
      </w:r>
      <w:r w:rsidRPr="002F6BAA">
        <w:rPr>
          <w:rFonts w:ascii="Verdana" w:hAnsi="Verdana"/>
          <w:sz w:val="20"/>
          <w:szCs w:val="20"/>
          <w:lang w:val="en-AE"/>
        </w:rPr>
        <w:t>Likelihood reflects the estimated frequency or probability of a risk materializing and is a key dimension in determining overall audit finding severity—alongside impact. It provides a forward-looking view of risk exposure and helps prioritize management action.</w:t>
      </w:r>
    </w:p>
    <w:p w14:paraId="22AAC4C0" w14:textId="77777777" w:rsidR="0098715C" w:rsidRDefault="0098715C" w:rsidP="001E7B6F">
      <w:pPr>
        <w:ind w:left="720"/>
        <w:jc w:val="both"/>
        <w:rPr>
          <w:rFonts w:ascii="Verdana" w:hAnsi="Verdana"/>
          <w:sz w:val="20"/>
          <w:szCs w:val="20"/>
          <w:lang w:val="en-AE"/>
        </w:rPr>
      </w:pPr>
      <w:r w:rsidRPr="0051270B">
        <w:rPr>
          <w:rFonts w:ascii="Verdana" w:hAnsi="Verdana"/>
          <w:sz w:val="20"/>
          <w:szCs w:val="20"/>
          <w:lang w:val="en-AE"/>
        </w:rPr>
        <w:t xml:space="preserve">Likelihood </w:t>
      </w:r>
      <w:r>
        <w:rPr>
          <w:rFonts w:ascii="Verdana" w:hAnsi="Verdana"/>
          <w:sz w:val="20"/>
          <w:szCs w:val="20"/>
          <w:lang w:val="en-AE"/>
        </w:rPr>
        <w:t xml:space="preserve">is </w:t>
      </w:r>
      <w:r w:rsidRPr="0051270B">
        <w:rPr>
          <w:rFonts w:ascii="Verdana" w:hAnsi="Verdana"/>
          <w:sz w:val="20"/>
          <w:szCs w:val="20"/>
          <w:lang w:val="en-AE"/>
        </w:rPr>
        <w:t>assessed through:</w:t>
      </w:r>
    </w:p>
    <w:p w14:paraId="2CF4C16B" w14:textId="59192370" w:rsidR="0098715C" w:rsidRPr="0051270B" w:rsidRDefault="0098715C" w:rsidP="001E7B6F">
      <w:pPr>
        <w:numPr>
          <w:ilvl w:val="0"/>
          <w:numId w:val="178"/>
        </w:numPr>
        <w:tabs>
          <w:tab w:val="clear" w:pos="720"/>
        </w:tabs>
        <w:spacing w:after="0" w:line="240" w:lineRule="auto"/>
        <w:ind w:left="1260" w:hanging="540"/>
        <w:jc w:val="both"/>
        <w:rPr>
          <w:rFonts w:ascii="Verdana" w:hAnsi="Verdana"/>
          <w:sz w:val="20"/>
          <w:szCs w:val="20"/>
          <w:lang w:val="en-AE"/>
        </w:rPr>
      </w:pPr>
      <w:r w:rsidRPr="0051270B">
        <w:rPr>
          <w:rFonts w:ascii="Verdana" w:hAnsi="Verdana"/>
          <w:sz w:val="20"/>
          <w:szCs w:val="20"/>
          <w:lang w:val="en-AE"/>
        </w:rPr>
        <w:t xml:space="preserve">Professional judgment based on control breakdowns, recurrence potential, or </w:t>
      </w:r>
      <w:r w:rsidR="002F6BAA">
        <w:rPr>
          <w:rFonts w:ascii="Verdana" w:hAnsi="Verdana"/>
          <w:sz w:val="20"/>
          <w:szCs w:val="20"/>
          <w:lang w:val="en-AE"/>
        </w:rPr>
        <w:t xml:space="preserve">  </w:t>
      </w:r>
      <w:r w:rsidRPr="0051270B">
        <w:rPr>
          <w:rFonts w:ascii="Verdana" w:hAnsi="Verdana"/>
          <w:sz w:val="20"/>
          <w:szCs w:val="20"/>
          <w:lang w:val="en-AE"/>
        </w:rPr>
        <w:t>nature of the issue</w:t>
      </w:r>
    </w:p>
    <w:p w14:paraId="44ACEE1A" w14:textId="77777777" w:rsidR="0098715C" w:rsidRPr="0051270B" w:rsidRDefault="0098715C" w:rsidP="001E7B6F">
      <w:pPr>
        <w:numPr>
          <w:ilvl w:val="0"/>
          <w:numId w:val="178"/>
        </w:numPr>
        <w:tabs>
          <w:tab w:val="clear" w:pos="720"/>
        </w:tabs>
        <w:spacing w:after="0" w:line="240" w:lineRule="auto"/>
        <w:ind w:left="1260" w:hanging="540"/>
        <w:jc w:val="both"/>
        <w:rPr>
          <w:rFonts w:ascii="Verdana" w:hAnsi="Verdana"/>
          <w:sz w:val="20"/>
          <w:szCs w:val="20"/>
          <w:lang w:val="en-AE"/>
        </w:rPr>
      </w:pPr>
      <w:r w:rsidRPr="0051270B">
        <w:rPr>
          <w:rFonts w:ascii="Verdana" w:hAnsi="Verdana"/>
          <w:sz w:val="20"/>
          <w:szCs w:val="20"/>
          <w:lang w:val="en-AE"/>
        </w:rPr>
        <w:t>Historical incident data or previous audit results</w:t>
      </w:r>
    </w:p>
    <w:p w14:paraId="3937392E" w14:textId="77777777" w:rsidR="0098715C" w:rsidRPr="0051270B" w:rsidRDefault="0098715C" w:rsidP="001E7B6F">
      <w:pPr>
        <w:numPr>
          <w:ilvl w:val="0"/>
          <w:numId w:val="178"/>
        </w:numPr>
        <w:tabs>
          <w:tab w:val="clear" w:pos="720"/>
        </w:tabs>
        <w:spacing w:after="0" w:line="240" w:lineRule="auto"/>
        <w:ind w:left="1260" w:hanging="540"/>
        <w:jc w:val="both"/>
        <w:rPr>
          <w:rFonts w:ascii="Verdana" w:hAnsi="Verdana"/>
          <w:sz w:val="20"/>
          <w:szCs w:val="20"/>
          <w:lang w:val="en-AE"/>
        </w:rPr>
      </w:pPr>
      <w:r>
        <w:rPr>
          <w:rFonts w:ascii="Verdana" w:hAnsi="Verdana"/>
          <w:sz w:val="20"/>
          <w:szCs w:val="20"/>
          <w:lang w:val="en-AE"/>
        </w:rPr>
        <w:t>Exception rates observed in reviewed samples</w:t>
      </w:r>
      <w:r w:rsidRPr="0051270B">
        <w:rPr>
          <w:rFonts w:ascii="Verdana" w:hAnsi="Verdana"/>
          <w:sz w:val="20"/>
          <w:szCs w:val="20"/>
          <w:lang w:val="en-AE"/>
        </w:rPr>
        <w:t>, where applicable</w:t>
      </w:r>
    </w:p>
    <w:p w14:paraId="6F43ADE7" w14:textId="77777777" w:rsidR="00D8087C" w:rsidRPr="001E7B6F" w:rsidRDefault="00D8087C" w:rsidP="001E7B6F">
      <w:pPr>
        <w:ind w:left="720" w:hanging="720"/>
        <w:jc w:val="both"/>
        <w:rPr>
          <w:rFonts w:ascii="Verdana" w:hAnsi="Verdana"/>
          <w:sz w:val="2"/>
          <w:szCs w:val="2"/>
          <w:lang w:val="en-AE"/>
        </w:rPr>
      </w:pPr>
    </w:p>
    <w:p w14:paraId="0BD39D07" w14:textId="0CFA094E" w:rsidR="006D01BB" w:rsidRDefault="0098715C" w:rsidP="001E7B6F">
      <w:pPr>
        <w:ind w:left="720" w:hanging="720"/>
        <w:jc w:val="both"/>
        <w:rPr>
          <w:rFonts w:ascii="Verdana" w:hAnsi="Verdana"/>
          <w:sz w:val="20"/>
          <w:szCs w:val="20"/>
          <w:lang w:val="en-AE"/>
        </w:rPr>
      </w:pPr>
      <w:r>
        <w:rPr>
          <w:rFonts w:ascii="Verdana" w:hAnsi="Verdana"/>
          <w:sz w:val="20"/>
          <w:szCs w:val="20"/>
          <w:lang w:val="en-AE"/>
        </w:rPr>
        <w:t>W</w:t>
      </w:r>
      <w:r w:rsidRPr="00B669E8">
        <w:rPr>
          <w:rFonts w:ascii="Verdana" w:hAnsi="Verdana"/>
          <w:sz w:val="20"/>
          <w:szCs w:val="20"/>
          <w:lang w:val="en-AE"/>
        </w:rPr>
        <w:t xml:space="preserve">hen sampling </w:t>
      </w:r>
      <w:r>
        <w:rPr>
          <w:rFonts w:ascii="Verdana" w:hAnsi="Verdana"/>
          <w:sz w:val="20"/>
          <w:szCs w:val="20"/>
          <w:lang w:val="en-AE"/>
        </w:rPr>
        <w:t xml:space="preserve">has been </w:t>
      </w:r>
      <w:r w:rsidRPr="00B669E8">
        <w:rPr>
          <w:rFonts w:ascii="Verdana" w:hAnsi="Verdana"/>
          <w:sz w:val="20"/>
          <w:szCs w:val="20"/>
          <w:lang w:val="en-AE"/>
        </w:rPr>
        <w:t>performed</w:t>
      </w:r>
      <w:r>
        <w:rPr>
          <w:rFonts w:ascii="Verdana" w:hAnsi="Verdana"/>
          <w:sz w:val="20"/>
          <w:szCs w:val="20"/>
          <w:lang w:val="en-AE"/>
        </w:rPr>
        <w:t>,</w:t>
      </w:r>
      <w:r w:rsidRPr="00B669E8">
        <w:rPr>
          <w:rFonts w:ascii="Verdana" w:hAnsi="Verdana"/>
          <w:sz w:val="20"/>
          <w:szCs w:val="20"/>
          <w:lang w:val="en-AE"/>
        </w:rPr>
        <w:t xml:space="preserve"> </w:t>
      </w:r>
      <w:r>
        <w:rPr>
          <w:rFonts w:ascii="Verdana" w:hAnsi="Verdana"/>
          <w:sz w:val="20"/>
          <w:szCs w:val="20"/>
          <w:lang w:val="en-AE"/>
        </w:rPr>
        <w:t>likelihood</w:t>
      </w:r>
      <w:r w:rsidRPr="00B669E8">
        <w:rPr>
          <w:rFonts w:ascii="Verdana" w:hAnsi="Verdana"/>
          <w:sz w:val="20"/>
          <w:szCs w:val="20"/>
          <w:lang w:val="en-AE"/>
        </w:rPr>
        <w:t xml:space="preserve"> can be quantified based on sample results</w:t>
      </w:r>
      <w:r w:rsidR="006D01BB">
        <w:rPr>
          <w:rFonts w:ascii="Verdana" w:hAnsi="Verdana"/>
          <w:sz w:val="20"/>
          <w:szCs w:val="20"/>
          <w:lang w:val="en-AE"/>
        </w:rPr>
        <w:t>.</w:t>
      </w:r>
    </w:p>
    <w:p w14:paraId="1F057496" w14:textId="77777777" w:rsidR="006D01BB" w:rsidRPr="00364232" w:rsidRDefault="006D01BB" w:rsidP="00364232">
      <w:pPr>
        <w:tabs>
          <w:tab w:val="left" w:pos="0"/>
        </w:tabs>
        <w:jc w:val="both"/>
        <w:rPr>
          <w:rFonts w:ascii="Verdana" w:hAnsi="Verdana"/>
          <w:sz w:val="14"/>
          <w:szCs w:val="14"/>
          <w:lang w:val="en-AE"/>
        </w:rPr>
      </w:pPr>
      <w:r w:rsidRPr="00364232">
        <w:rPr>
          <w:rFonts w:ascii="Verdana" w:hAnsi="Verdana"/>
          <w:i/>
          <w:iCs/>
          <w:sz w:val="14"/>
          <w:szCs w:val="14"/>
          <w:lang w:val="en-AE"/>
        </w:rPr>
        <w:t>The table below provides the thresholds for likelihood, with sample-based interpretations for frequency and severity:</w:t>
      </w:r>
    </w:p>
    <w:tbl>
      <w:tblPr>
        <w:tblStyle w:val="PlainTable2"/>
        <w:tblW w:w="0" w:type="auto"/>
        <w:tblLook w:val="04A0" w:firstRow="1" w:lastRow="0" w:firstColumn="1" w:lastColumn="0" w:noHBand="0" w:noVBand="1"/>
      </w:tblPr>
      <w:tblGrid>
        <w:gridCol w:w="1754"/>
        <w:gridCol w:w="222"/>
        <w:gridCol w:w="3108"/>
        <w:gridCol w:w="222"/>
        <w:gridCol w:w="3720"/>
      </w:tblGrid>
      <w:tr w:rsidR="00963BFB" w:rsidRPr="00AD3985" w14:paraId="29983366" w14:textId="77777777" w:rsidTr="001E7B6F">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2ED7D" w14:textId="77777777" w:rsidR="00963BFB" w:rsidRPr="00905DFA" w:rsidRDefault="00963BFB" w:rsidP="0061287B">
            <w:pPr>
              <w:ind w:left="29" w:hanging="142"/>
              <w:jc w:val="center"/>
              <w:rPr>
                <w:rFonts w:ascii="Verdana" w:hAnsi="Verdana"/>
                <w:b w:val="0"/>
                <w:bCs w:val="0"/>
                <w:sz w:val="18"/>
                <w:szCs w:val="18"/>
                <w:lang w:val="en-AE"/>
              </w:rPr>
            </w:pPr>
            <w:r w:rsidRPr="00905DFA">
              <w:rPr>
                <w:rFonts w:ascii="Verdana" w:hAnsi="Verdana"/>
                <w:sz w:val="18"/>
                <w:szCs w:val="18"/>
                <w:lang w:val="en-AE"/>
              </w:rPr>
              <w:t>Likelihood Category</w:t>
            </w:r>
          </w:p>
        </w:tc>
        <w:tc>
          <w:tcPr>
            <w:tcW w:w="0" w:type="auto"/>
          </w:tcPr>
          <w:p w14:paraId="0F5331F0" w14:textId="77777777" w:rsidR="00963BFB" w:rsidRPr="00905DFA" w:rsidRDefault="00963BFB" w:rsidP="001E7B6F">
            <w:pPr>
              <w:ind w:left="720" w:hanging="720"/>
              <w:jc w:val="both"/>
              <w:cnfStyle w:val="100000000000" w:firstRow="1"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55FD7CB8" w14:textId="6A13A94F" w:rsidR="00963BFB" w:rsidRPr="00905DFA" w:rsidRDefault="00963BFB" w:rsidP="0061287B">
            <w:pPr>
              <w:ind w:left="720" w:hanging="720"/>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18"/>
                <w:szCs w:val="18"/>
                <w:lang w:val="en-AE"/>
              </w:rPr>
            </w:pPr>
            <w:r w:rsidRPr="00905DFA">
              <w:rPr>
                <w:rFonts w:ascii="Verdana" w:hAnsi="Verdana"/>
                <w:sz w:val="18"/>
                <w:szCs w:val="18"/>
                <w:lang w:val="en-AE"/>
              </w:rPr>
              <w:t>Percentage of Sampled Items with Issues</w:t>
            </w:r>
          </w:p>
        </w:tc>
        <w:tc>
          <w:tcPr>
            <w:tcW w:w="0" w:type="auto"/>
          </w:tcPr>
          <w:p w14:paraId="23950205" w14:textId="77777777" w:rsidR="00963BFB" w:rsidRPr="00905DFA" w:rsidRDefault="00963BFB" w:rsidP="001E7B6F">
            <w:pPr>
              <w:ind w:left="720" w:hanging="720"/>
              <w:jc w:val="both"/>
              <w:cnfStyle w:val="100000000000" w:firstRow="1"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78A69467" w14:textId="4437967D" w:rsidR="00963BFB" w:rsidRPr="00905DFA" w:rsidRDefault="00963BFB" w:rsidP="001E7B6F">
            <w:pPr>
              <w:ind w:left="720" w:hanging="72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sz w:val="18"/>
                <w:szCs w:val="18"/>
                <w:lang w:val="en-AE"/>
              </w:rPr>
            </w:pPr>
            <w:r w:rsidRPr="00905DFA">
              <w:rPr>
                <w:rFonts w:ascii="Verdana" w:hAnsi="Verdana"/>
                <w:sz w:val="18"/>
                <w:szCs w:val="18"/>
                <w:lang w:val="en-AE"/>
              </w:rPr>
              <w:t>Frequency Interpretation</w:t>
            </w:r>
          </w:p>
        </w:tc>
      </w:tr>
      <w:tr w:rsidR="00963BFB" w:rsidRPr="00AD3985" w14:paraId="69D8E666" w14:textId="77777777" w:rsidTr="001E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8CD2" w14:textId="77777777" w:rsidR="00963BFB" w:rsidRPr="00905DFA" w:rsidRDefault="00963BFB" w:rsidP="0061287B">
            <w:pPr>
              <w:ind w:left="720" w:hanging="720"/>
              <w:jc w:val="center"/>
              <w:rPr>
                <w:rFonts w:ascii="Verdana" w:hAnsi="Verdana"/>
                <w:sz w:val="18"/>
                <w:szCs w:val="18"/>
                <w:lang w:val="en-AE"/>
              </w:rPr>
            </w:pPr>
            <w:r w:rsidRPr="00905DFA">
              <w:rPr>
                <w:rFonts w:ascii="Verdana" w:hAnsi="Verdana"/>
                <w:sz w:val="18"/>
                <w:szCs w:val="18"/>
                <w:lang w:val="en-AE"/>
              </w:rPr>
              <w:t>Material</w:t>
            </w:r>
          </w:p>
        </w:tc>
        <w:tc>
          <w:tcPr>
            <w:tcW w:w="0" w:type="auto"/>
          </w:tcPr>
          <w:p w14:paraId="47324336" w14:textId="77777777" w:rsidR="00963BFB" w:rsidRPr="00905DFA"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303F3A0B" w14:textId="26593425" w:rsidR="00963BFB" w:rsidRPr="00905DFA" w:rsidRDefault="00963BFB" w:rsidP="0061287B">
            <w:pPr>
              <w:ind w:left="720" w:hanging="720"/>
              <w:jc w:val="cente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&gt; 50% (More than half of the sample)</w:t>
            </w:r>
          </w:p>
        </w:tc>
        <w:tc>
          <w:tcPr>
            <w:tcW w:w="0" w:type="auto"/>
          </w:tcPr>
          <w:p w14:paraId="3B464714" w14:textId="77777777" w:rsidR="00963BFB"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04A2851A" w14:textId="346DF3BC" w:rsidR="00963BFB" w:rsidRPr="00905DFA" w:rsidRDefault="00963BFB" w:rsidP="0061287B">
            <w:pP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Pr>
                <w:rFonts w:ascii="Verdana" w:hAnsi="Verdana"/>
                <w:sz w:val="18"/>
                <w:szCs w:val="18"/>
                <w:lang w:val="en-AE"/>
              </w:rPr>
              <w:t xml:space="preserve">widely spread </w:t>
            </w:r>
            <w:r w:rsidRPr="00905DFA">
              <w:rPr>
                <w:rFonts w:ascii="Verdana" w:hAnsi="Verdana"/>
                <w:sz w:val="18"/>
                <w:szCs w:val="18"/>
                <w:lang w:val="en-AE"/>
              </w:rPr>
              <w:t>issue, requiring urgent action.</w:t>
            </w:r>
          </w:p>
        </w:tc>
      </w:tr>
      <w:tr w:rsidR="00963BFB" w:rsidRPr="00AD3985" w14:paraId="6C81B219" w14:textId="77777777" w:rsidTr="001E7B6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0BBA7C" w14:textId="77777777" w:rsidR="00963BFB" w:rsidRPr="00905DFA" w:rsidRDefault="00963BFB" w:rsidP="0061287B">
            <w:pPr>
              <w:ind w:left="720" w:hanging="720"/>
              <w:jc w:val="center"/>
              <w:rPr>
                <w:rFonts w:ascii="Verdana" w:hAnsi="Verdana"/>
                <w:sz w:val="18"/>
                <w:szCs w:val="18"/>
                <w:lang w:val="en-AE"/>
              </w:rPr>
            </w:pPr>
            <w:r w:rsidRPr="00905DFA">
              <w:rPr>
                <w:rFonts w:ascii="Verdana" w:hAnsi="Verdana"/>
                <w:sz w:val="18"/>
                <w:szCs w:val="18"/>
                <w:lang w:val="en-AE"/>
              </w:rPr>
              <w:t>Significant</w:t>
            </w:r>
          </w:p>
        </w:tc>
        <w:tc>
          <w:tcPr>
            <w:tcW w:w="0" w:type="auto"/>
          </w:tcPr>
          <w:p w14:paraId="6FF9F596" w14:textId="77777777" w:rsidR="00963BFB" w:rsidRPr="00905DFA" w:rsidRDefault="00963BFB" w:rsidP="001E7B6F">
            <w:pPr>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79FE024E" w14:textId="3E9B8995" w:rsidR="00963BFB" w:rsidRPr="00905DFA" w:rsidRDefault="00963BFB" w:rsidP="0061287B">
            <w:pPr>
              <w:ind w:left="720" w:hanging="720"/>
              <w:jc w:val="center"/>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31% - 50%</w:t>
            </w:r>
          </w:p>
        </w:tc>
        <w:tc>
          <w:tcPr>
            <w:tcW w:w="0" w:type="auto"/>
          </w:tcPr>
          <w:p w14:paraId="24D36A2D" w14:textId="77777777" w:rsidR="00963BFB" w:rsidRPr="00905DFA" w:rsidRDefault="00963BFB" w:rsidP="001E7B6F">
            <w:pPr>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20AB73AF" w14:textId="36062558" w:rsidR="00963BFB" w:rsidRPr="00905DFA" w:rsidRDefault="00963BFB" w:rsidP="0061287B">
            <w:pPr>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High frequency, requiring management attention.</w:t>
            </w:r>
          </w:p>
        </w:tc>
      </w:tr>
      <w:tr w:rsidR="00963BFB" w:rsidRPr="00AD3985" w14:paraId="7973A8B7" w14:textId="77777777" w:rsidTr="001E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9A6BC2" w14:textId="77777777" w:rsidR="00963BFB" w:rsidRPr="00905DFA" w:rsidRDefault="00963BFB" w:rsidP="0061287B">
            <w:pPr>
              <w:ind w:left="720" w:hanging="720"/>
              <w:jc w:val="center"/>
              <w:rPr>
                <w:rFonts w:ascii="Verdana" w:hAnsi="Verdana"/>
                <w:sz w:val="18"/>
                <w:szCs w:val="18"/>
                <w:lang w:val="en-AE"/>
              </w:rPr>
            </w:pPr>
            <w:r w:rsidRPr="00905DFA">
              <w:rPr>
                <w:rFonts w:ascii="Verdana" w:hAnsi="Verdana"/>
                <w:sz w:val="18"/>
                <w:szCs w:val="18"/>
                <w:lang w:val="en-AE"/>
              </w:rPr>
              <w:t>Moderate</w:t>
            </w:r>
          </w:p>
        </w:tc>
        <w:tc>
          <w:tcPr>
            <w:tcW w:w="0" w:type="auto"/>
          </w:tcPr>
          <w:p w14:paraId="0D694EFA" w14:textId="77777777" w:rsidR="00963BFB" w:rsidRPr="00905DFA"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2D24C2ED" w14:textId="21BA916A" w:rsidR="00963BFB" w:rsidRPr="00905DFA" w:rsidRDefault="00963BFB" w:rsidP="0061287B">
            <w:pPr>
              <w:ind w:left="720" w:hanging="720"/>
              <w:jc w:val="cente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11% - 30%</w:t>
            </w:r>
          </w:p>
        </w:tc>
        <w:tc>
          <w:tcPr>
            <w:tcW w:w="0" w:type="auto"/>
          </w:tcPr>
          <w:p w14:paraId="314A16EE" w14:textId="77777777" w:rsidR="00963BFB" w:rsidRPr="00905DFA"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7656C294" w14:textId="56AFCCA1" w:rsidR="00963BFB" w:rsidRPr="00905DFA" w:rsidRDefault="00963BFB" w:rsidP="0061287B">
            <w:pP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Some occurrences, but not widespread.</w:t>
            </w:r>
          </w:p>
        </w:tc>
      </w:tr>
      <w:tr w:rsidR="00963BFB" w:rsidRPr="00AD3985" w14:paraId="3F305BF3" w14:textId="77777777" w:rsidTr="001E7B6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1C658C" w14:textId="77777777" w:rsidR="00963BFB" w:rsidRPr="00905DFA" w:rsidRDefault="00963BFB" w:rsidP="0061287B">
            <w:pPr>
              <w:ind w:left="720" w:hanging="720"/>
              <w:jc w:val="center"/>
              <w:rPr>
                <w:rFonts w:ascii="Verdana" w:hAnsi="Verdana"/>
                <w:sz w:val="18"/>
                <w:szCs w:val="18"/>
                <w:lang w:val="en-AE"/>
              </w:rPr>
            </w:pPr>
            <w:r w:rsidRPr="00905DFA">
              <w:rPr>
                <w:rFonts w:ascii="Verdana" w:hAnsi="Verdana"/>
                <w:sz w:val="18"/>
                <w:szCs w:val="18"/>
                <w:lang w:val="en-AE"/>
              </w:rPr>
              <w:t>Minor</w:t>
            </w:r>
          </w:p>
        </w:tc>
        <w:tc>
          <w:tcPr>
            <w:tcW w:w="0" w:type="auto"/>
          </w:tcPr>
          <w:p w14:paraId="0F3DFD7A" w14:textId="77777777" w:rsidR="00963BFB" w:rsidRPr="00905DFA" w:rsidRDefault="00963BFB" w:rsidP="001E7B6F">
            <w:pPr>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0D708973" w14:textId="6AF68AF6" w:rsidR="00963BFB" w:rsidRPr="00905DFA" w:rsidRDefault="00963BFB" w:rsidP="0061287B">
            <w:pPr>
              <w:ind w:left="720" w:hanging="720"/>
              <w:jc w:val="center"/>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1% - 10%</w:t>
            </w:r>
          </w:p>
        </w:tc>
        <w:tc>
          <w:tcPr>
            <w:tcW w:w="0" w:type="auto"/>
          </w:tcPr>
          <w:p w14:paraId="3653274F" w14:textId="77777777" w:rsidR="00963BFB" w:rsidRPr="00905DFA" w:rsidRDefault="00963BFB" w:rsidP="001E7B6F">
            <w:pPr>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p>
        </w:tc>
        <w:tc>
          <w:tcPr>
            <w:tcW w:w="0" w:type="auto"/>
            <w:vAlign w:val="center"/>
            <w:hideMark/>
          </w:tcPr>
          <w:p w14:paraId="3155AF3C" w14:textId="1FAFCCDE" w:rsidR="00963BFB" w:rsidRPr="00905DFA" w:rsidRDefault="00963BFB" w:rsidP="0061287B">
            <w:pPr>
              <w:cnfStyle w:val="000000000000" w:firstRow="0" w:lastRow="0" w:firstColumn="0" w:lastColumn="0" w:oddVBand="0" w:evenVBand="0" w:oddHBand="0"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Isolated instances, may indicate process weaknesses.</w:t>
            </w:r>
          </w:p>
        </w:tc>
      </w:tr>
      <w:tr w:rsidR="00963BFB" w:rsidRPr="00AD3985" w14:paraId="0C7E0E74" w14:textId="77777777" w:rsidTr="001E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445A3C" w14:textId="77777777" w:rsidR="00963BFB" w:rsidRPr="00905DFA" w:rsidRDefault="00963BFB" w:rsidP="0061287B">
            <w:pPr>
              <w:ind w:left="720" w:hanging="720"/>
              <w:jc w:val="center"/>
              <w:rPr>
                <w:rFonts w:ascii="Verdana" w:hAnsi="Verdana"/>
                <w:sz w:val="18"/>
                <w:szCs w:val="18"/>
                <w:lang w:val="en-AE"/>
              </w:rPr>
            </w:pPr>
            <w:r w:rsidRPr="00905DFA">
              <w:rPr>
                <w:rFonts w:ascii="Verdana" w:hAnsi="Verdana"/>
                <w:sz w:val="18"/>
                <w:szCs w:val="18"/>
                <w:lang w:val="en-AE"/>
              </w:rPr>
              <w:t>Negligible</w:t>
            </w:r>
          </w:p>
        </w:tc>
        <w:tc>
          <w:tcPr>
            <w:tcW w:w="0" w:type="auto"/>
          </w:tcPr>
          <w:p w14:paraId="38BA74C4" w14:textId="77777777" w:rsidR="00963BFB" w:rsidRPr="00905DFA"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02468B4A" w14:textId="2150EDAB" w:rsidR="00963BFB" w:rsidRPr="00905DFA" w:rsidRDefault="00963BFB" w:rsidP="0061287B">
            <w:pPr>
              <w:ind w:left="720" w:hanging="720"/>
              <w:jc w:val="cente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&lt;1%</w:t>
            </w:r>
          </w:p>
        </w:tc>
        <w:tc>
          <w:tcPr>
            <w:tcW w:w="0" w:type="auto"/>
          </w:tcPr>
          <w:p w14:paraId="1C17FB4A" w14:textId="77777777" w:rsidR="00963BFB" w:rsidRPr="00905DFA" w:rsidRDefault="00963BFB" w:rsidP="001E7B6F">
            <w:pPr>
              <w:ind w:left="720" w:hanging="720"/>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p>
        </w:tc>
        <w:tc>
          <w:tcPr>
            <w:tcW w:w="0" w:type="auto"/>
            <w:vAlign w:val="center"/>
            <w:hideMark/>
          </w:tcPr>
          <w:p w14:paraId="675A410A" w14:textId="3035D422" w:rsidR="00963BFB" w:rsidRPr="00905DFA" w:rsidRDefault="00963BFB" w:rsidP="0061287B">
            <w:pPr>
              <w:cnfStyle w:val="000000100000" w:firstRow="0" w:lastRow="0" w:firstColumn="0" w:lastColumn="0" w:oddVBand="0" w:evenVBand="0" w:oddHBand="1" w:evenHBand="0" w:firstRowFirstColumn="0" w:firstRowLastColumn="0" w:lastRowFirstColumn="0" w:lastRowLastColumn="0"/>
              <w:rPr>
                <w:rFonts w:ascii="Verdana" w:hAnsi="Verdana"/>
                <w:sz w:val="18"/>
                <w:szCs w:val="18"/>
                <w:lang w:val="en-AE"/>
              </w:rPr>
            </w:pPr>
            <w:r w:rsidRPr="00905DFA">
              <w:rPr>
                <w:rFonts w:ascii="Verdana" w:hAnsi="Verdana"/>
                <w:sz w:val="18"/>
                <w:szCs w:val="18"/>
                <w:lang w:val="en-AE"/>
              </w:rPr>
              <w:t>Extremely infrequent, minimal concern.</w:t>
            </w:r>
          </w:p>
        </w:tc>
      </w:tr>
    </w:tbl>
    <w:p w14:paraId="5AFD3F3F" w14:textId="77777777" w:rsidR="0098715C" w:rsidRPr="00B307CB" w:rsidRDefault="0098715C" w:rsidP="001E7B6F">
      <w:pPr>
        <w:ind w:left="720" w:hanging="720"/>
        <w:jc w:val="both"/>
        <w:rPr>
          <w:rFonts w:ascii="Verdana" w:hAnsi="Verdana"/>
          <w:sz w:val="20"/>
          <w:szCs w:val="20"/>
          <w:lang w:val="en-AE"/>
        </w:rPr>
      </w:pPr>
      <w:r>
        <w:rPr>
          <w:rFonts w:ascii="Verdana" w:hAnsi="Verdana"/>
          <w:sz w:val="16"/>
          <w:szCs w:val="16"/>
        </w:rPr>
        <w:t>*Likelihood</w:t>
      </w:r>
      <w:r w:rsidRPr="00905DFA">
        <w:rPr>
          <w:rFonts w:ascii="Verdana" w:hAnsi="Verdana"/>
          <w:sz w:val="16"/>
          <w:szCs w:val="16"/>
        </w:rPr>
        <w:t xml:space="preserve"> when paired with impact, determines the final </w:t>
      </w:r>
      <w:r>
        <w:rPr>
          <w:rFonts w:ascii="Verdana" w:hAnsi="Verdana"/>
          <w:sz w:val="16"/>
          <w:szCs w:val="16"/>
        </w:rPr>
        <w:t>audit finding</w:t>
      </w:r>
      <w:r w:rsidRPr="00905DFA">
        <w:rPr>
          <w:rFonts w:ascii="Verdana" w:hAnsi="Verdana"/>
          <w:sz w:val="16"/>
          <w:szCs w:val="16"/>
        </w:rPr>
        <w:t xml:space="preserve"> rating using the matrix outlined </w:t>
      </w:r>
      <w:r>
        <w:rPr>
          <w:rFonts w:ascii="Verdana" w:hAnsi="Verdana"/>
          <w:sz w:val="16"/>
          <w:szCs w:val="16"/>
        </w:rPr>
        <w:t>below:</w:t>
      </w:r>
    </w:p>
    <w:p w14:paraId="2E59873E" w14:textId="5D08642A" w:rsidR="00F00AC5" w:rsidRPr="0061287B" w:rsidRDefault="00173122" w:rsidP="00BA676A">
      <w:pPr>
        <w:pStyle w:val="ListParagraph"/>
        <w:numPr>
          <w:ilvl w:val="2"/>
          <w:numId w:val="84"/>
        </w:numPr>
        <w:tabs>
          <w:tab w:val="left" w:pos="810"/>
        </w:tabs>
        <w:jc w:val="both"/>
        <w:rPr>
          <w:rFonts w:ascii="Verdana" w:hAnsi="Verdana"/>
          <w:sz w:val="20"/>
          <w:szCs w:val="20"/>
          <w:lang w:val="en-AE"/>
        </w:rPr>
      </w:pPr>
      <w:r w:rsidRPr="009B2CE2">
        <w:rPr>
          <w:noProof/>
        </w:rPr>
        <w:drawing>
          <wp:anchor distT="0" distB="0" distL="114300" distR="114300" simplePos="0" relativeHeight="251764736" behindDoc="1" locked="0" layoutInCell="1" allowOverlap="1" wp14:anchorId="651FF74A" wp14:editId="30AE77E2">
            <wp:simplePos x="0" y="0"/>
            <wp:positionH relativeFrom="column">
              <wp:posOffset>0</wp:posOffset>
            </wp:positionH>
            <wp:positionV relativeFrom="paragraph">
              <wp:posOffset>905510</wp:posOffset>
            </wp:positionV>
            <wp:extent cx="5731510" cy="1715770"/>
            <wp:effectExtent l="0" t="0" r="2540" b="0"/>
            <wp:wrapTight wrapText="bothSides">
              <wp:wrapPolygon edited="0">
                <wp:start x="0" y="0"/>
                <wp:lineTo x="0" y="21344"/>
                <wp:lineTo x="21538" y="21344"/>
                <wp:lineTo x="21538" y="0"/>
                <wp:lineTo x="0" y="0"/>
              </wp:wrapPolygon>
            </wp:wrapTight>
            <wp:docPr id="2026604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b="9653"/>
                    <a:stretch/>
                  </pic:blipFill>
                  <pic:spPr bwMode="auto">
                    <a:xfrm>
                      <a:off x="0" y="0"/>
                      <a:ext cx="5731510" cy="17157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D5506" w:rsidRPr="0061287B">
        <w:rPr>
          <w:rFonts w:ascii="Verdana" w:hAnsi="Verdana"/>
          <w:b/>
          <w:bCs/>
          <w:sz w:val="20"/>
        </w:rPr>
        <w:t>Rating of Audit Findings</w:t>
      </w:r>
      <w:r w:rsidR="00DF701A" w:rsidRPr="0061287B">
        <w:rPr>
          <w:rFonts w:ascii="Verdana" w:hAnsi="Verdana"/>
          <w:sz w:val="20"/>
        </w:rPr>
        <w:t xml:space="preserve"> - </w:t>
      </w:r>
      <w:r w:rsidR="00F00AC5" w:rsidRPr="0061287B">
        <w:rPr>
          <w:rFonts w:ascii="Verdana" w:hAnsi="Verdana"/>
          <w:sz w:val="20"/>
          <w:szCs w:val="20"/>
          <w:lang w:val="en-AE"/>
        </w:rPr>
        <w:t>Audit finding</w:t>
      </w:r>
      <w:r w:rsidR="00DF701A" w:rsidRPr="0061287B">
        <w:rPr>
          <w:rFonts w:ascii="Verdana" w:hAnsi="Verdana"/>
          <w:sz w:val="20"/>
          <w:szCs w:val="20"/>
          <w:lang w:val="en-AE"/>
        </w:rPr>
        <w:t>/ issue</w:t>
      </w:r>
      <w:r w:rsidR="00F00AC5" w:rsidRPr="0061287B">
        <w:rPr>
          <w:rFonts w:ascii="Verdana" w:hAnsi="Verdana"/>
          <w:sz w:val="20"/>
          <w:szCs w:val="20"/>
          <w:lang w:val="en-AE"/>
        </w:rPr>
        <w:t xml:space="preserve"> ratings are derived by applying the </w:t>
      </w:r>
      <w:r w:rsidR="00F00AC5" w:rsidRPr="0061287B">
        <w:rPr>
          <w:rFonts w:ascii="Verdana" w:hAnsi="Verdana"/>
          <w:b/>
          <w:bCs/>
          <w:sz w:val="20"/>
          <w:szCs w:val="20"/>
          <w:lang w:val="en-AE"/>
        </w:rPr>
        <w:t>impact</w:t>
      </w:r>
      <w:r w:rsidR="00F00AC5" w:rsidRPr="0061287B">
        <w:rPr>
          <w:rFonts w:ascii="Verdana" w:hAnsi="Verdana"/>
          <w:sz w:val="20"/>
          <w:szCs w:val="20"/>
          <w:lang w:val="en-AE"/>
        </w:rPr>
        <w:t xml:space="preserve"> and </w:t>
      </w:r>
      <w:r w:rsidR="00F00AC5" w:rsidRPr="0061287B">
        <w:rPr>
          <w:rFonts w:ascii="Verdana" w:hAnsi="Verdana"/>
          <w:b/>
          <w:bCs/>
          <w:sz w:val="20"/>
          <w:szCs w:val="20"/>
          <w:lang w:val="en-AE"/>
        </w:rPr>
        <w:t>likelihood</w:t>
      </w:r>
      <w:r w:rsidR="00F00AC5" w:rsidRPr="0061287B">
        <w:rPr>
          <w:rFonts w:ascii="Verdana" w:hAnsi="Verdana"/>
          <w:sz w:val="20"/>
          <w:szCs w:val="20"/>
          <w:lang w:val="en-AE"/>
        </w:rPr>
        <w:t xml:space="preserve"> assessments to the integrated risk matrix below, coupled with the </w:t>
      </w:r>
      <w:r w:rsidR="00F00AC5" w:rsidRPr="0061287B">
        <w:rPr>
          <w:rFonts w:ascii="Verdana" w:hAnsi="Verdana"/>
          <w:sz w:val="20"/>
          <w:szCs w:val="20"/>
          <w:u w:val="single"/>
          <w:lang w:val="en-AE"/>
        </w:rPr>
        <w:t>professional judgement of the Internal Audit team</w:t>
      </w:r>
      <w:r w:rsidR="00F00AC5" w:rsidRPr="0061287B">
        <w:rPr>
          <w:rFonts w:ascii="Verdana" w:hAnsi="Verdana"/>
          <w:sz w:val="20"/>
          <w:szCs w:val="20"/>
          <w:lang w:val="en-AE"/>
        </w:rPr>
        <w:t>. This structured approach ensures consistency and transparency in how audit finding severity is classified across all audits.</w:t>
      </w:r>
    </w:p>
    <w:p w14:paraId="1C94EEAD" w14:textId="420AC101" w:rsidR="00F00AC5" w:rsidRPr="00B002BA" w:rsidRDefault="00951655" w:rsidP="001E7B6F">
      <w:pPr>
        <w:widowControl w:val="0"/>
        <w:tabs>
          <w:tab w:val="left" w:pos="1418"/>
          <w:tab w:val="left" w:pos="1420"/>
        </w:tabs>
        <w:autoSpaceDE w:val="0"/>
        <w:autoSpaceDN w:val="0"/>
        <w:spacing w:before="101" w:line="261" w:lineRule="auto"/>
        <w:ind w:left="720" w:right="142" w:hanging="720"/>
        <w:jc w:val="both"/>
        <w:rPr>
          <w:rFonts w:ascii="Verdana" w:hAnsi="Verdana"/>
          <w:sz w:val="16"/>
          <w:szCs w:val="16"/>
          <w:lang w:val="en-AE"/>
        </w:rPr>
      </w:pPr>
      <w:r w:rsidRPr="00B002BA">
        <w:rPr>
          <w:rFonts w:ascii="Verdana" w:hAnsi="Verdana"/>
          <w:sz w:val="16"/>
          <w:szCs w:val="16"/>
          <w:lang w:val="en-AE"/>
        </w:rPr>
        <w:t>^</w:t>
      </w:r>
      <w:r w:rsidR="00F00AC5" w:rsidRPr="00B002BA">
        <w:rPr>
          <w:rFonts w:ascii="Verdana" w:hAnsi="Verdana"/>
          <w:sz w:val="16"/>
          <w:szCs w:val="16"/>
          <w:lang w:val="en-AE"/>
        </w:rPr>
        <w:t>Each risk is assessed based on likelihood and impact (financial and non–financial) to provide a rating to the risk</w:t>
      </w:r>
    </w:p>
    <w:p w14:paraId="18952B02" w14:textId="77777777" w:rsidR="00F00AC5" w:rsidRPr="00B002BA" w:rsidRDefault="00F00AC5" w:rsidP="001E7B6F">
      <w:pPr>
        <w:widowControl w:val="0"/>
        <w:tabs>
          <w:tab w:val="left" w:pos="1418"/>
          <w:tab w:val="left" w:pos="1420"/>
        </w:tabs>
        <w:autoSpaceDE w:val="0"/>
        <w:autoSpaceDN w:val="0"/>
        <w:spacing w:before="101" w:after="240" w:line="262" w:lineRule="auto"/>
        <w:ind w:left="720" w:right="144" w:hanging="720"/>
        <w:jc w:val="both"/>
        <w:rPr>
          <w:rFonts w:ascii="Verdana" w:hAnsi="Verdana"/>
          <w:sz w:val="16"/>
          <w:szCs w:val="16"/>
          <w:lang w:val="en-AE"/>
        </w:rPr>
      </w:pPr>
      <w:r w:rsidRPr="00B002BA">
        <w:rPr>
          <w:rFonts w:ascii="Verdana" w:hAnsi="Verdana"/>
          <w:sz w:val="16"/>
          <w:szCs w:val="16"/>
          <w:lang w:val="en-AE"/>
        </w:rPr>
        <w:t>^In case a risk has multiple impacts, the highest impact is used to assess the risk rating</w:t>
      </w:r>
    </w:p>
    <w:p w14:paraId="088BBD09" w14:textId="44C6E251" w:rsidR="00441212" w:rsidRDefault="00D342E5" w:rsidP="001E7B6F">
      <w:pPr>
        <w:pStyle w:val="ListParagraph"/>
        <w:numPr>
          <w:ilvl w:val="2"/>
          <w:numId w:val="84"/>
        </w:numPr>
        <w:tabs>
          <w:tab w:val="left" w:pos="810"/>
        </w:tabs>
        <w:jc w:val="both"/>
        <w:rPr>
          <w:rFonts w:ascii="Verdana" w:hAnsi="Verdana"/>
          <w:sz w:val="20"/>
        </w:rPr>
      </w:pPr>
      <w:r>
        <w:rPr>
          <w:rFonts w:ascii="Verdana" w:hAnsi="Verdana"/>
          <w:b/>
          <w:bCs/>
          <w:sz w:val="20"/>
        </w:rPr>
        <w:t>Audit Finding/ Issues</w:t>
      </w:r>
      <w:r w:rsidRPr="0017230F">
        <w:rPr>
          <w:rFonts w:ascii="Verdana" w:hAnsi="Verdana"/>
          <w:sz w:val="20"/>
          <w:szCs w:val="20"/>
          <w:lang w:val="en-AE"/>
        </w:rPr>
        <w:t xml:space="preserve"> risk </w:t>
      </w:r>
      <w:r>
        <w:rPr>
          <w:rFonts w:ascii="Verdana" w:hAnsi="Verdana"/>
          <w:sz w:val="20"/>
          <w:szCs w:val="20"/>
          <w:lang w:val="en-AE"/>
        </w:rPr>
        <w:t>assessment</w:t>
      </w:r>
      <w:r w:rsidRPr="0017230F">
        <w:rPr>
          <w:rFonts w:ascii="Verdana" w:hAnsi="Verdana"/>
          <w:sz w:val="20"/>
          <w:szCs w:val="20"/>
          <w:lang w:val="en-AE"/>
        </w:rPr>
        <w:t xml:space="preserve"> derived from th</w:t>
      </w:r>
      <w:r>
        <w:rPr>
          <w:rFonts w:ascii="Verdana" w:hAnsi="Verdana"/>
          <w:sz w:val="20"/>
          <w:szCs w:val="20"/>
          <w:lang w:val="en-AE"/>
        </w:rPr>
        <w:t>e</w:t>
      </w:r>
      <w:r w:rsidRPr="0017230F">
        <w:rPr>
          <w:rFonts w:ascii="Verdana" w:hAnsi="Verdana"/>
          <w:sz w:val="20"/>
          <w:szCs w:val="20"/>
          <w:lang w:val="en-AE"/>
        </w:rPr>
        <w:t xml:space="preserve"> matrix</w:t>
      </w:r>
      <w:r>
        <w:rPr>
          <w:rFonts w:ascii="Verdana" w:hAnsi="Verdana"/>
          <w:sz w:val="20"/>
          <w:szCs w:val="20"/>
          <w:lang w:val="en-AE"/>
        </w:rPr>
        <w:t xml:space="preserve"> above will determine </w:t>
      </w:r>
      <w:r w:rsidR="0068447D">
        <w:rPr>
          <w:rFonts w:ascii="Verdana" w:hAnsi="Verdana"/>
          <w:sz w:val="20"/>
          <w:szCs w:val="20"/>
          <w:lang w:val="en-AE"/>
        </w:rPr>
        <w:t>the risk rating</w:t>
      </w:r>
      <w:r w:rsidRPr="0017230F">
        <w:rPr>
          <w:rFonts w:ascii="Verdana" w:hAnsi="Verdana"/>
          <w:sz w:val="20"/>
          <w:szCs w:val="20"/>
          <w:lang w:val="en-AE"/>
        </w:rPr>
        <w:t xml:space="preserve"> as follows</w:t>
      </w:r>
      <w:r w:rsidR="00441212">
        <w:rPr>
          <w:rFonts w:ascii="Verdana" w:hAnsi="Verdana"/>
          <w:sz w:val="20"/>
        </w:rPr>
        <w:t>:</w:t>
      </w:r>
    </w:p>
    <w:p w14:paraId="73DFA9AE" w14:textId="77777777" w:rsidR="00441212" w:rsidRPr="001E7B6F" w:rsidRDefault="00441212" w:rsidP="001E7B6F">
      <w:pPr>
        <w:pStyle w:val="ListParagraph"/>
        <w:ind w:hanging="720"/>
        <w:jc w:val="both"/>
        <w:rPr>
          <w:rFonts w:ascii="Verdana" w:hAnsi="Verdana"/>
          <w:sz w:val="2"/>
          <w:szCs w:val="2"/>
        </w:rPr>
      </w:pPr>
    </w:p>
    <w:tbl>
      <w:tblPr>
        <w:tblStyle w:val="TableGrid"/>
        <w:tblW w:w="0" w:type="auto"/>
        <w:tblLook w:val="04A0" w:firstRow="1" w:lastRow="0" w:firstColumn="1" w:lastColumn="0" w:noHBand="0" w:noVBand="1"/>
      </w:tblPr>
      <w:tblGrid>
        <w:gridCol w:w="2072"/>
        <w:gridCol w:w="6944"/>
      </w:tblGrid>
      <w:tr w:rsidR="006B4CDE" w14:paraId="5C55A5E8" w14:textId="77777777" w:rsidTr="001E7B6F">
        <w:trPr>
          <w:trHeight w:val="287"/>
          <w:tblHeader/>
        </w:trPr>
        <w:tc>
          <w:tcPr>
            <w:tcW w:w="2072" w:type="dxa"/>
          </w:tcPr>
          <w:p w14:paraId="17CB097A" w14:textId="77777777" w:rsidR="006B4CDE" w:rsidRPr="00DE7D6C" w:rsidRDefault="006B4CDE" w:rsidP="001E7B6F">
            <w:pPr>
              <w:ind w:left="720" w:hanging="720"/>
              <w:jc w:val="center"/>
              <w:rPr>
                <w:rFonts w:ascii="Verdana" w:hAnsi="Verdana"/>
                <w:b/>
                <w:bCs/>
                <w:sz w:val="20"/>
                <w:szCs w:val="20"/>
                <w:lang w:val="en-AE"/>
              </w:rPr>
            </w:pPr>
            <w:r>
              <w:rPr>
                <w:rFonts w:ascii="Verdana" w:hAnsi="Verdana"/>
                <w:b/>
                <w:bCs/>
                <w:sz w:val="20"/>
                <w:szCs w:val="20"/>
                <w:lang w:val="en-AE"/>
              </w:rPr>
              <w:t>Audit Finding</w:t>
            </w:r>
            <w:r w:rsidRPr="00DE7D6C">
              <w:rPr>
                <w:rFonts w:ascii="Verdana" w:hAnsi="Verdana"/>
                <w:b/>
                <w:bCs/>
                <w:sz w:val="20"/>
                <w:szCs w:val="20"/>
                <w:lang w:val="en-AE"/>
              </w:rPr>
              <w:t xml:space="preserve"> Rating</w:t>
            </w:r>
          </w:p>
        </w:tc>
        <w:tc>
          <w:tcPr>
            <w:tcW w:w="6944" w:type="dxa"/>
            <w:shd w:val="clear" w:color="auto" w:fill="7F7F7F" w:themeFill="text1" w:themeFillTint="80"/>
            <w:vAlign w:val="center"/>
          </w:tcPr>
          <w:p w14:paraId="6337521A" w14:textId="77777777" w:rsidR="006B4CDE" w:rsidRPr="00DB784A" w:rsidRDefault="006B4CDE" w:rsidP="001E7B6F">
            <w:pPr>
              <w:ind w:left="720" w:hanging="720"/>
              <w:jc w:val="center"/>
              <w:rPr>
                <w:rFonts w:ascii="Verdana" w:hAnsi="Verdana"/>
                <w:b/>
                <w:bCs/>
                <w:sz w:val="18"/>
                <w:szCs w:val="18"/>
                <w:lang w:val="en-AE"/>
              </w:rPr>
            </w:pPr>
            <w:r w:rsidRPr="00DB784A">
              <w:rPr>
                <w:rFonts w:ascii="Verdana" w:hAnsi="Verdana"/>
                <w:b/>
                <w:bCs/>
                <w:color w:val="FFFFFF" w:themeColor="background1"/>
                <w:sz w:val="18"/>
                <w:szCs w:val="18"/>
                <w:lang w:val="en-AE"/>
              </w:rPr>
              <w:t>Definition</w:t>
            </w:r>
          </w:p>
        </w:tc>
      </w:tr>
      <w:tr w:rsidR="006B4CDE" w14:paraId="76249F7B" w14:textId="77777777" w:rsidTr="001E7B6F">
        <w:trPr>
          <w:tblHeader/>
        </w:trPr>
        <w:tc>
          <w:tcPr>
            <w:tcW w:w="2072" w:type="dxa"/>
            <w:shd w:val="clear" w:color="auto" w:fill="C00000"/>
            <w:vAlign w:val="center"/>
          </w:tcPr>
          <w:p w14:paraId="5CCA95CA" w14:textId="77777777" w:rsidR="006B4CDE" w:rsidRPr="00DE7D6C" w:rsidRDefault="006B4CDE" w:rsidP="001E7B6F">
            <w:pPr>
              <w:ind w:left="720" w:hanging="720"/>
              <w:jc w:val="both"/>
              <w:rPr>
                <w:rFonts w:ascii="Verdana" w:hAnsi="Verdana"/>
                <w:color w:val="FFFFFF" w:themeColor="background1"/>
                <w:sz w:val="20"/>
                <w:szCs w:val="20"/>
                <w:lang w:val="en-AE"/>
              </w:rPr>
            </w:pPr>
            <w:r w:rsidRPr="00DE7D6C">
              <w:rPr>
                <w:rFonts w:ascii="Verdana" w:hAnsi="Verdana"/>
                <w:b/>
                <w:bCs/>
                <w:color w:val="FFFFFF" w:themeColor="background1"/>
                <w:sz w:val="20"/>
                <w:szCs w:val="20"/>
                <w:lang w:val="en-AE"/>
              </w:rPr>
              <w:t>Very High (VH)</w:t>
            </w:r>
            <w:r>
              <w:rPr>
                <w:rFonts w:ascii="Verdana" w:hAnsi="Verdana"/>
                <w:b/>
                <w:bCs/>
                <w:color w:val="FFFFFF" w:themeColor="background1"/>
                <w:sz w:val="20"/>
                <w:szCs w:val="20"/>
                <w:lang w:val="en-AE"/>
              </w:rPr>
              <w:t>*</w:t>
            </w:r>
          </w:p>
        </w:tc>
        <w:tc>
          <w:tcPr>
            <w:tcW w:w="6944" w:type="dxa"/>
          </w:tcPr>
          <w:p w14:paraId="62E13E6C" w14:textId="77777777" w:rsidR="006B4CDE" w:rsidRPr="00DB784A" w:rsidRDefault="006B4CDE" w:rsidP="00173122">
            <w:pPr>
              <w:jc w:val="both"/>
              <w:rPr>
                <w:rFonts w:ascii="Verdana" w:hAnsi="Verdana"/>
                <w:sz w:val="18"/>
                <w:szCs w:val="18"/>
              </w:rPr>
            </w:pPr>
            <w:r>
              <w:rPr>
                <w:rFonts w:ascii="Verdana" w:hAnsi="Verdana"/>
                <w:sz w:val="18"/>
                <w:szCs w:val="18"/>
                <w:lang w:val="en-AE"/>
              </w:rPr>
              <w:t>Risks</w:t>
            </w:r>
            <w:r w:rsidRPr="00DB784A">
              <w:rPr>
                <w:rFonts w:ascii="Verdana" w:hAnsi="Verdana"/>
                <w:sz w:val="18"/>
                <w:szCs w:val="18"/>
                <w:lang w:val="en-AE"/>
              </w:rPr>
              <w:t xml:space="preserve"> with critical regulatory, financial, or reputational consequences. May include severe violations, large-scale fraud, major data breaches, or regulatory penalties that threaten business continuity or license to operate. Typically requires immediate escalation to GCEO, senior management, the Board of Directors, and urgent, coordinated remediation efforts.</w:t>
            </w:r>
          </w:p>
        </w:tc>
      </w:tr>
      <w:tr w:rsidR="006B4CDE" w14:paraId="579F5B52" w14:textId="77777777" w:rsidTr="001E7B6F">
        <w:trPr>
          <w:tblHeader/>
        </w:trPr>
        <w:tc>
          <w:tcPr>
            <w:tcW w:w="2072" w:type="dxa"/>
            <w:shd w:val="clear" w:color="auto" w:fill="FF0000"/>
            <w:vAlign w:val="center"/>
          </w:tcPr>
          <w:p w14:paraId="76072140" w14:textId="77777777" w:rsidR="006B4CDE" w:rsidRPr="00DE7D6C" w:rsidRDefault="006B4CDE" w:rsidP="001E7B6F">
            <w:pPr>
              <w:ind w:left="720" w:hanging="720"/>
              <w:jc w:val="both"/>
              <w:rPr>
                <w:rFonts w:ascii="Verdana" w:hAnsi="Verdana"/>
                <w:color w:val="FFFFFF" w:themeColor="background1"/>
                <w:sz w:val="20"/>
                <w:szCs w:val="20"/>
                <w:lang w:val="en-AE"/>
              </w:rPr>
            </w:pPr>
            <w:r w:rsidRPr="00DE7D6C">
              <w:rPr>
                <w:rFonts w:ascii="Verdana" w:hAnsi="Verdana"/>
                <w:b/>
                <w:bCs/>
                <w:color w:val="FFFFFF" w:themeColor="background1"/>
                <w:sz w:val="20"/>
                <w:szCs w:val="20"/>
                <w:lang w:val="en-AE"/>
              </w:rPr>
              <w:t>High (H)</w:t>
            </w:r>
          </w:p>
        </w:tc>
        <w:tc>
          <w:tcPr>
            <w:tcW w:w="6944" w:type="dxa"/>
          </w:tcPr>
          <w:p w14:paraId="0A937FED" w14:textId="77777777" w:rsidR="006B4CDE" w:rsidRPr="00DB784A" w:rsidRDefault="006B4CDE" w:rsidP="00173122">
            <w:pPr>
              <w:jc w:val="both"/>
              <w:rPr>
                <w:rFonts w:ascii="Verdana" w:hAnsi="Verdana"/>
                <w:sz w:val="18"/>
                <w:szCs w:val="18"/>
                <w:lang w:val="en-AE"/>
              </w:rPr>
            </w:pPr>
            <w:r w:rsidRPr="00DB784A">
              <w:rPr>
                <w:rFonts w:ascii="Verdana" w:hAnsi="Verdana"/>
                <w:sz w:val="18"/>
                <w:szCs w:val="18"/>
              </w:rPr>
              <w:t>Risks that have already materialized or are expected to materialize with significant adverse financial, reputational, regulatory, or legal impact. Examples include fraud, non-compliance with critical policies or procedures, or control weaknesses that significantly affect strategic objectives. Prompt senior management attention and corrective action are required.</w:t>
            </w:r>
          </w:p>
        </w:tc>
      </w:tr>
      <w:tr w:rsidR="006B4CDE" w14:paraId="3730FA80" w14:textId="77777777" w:rsidTr="001E7B6F">
        <w:trPr>
          <w:tblHeader/>
        </w:trPr>
        <w:tc>
          <w:tcPr>
            <w:tcW w:w="2072" w:type="dxa"/>
            <w:shd w:val="clear" w:color="auto" w:fill="FFC000"/>
            <w:vAlign w:val="center"/>
          </w:tcPr>
          <w:p w14:paraId="177F49C9" w14:textId="77777777" w:rsidR="006B4CDE" w:rsidRPr="00DE7D6C" w:rsidRDefault="006B4CDE" w:rsidP="001E7B6F">
            <w:pPr>
              <w:ind w:left="720" w:hanging="720"/>
              <w:jc w:val="both"/>
              <w:rPr>
                <w:rFonts w:ascii="Verdana" w:hAnsi="Verdana"/>
                <w:sz w:val="20"/>
                <w:szCs w:val="20"/>
                <w:lang w:val="en-AE"/>
              </w:rPr>
            </w:pPr>
            <w:r w:rsidRPr="00DE7D6C">
              <w:rPr>
                <w:rFonts w:ascii="Verdana" w:hAnsi="Verdana"/>
                <w:b/>
                <w:bCs/>
                <w:sz w:val="20"/>
                <w:szCs w:val="20"/>
                <w:lang w:val="en-AE"/>
              </w:rPr>
              <w:t>Medium (M)</w:t>
            </w:r>
          </w:p>
        </w:tc>
        <w:tc>
          <w:tcPr>
            <w:tcW w:w="6944" w:type="dxa"/>
          </w:tcPr>
          <w:p w14:paraId="093E5434" w14:textId="77777777" w:rsidR="006B4CDE" w:rsidRPr="00DB784A" w:rsidRDefault="006B4CDE" w:rsidP="00173122">
            <w:pPr>
              <w:jc w:val="both"/>
              <w:rPr>
                <w:rFonts w:ascii="Verdana" w:hAnsi="Verdana"/>
                <w:sz w:val="18"/>
                <w:szCs w:val="18"/>
                <w:lang w:val="en-AE"/>
              </w:rPr>
            </w:pPr>
            <w:r w:rsidRPr="00DB784A">
              <w:rPr>
                <w:rFonts w:ascii="Verdana" w:hAnsi="Verdana"/>
                <w:sz w:val="18"/>
                <w:szCs w:val="18"/>
              </w:rPr>
              <w:t>Risks that have materialized with minimal adverse impact, or are expected to materialize with moderate financial, reputational, regulatory, or legal implications. Typically includes process-level control weaknesses or gaps in policies that require improvement but do not pose an immediate threat to business continuity or objectives.</w:t>
            </w:r>
          </w:p>
        </w:tc>
      </w:tr>
      <w:tr w:rsidR="006B4CDE" w14:paraId="3528D226" w14:textId="77777777" w:rsidTr="001E7B6F">
        <w:trPr>
          <w:tblHeader/>
        </w:trPr>
        <w:tc>
          <w:tcPr>
            <w:tcW w:w="2072" w:type="dxa"/>
            <w:shd w:val="clear" w:color="auto" w:fill="92D050"/>
            <w:vAlign w:val="center"/>
          </w:tcPr>
          <w:p w14:paraId="6D06CF66" w14:textId="77777777" w:rsidR="006B4CDE" w:rsidRPr="00DE7D6C" w:rsidRDefault="006B4CDE" w:rsidP="001E7B6F">
            <w:pPr>
              <w:ind w:left="720" w:hanging="720"/>
              <w:jc w:val="both"/>
              <w:rPr>
                <w:rFonts w:ascii="Verdana" w:hAnsi="Verdana"/>
                <w:sz w:val="20"/>
                <w:szCs w:val="20"/>
                <w:lang w:val="en-AE"/>
              </w:rPr>
            </w:pPr>
            <w:r w:rsidRPr="00DE7D6C">
              <w:rPr>
                <w:rFonts w:ascii="Verdana" w:hAnsi="Verdana"/>
                <w:b/>
                <w:bCs/>
                <w:sz w:val="20"/>
                <w:szCs w:val="20"/>
                <w:lang w:val="en-AE"/>
              </w:rPr>
              <w:t>Low (L)</w:t>
            </w:r>
          </w:p>
        </w:tc>
        <w:tc>
          <w:tcPr>
            <w:tcW w:w="6944" w:type="dxa"/>
          </w:tcPr>
          <w:p w14:paraId="394F6029" w14:textId="77777777" w:rsidR="006B4CDE" w:rsidRPr="00DB784A" w:rsidRDefault="006B4CDE" w:rsidP="00173122">
            <w:pPr>
              <w:jc w:val="both"/>
              <w:rPr>
                <w:rFonts w:ascii="Verdana" w:hAnsi="Verdana"/>
                <w:sz w:val="18"/>
                <w:szCs w:val="18"/>
                <w:lang w:val="en-AE"/>
              </w:rPr>
            </w:pPr>
            <w:r w:rsidRPr="00DB784A">
              <w:rPr>
                <w:rFonts w:ascii="Verdana" w:hAnsi="Verdana"/>
                <w:sz w:val="18"/>
                <w:szCs w:val="18"/>
              </w:rPr>
              <w:t>Risks that have materialized with negligible adverse impact, or are expected to materialize with minimal financial, reputational, regulatory, or legal consequences. Control weaknesses are unlikely to result in material loss or significantly affect the accuracy of results or operational effectiveness. Action may still be needed, but with lower urgency.</w:t>
            </w:r>
          </w:p>
        </w:tc>
      </w:tr>
    </w:tbl>
    <w:p w14:paraId="7A12B9B1" w14:textId="77777777" w:rsidR="006B4CDE" w:rsidRDefault="006B4CDE" w:rsidP="00173122">
      <w:pPr>
        <w:ind w:left="709"/>
        <w:jc w:val="both"/>
        <w:rPr>
          <w:rFonts w:ascii="Verdana" w:hAnsi="Verdana"/>
          <w:sz w:val="16"/>
          <w:szCs w:val="16"/>
          <w:lang w:val="en-AE"/>
        </w:rPr>
      </w:pPr>
      <w:r w:rsidRPr="00B002BA">
        <w:rPr>
          <w:rFonts w:ascii="Verdana" w:hAnsi="Verdana"/>
          <w:sz w:val="16"/>
          <w:szCs w:val="16"/>
          <w:lang w:val="en-AE"/>
        </w:rPr>
        <w:t xml:space="preserve">* The addition of this category ensures alignment with the </w:t>
      </w:r>
      <w:r>
        <w:rPr>
          <w:rFonts w:ascii="Verdana" w:hAnsi="Verdana"/>
          <w:sz w:val="16"/>
          <w:szCs w:val="16"/>
          <w:lang w:val="en-AE"/>
        </w:rPr>
        <w:t xml:space="preserve">methodology adopted by the </w:t>
      </w:r>
      <w:r>
        <w:rPr>
          <w:rFonts w:ascii="Verdana" w:hAnsi="Verdana"/>
          <w:b/>
          <w:bCs/>
          <w:sz w:val="16"/>
          <w:szCs w:val="16"/>
          <w:lang w:val="en-AE"/>
        </w:rPr>
        <w:t>second lines of defence</w:t>
      </w:r>
      <w:r w:rsidRPr="00B002BA">
        <w:rPr>
          <w:rFonts w:ascii="Verdana" w:hAnsi="Verdana"/>
          <w:sz w:val="16"/>
          <w:szCs w:val="16"/>
          <w:lang w:val="en-AE"/>
        </w:rPr>
        <w:t>, reflecting the highest level of exposure requiring immediate escalation.</w:t>
      </w:r>
    </w:p>
    <w:p w14:paraId="301F8826" w14:textId="351DD5D0" w:rsidR="00322CE7" w:rsidRPr="001E7B6F" w:rsidRDefault="004C19FB" w:rsidP="001E7B6F">
      <w:pPr>
        <w:pStyle w:val="ListParagraph"/>
        <w:numPr>
          <w:ilvl w:val="2"/>
          <w:numId w:val="84"/>
        </w:numPr>
        <w:tabs>
          <w:tab w:val="left" w:pos="810"/>
        </w:tabs>
        <w:jc w:val="both"/>
        <w:rPr>
          <w:rFonts w:ascii="Verdana" w:hAnsi="Verdana"/>
          <w:sz w:val="20"/>
          <w:szCs w:val="20"/>
          <w:lang w:val="en-AE"/>
        </w:rPr>
      </w:pPr>
      <w:r w:rsidRPr="001E7B6F">
        <w:rPr>
          <w:rFonts w:ascii="Verdana" w:hAnsi="Verdana"/>
          <w:sz w:val="20"/>
          <w:szCs w:val="20"/>
          <w:lang w:val="en-AE"/>
        </w:rPr>
        <w:t xml:space="preserve">For the rating of individual </w:t>
      </w:r>
      <w:r w:rsidR="001E6A0E">
        <w:rPr>
          <w:rFonts w:ascii="Verdana" w:hAnsi="Verdana"/>
          <w:sz w:val="20"/>
          <w:szCs w:val="20"/>
          <w:lang w:val="en-AE"/>
        </w:rPr>
        <w:t xml:space="preserve">audit </w:t>
      </w:r>
      <w:r w:rsidRPr="001E7B6F">
        <w:rPr>
          <w:rFonts w:ascii="Verdana" w:hAnsi="Verdana"/>
          <w:sz w:val="20"/>
          <w:szCs w:val="20"/>
          <w:lang w:val="en-AE"/>
        </w:rPr>
        <w:t>findings</w:t>
      </w:r>
      <w:r w:rsidR="001E6A0E">
        <w:rPr>
          <w:rFonts w:ascii="Verdana" w:hAnsi="Verdana"/>
          <w:sz w:val="20"/>
          <w:szCs w:val="20"/>
          <w:lang w:val="en-AE"/>
        </w:rPr>
        <w:t>/issues</w:t>
      </w:r>
      <w:r w:rsidRPr="001E7B6F">
        <w:rPr>
          <w:rFonts w:ascii="Verdana" w:hAnsi="Verdana"/>
          <w:sz w:val="20"/>
          <w:szCs w:val="20"/>
          <w:lang w:val="en-AE"/>
        </w:rPr>
        <w:t xml:space="preserve"> pertaining to the </w:t>
      </w:r>
      <w:r w:rsidRPr="001E7B6F">
        <w:rPr>
          <w:rFonts w:ascii="Verdana" w:hAnsi="Verdana"/>
          <w:b/>
          <w:bCs/>
          <w:sz w:val="20"/>
          <w:szCs w:val="20"/>
          <w:lang w:val="en-AE"/>
        </w:rPr>
        <w:t>Regulatory Reviews</w:t>
      </w:r>
      <w:r w:rsidRPr="001E7B6F">
        <w:rPr>
          <w:rFonts w:ascii="Verdana" w:hAnsi="Verdana"/>
          <w:sz w:val="20"/>
          <w:szCs w:val="20"/>
          <w:lang w:val="en-AE"/>
        </w:rPr>
        <w:t>, the same audit finding</w:t>
      </w:r>
      <w:r w:rsidR="001E6A0E">
        <w:rPr>
          <w:rFonts w:ascii="Verdana" w:hAnsi="Verdana"/>
          <w:sz w:val="20"/>
          <w:szCs w:val="20"/>
          <w:lang w:val="en-AE"/>
        </w:rPr>
        <w:t>/issues</w:t>
      </w:r>
      <w:r w:rsidRPr="001E7B6F">
        <w:rPr>
          <w:rFonts w:ascii="Verdana" w:hAnsi="Verdana"/>
          <w:sz w:val="20"/>
          <w:szCs w:val="20"/>
          <w:lang w:val="en-AE"/>
        </w:rPr>
        <w:t xml:space="preserve"> risk definitions will apply and the risk assessment will give more weight and consideration to the </w:t>
      </w:r>
      <w:r w:rsidR="00A5526B" w:rsidRPr="001E7B6F">
        <w:rPr>
          <w:rFonts w:ascii="Verdana" w:hAnsi="Verdana"/>
          <w:sz w:val="20"/>
          <w:szCs w:val="20"/>
          <w:u w:val="single"/>
          <w:lang w:val="en-AE"/>
        </w:rPr>
        <w:t>R</w:t>
      </w:r>
      <w:r w:rsidRPr="001E7B6F">
        <w:rPr>
          <w:rFonts w:ascii="Verdana" w:hAnsi="Verdana"/>
          <w:sz w:val="20"/>
          <w:szCs w:val="20"/>
          <w:u w:val="single"/>
          <w:lang w:val="en-AE"/>
        </w:rPr>
        <w:t xml:space="preserve">egulatory </w:t>
      </w:r>
      <w:r w:rsidR="00A5526B" w:rsidRPr="001E7B6F">
        <w:rPr>
          <w:rFonts w:ascii="Verdana" w:hAnsi="Verdana"/>
          <w:sz w:val="20"/>
          <w:szCs w:val="20"/>
          <w:u w:val="single"/>
          <w:lang w:val="en-AE"/>
        </w:rPr>
        <w:t>C</w:t>
      </w:r>
      <w:r w:rsidRPr="001E7B6F">
        <w:rPr>
          <w:rFonts w:ascii="Verdana" w:hAnsi="Verdana"/>
          <w:sz w:val="20"/>
          <w:szCs w:val="20"/>
          <w:u w:val="single"/>
          <w:lang w:val="en-AE"/>
        </w:rPr>
        <w:t>ompliance</w:t>
      </w:r>
      <w:r w:rsidRPr="001E7B6F">
        <w:rPr>
          <w:rFonts w:ascii="Verdana" w:hAnsi="Verdana"/>
          <w:sz w:val="20"/>
          <w:szCs w:val="20"/>
          <w:lang w:val="en-AE"/>
        </w:rPr>
        <w:t xml:space="preserve"> criteria due the nature and objectives of these reviews</w:t>
      </w:r>
      <w:r>
        <w:rPr>
          <w:rFonts w:ascii="Verdana" w:hAnsi="Verdana"/>
          <w:sz w:val="20"/>
          <w:szCs w:val="20"/>
          <w:lang w:val="en-AE"/>
        </w:rPr>
        <w:t xml:space="preserve">. </w:t>
      </w:r>
    </w:p>
    <w:p w14:paraId="7E96801C" w14:textId="77777777" w:rsidR="00441212" w:rsidRPr="00441212" w:rsidRDefault="00441212" w:rsidP="001E7B6F">
      <w:pPr>
        <w:pStyle w:val="Heading2"/>
        <w:numPr>
          <w:ilvl w:val="1"/>
          <w:numId w:val="84"/>
        </w:numPr>
        <w:jc w:val="both"/>
        <w:rPr>
          <w:rFonts w:ascii="Verdana" w:hAnsi="Verdana"/>
          <w:b/>
          <w:color w:val="auto"/>
          <w:sz w:val="20"/>
        </w:rPr>
      </w:pPr>
      <w:bookmarkStart w:id="579" w:name="_Toc208391644"/>
      <w:bookmarkStart w:id="580" w:name="_Toc208397761"/>
      <w:bookmarkStart w:id="581" w:name="_Toc208398225"/>
      <w:bookmarkStart w:id="582" w:name="_Toc208399098"/>
      <w:bookmarkStart w:id="583" w:name="_Toc208391645"/>
      <w:bookmarkStart w:id="584" w:name="_Toc208397762"/>
      <w:bookmarkStart w:id="585" w:name="_Toc208398226"/>
      <w:bookmarkStart w:id="586" w:name="_Toc208399099"/>
      <w:bookmarkStart w:id="587" w:name="_Toc208391646"/>
      <w:bookmarkStart w:id="588" w:name="_Toc208397763"/>
      <w:bookmarkStart w:id="589" w:name="_Toc208398227"/>
      <w:bookmarkStart w:id="590" w:name="_Toc208399100"/>
      <w:bookmarkStart w:id="591" w:name="_Toc69639133"/>
      <w:bookmarkStart w:id="592" w:name="_Toc208399101"/>
      <w:bookmarkEnd w:id="579"/>
      <w:bookmarkEnd w:id="580"/>
      <w:bookmarkEnd w:id="581"/>
      <w:bookmarkEnd w:id="582"/>
      <w:bookmarkEnd w:id="583"/>
      <w:bookmarkEnd w:id="584"/>
      <w:bookmarkEnd w:id="585"/>
      <w:bookmarkEnd w:id="586"/>
      <w:bookmarkEnd w:id="587"/>
      <w:bookmarkEnd w:id="588"/>
      <w:bookmarkEnd w:id="589"/>
      <w:bookmarkEnd w:id="590"/>
      <w:r w:rsidRPr="00441212">
        <w:rPr>
          <w:rFonts w:ascii="Verdana" w:hAnsi="Verdana"/>
          <w:b/>
          <w:color w:val="auto"/>
          <w:sz w:val="20"/>
        </w:rPr>
        <w:t>Risk Acceptance</w:t>
      </w:r>
      <w:bookmarkEnd w:id="591"/>
      <w:bookmarkEnd w:id="592"/>
    </w:p>
    <w:p w14:paraId="6EBDB718" w14:textId="77777777" w:rsidR="00441212" w:rsidRDefault="00441212" w:rsidP="001E7B6F">
      <w:pPr>
        <w:pStyle w:val="ListParagraph"/>
        <w:tabs>
          <w:tab w:val="left" w:pos="810"/>
        </w:tabs>
        <w:ind w:hanging="720"/>
        <w:jc w:val="both"/>
        <w:rPr>
          <w:rFonts w:ascii="Verdana" w:hAnsi="Verdana"/>
          <w:sz w:val="20"/>
        </w:rPr>
      </w:pPr>
    </w:p>
    <w:p w14:paraId="7F25F68C" w14:textId="77777777"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The auditee can either provide an agreed action plan or choose to accept the risk.</w:t>
      </w:r>
    </w:p>
    <w:p w14:paraId="6E70492D" w14:textId="77777777" w:rsidR="00441212" w:rsidRDefault="00441212" w:rsidP="001E7B6F">
      <w:pPr>
        <w:pStyle w:val="ListParagraph"/>
        <w:tabs>
          <w:tab w:val="left" w:pos="810"/>
        </w:tabs>
        <w:ind w:hanging="720"/>
        <w:jc w:val="both"/>
        <w:rPr>
          <w:rFonts w:ascii="Verdana" w:hAnsi="Verdana"/>
          <w:sz w:val="20"/>
        </w:rPr>
      </w:pPr>
    </w:p>
    <w:p w14:paraId="64B427F9" w14:textId="77777777"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The Engagement Team should assess the auditee’s action plan for reasonableness. This should include whether the action mitigate the risk; that the timeframes are realistic; and the action owners are appropriate.</w:t>
      </w:r>
    </w:p>
    <w:p w14:paraId="6E6E798F" w14:textId="77777777" w:rsidR="00441212" w:rsidRPr="00DE5961" w:rsidRDefault="00441212" w:rsidP="001E7B6F">
      <w:pPr>
        <w:pStyle w:val="ListParagraph"/>
        <w:ind w:hanging="720"/>
        <w:jc w:val="both"/>
        <w:rPr>
          <w:rFonts w:ascii="Verdana" w:hAnsi="Verdana"/>
          <w:sz w:val="20"/>
        </w:rPr>
      </w:pPr>
    </w:p>
    <w:p w14:paraId="1F3A57B1" w14:textId="77777777"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There is a formal risk acceptance process through which residual status of a specific risk is communicated to the Senior Leadership / Board of directors. For a risk to be considered for acceptance, a risk assessment is to be completed and approved as per RAKBANK Operational Risks Assessment Policy including:</w:t>
      </w:r>
    </w:p>
    <w:p w14:paraId="1C42D4C7" w14:textId="77777777" w:rsidR="00441212" w:rsidRPr="00DE5961" w:rsidRDefault="00441212" w:rsidP="001E7B6F">
      <w:pPr>
        <w:pStyle w:val="ListParagraph"/>
        <w:ind w:hanging="720"/>
        <w:jc w:val="both"/>
        <w:rPr>
          <w:rFonts w:ascii="Verdana" w:hAnsi="Verdana"/>
          <w:sz w:val="20"/>
        </w:rPr>
      </w:pPr>
    </w:p>
    <w:p w14:paraId="4AE9A7F7" w14:textId="77777777" w:rsidR="00441212" w:rsidRDefault="00441212" w:rsidP="001E7B6F">
      <w:pPr>
        <w:pStyle w:val="ListParagraph"/>
        <w:numPr>
          <w:ilvl w:val="2"/>
          <w:numId w:val="87"/>
        </w:numPr>
        <w:ind w:left="1260" w:hanging="540"/>
        <w:jc w:val="both"/>
        <w:rPr>
          <w:rFonts w:ascii="Verdana" w:hAnsi="Verdana"/>
          <w:sz w:val="20"/>
        </w:rPr>
      </w:pPr>
      <w:r>
        <w:rPr>
          <w:rFonts w:ascii="Verdana" w:hAnsi="Verdana"/>
          <w:sz w:val="20"/>
        </w:rPr>
        <w:t>Understanding and assessing the risks involved</w:t>
      </w:r>
      <w:r w:rsidR="00B46098">
        <w:rPr>
          <w:rFonts w:ascii="Verdana" w:hAnsi="Verdana"/>
          <w:sz w:val="20"/>
        </w:rPr>
        <w:t>;</w:t>
      </w:r>
    </w:p>
    <w:p w14:paraId="00DD8820" w14:textId="77777777" w:rsidR="00441212" w:rsidRDefault="00441212" w:rsidP="001E7B6F">
      <w:pPr>
        <w:pStyle w:val="ListParagraph"/>
        <w:numPr>
          <w:ilvl w:val="2"/>
          <w:numId w:val="87"/>
        </w:numPr>
        <w:ind w:left="1260" w:hanging="540"/>
        <w:jc w:val="both"/>
        <w:rPr>
          <w:rFonts w:ascii="Verdana" w:hAnsi="Verdana"/>
          <w:sz w:val="20"/>
        </w:rPr>
      </w:pPr>
      <w:r>
        <w:rPr>
          <w:rFonts w:ascii="Verdana" w:hAnsi="Verdana"/>
          <w:sz w:val="20"/>
        </w:rPr>
        <w:t>Controls being assessed and in place</w:t>
      </w:r>
      <w:r w:rsidR="00B46098">
        <w:rPr>
          <w:rFonts w:ascii="Verdana" w:hAnsi="Verdana"/>
          <w:sz w:val="20"/>
        </w:rPr>
        <w:t>; and</w:t>
      </w:r>
    </w:p>
    <w:p w14:paraId="4DBBDB7D" w14:textId="77777777" w:rsidR="00441212" w:rsidRDefault="00441212" w:rsidP="001E7B6F">
      <w:pPr>
        <w:pStyle w:val="ListParagraph"/>
        <w:numPr>
          <w:ilvl w:val="2"/>
          <w:numId w:val="87"/>
        </w:numPr>
        <w:ind w:left="1260" w:hanging="540"/>
        <w:jc w:val="both"/>
        <w:rPr>
          <w:rFonts w:ascii="Verdana" w:hAnsi="Verdana"/>
          <w:sz w:val="20"/>
        </w:rPr>
      </w:pPr>
      <w:r>
        <w:rPr>
          <w:rFonts w:ascii="Verdana" w:hAnsi="Verdana"/>
          <w:sz w:val="20"/>
        </w:rPr>
        <w:t>Actions plans / remediation being developed with target timelines and responsible person.</w:t>
      </w:r>
    </w:p>
    <w:p w14:paraId="3AE0162A" w14:textId="77777777" w:rsidR="00441212" w:rsidRDefault="00441212" w:rsidP="001E7B6F">
      <w:pPr>
        <w:pStyle w:val="ListParagraph"/>
        <w:ind w:hanging="720"/>
        <w:jc w:val="both"/>
        <w:rPr>
          <w:rFonts w:ascii="Verdana" w:hAnsi="Verdana"/>
          <w:sz w:val="20"/>
        </w:rPr>
      </w:pPr>
    </w:p>
    <w:p w14:paraId="75AA5400" w14:textId="77777777" w:rsidR="00441212" w:rsidRPr="00584D1F" w:rsidRDefault="00441212" w:rsidP="001E7B6F">
      <w:pPr>
        <w:pStyle w:val="ListParagraph"/>
        <w:numPr>
          <w:ilvl w:val="2"/>
          <w:numId w:val="84"/>
        </w:numPr>
        <w:tabs>
          <w:tab w:val="left" w:pos="810"/>
        </w:tabs>
        <w:jc w:val="both"/>
        <w:rPr>
          <w:rFonts w:ascii="Verdana" w:hAnsi="Verdana"/>
          <w:sz w:val="18"/>
        </w:rPr>
      </w:pPr>
      <w:r w:rsidRPr="00584D1F">
        <w:rPr>
          <w:rFonts w:ascii="Verdana" w:hAnsi="Verdana"/>
          <w:sz w:val="20"/>
        </w:rPr>
        <w:t>Communications involving Management response including disputes/ agreements should be appropriately saved in the TM for reference.</w:t>
      </w:r>
    </w:p>
    <w:p w14:paraId="132F3E17" w14:textId="77777777" w:rsidR="00DC09FF" w:rsidRPr="0077568D" w:rsidRDefault="00DC09FF" w:rsidP="001E7B6F">
      <w:pPr>
        <w:pStyle w:val="ListParagraph"/>
        <w:tabs>
          <w:tab w:val="left" w:pos="810"/>
        </w:tabs>
        <w:ind w:hanging="720"/>
        <w:jc w:val="both"/>
        <w:rPr>
          <w:rFonts w:ascii="Verdana" w:hAnsi="Verdana"/>
          <w:sz w:val="10"/>
          <w:szCs w:val="12"/>
        </w:rPr>
      </w:pPr>
    </w:p>
    <w:p w14:paraId="2804194D" w14:textId="66765937"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All risk acceptance are time bound (not exceeding 12 months). Regulatory or compliance obligations cannot be ‘risk accepted’</w:t>
      </w:r>
    </w:p>
    <w:p w14:paraId="404B7225" w14:textId="77777777" w:rsidR="00441212" w:rsidRPr="00244FAD" w:rsidRDefault="00441212" w:rsidP="001E7B6F">
      <w:pPr>
        <w:pStyle w:val="ListParagraph"/>
        <w:ind w:hanging="720"/>
        <w:jc w:val="both"/>
        <w:rPr>
          <w:rFonts w:ascii="Verdana" w:hAnsi="Verdana"/>
          <w:sz w:val="20"/>
        </w:rPr>
      </w:pPr>
    </w:p>
    <w:p w14:paraId="2966C0BF" w14:textId="0085C982" w:rsidR="00441212" w:rsidRPr="0061287B" w:rsidRDefault="00441212" w:rsidP="001E7B6F">
      <w:pPr>
        <w:pStyle w:val="ListParagraph"/>
        <w:numPr>
          <w:ilvl w:val="2"/>
          <w:numId w:val="84"/>
        </w:numPr>
        <w:tabs>
          <w:tab w:val="left" w:pos="810"/>
        </w:tabs>
        <w:jc w:val="both"/>
        <w:rPr>
          <w:rFonts w:ascii="Verdana" w:hAnsi="Verdana"/>
          <w:b/>
          <w:sz w:val="20"/>
        </w:rPr>
      </w:pPr>
      <w:r w:rsidRPr="0061287B">
        <w:rPr>
          <w:rFonts w:ascii="Verdana" w:hAnsi="Verdana"/>
          <w:b/>
          <w:sz w:val="20"/>
        </w:rPr>
        <w:t xml:space="preserve">Resolving Disputes: </w:t>
      </w:r>
      <w:r w:rsidRPr="0061287B">
        <w:rPr>
          <w:rFonts w:ascii="Verdana" w:hAnsi="Verdana"/>
          <w:sz w:val="20"/>
        </w:rPr>
        <w:t xml:space="preserve">Any disputes related to an audit </w:t>
      </w:r>
      <w:r w:rsidR="0061287B" w:rsidRPr="0061287B">
        <w:rPr>
          <w:rFonts w:ascii="Verdana" w:hAnsi="Verdana"/>
          <w:sz w:val="20"/>
        </w:rPr>
        <w:t>issue/finding</w:t>
      </w:r>
      <w:r w:rsidRPr="0061287B">
        <w:rPr>
          <w:rFonts w:ascii="Verdana" w:hAnsi="Verdana"/>
          <w:sz w:val="20"/>
        </w:rPr>
        <w:t xml:space="preserve">/action plan, between the audit team and the auditee will be resolved during the draft report phase through meetings and communication between both parties. In case a resolution was not reached, the issue should be escalated to the </w:t>
      </w:r>
      <w:r w:rsidR="00E71BAD" w:rsidRPr="0061287B">
        <w:rPr>
          <w:rFonts w:ascii="Verdana" w:hAnsi="Verdana"/>
          <w:sz w:val="20"/>
        </w:rPr>
        <w:t>GCAO</w:t>
      </w:r>
      <w:r w:rsidRPr="0061287B">
        <w:rPr>
          <w:rFonts w:ascii="Verdana" w:hAnsi="Verdana"/>
          <w:sz w:val="20"/>
        </w:rPr>
        <w:t xml:space="preserve"> for their  action</w:t>
      </w:r>
      <w:r w:rsidR="004A4107" w:rsidRPr="0061287B">
        <w:rPr>
          <w:rFonts w:ascii="Verdana" w:hAnsi="Verdana"/>
          <w:sz w:val="20"/>
        </w:rPr>
        <w:t>⁴</w:t>
      </w:r>
      <w:r w:rsidR="00285511" w:rsidRPr="0061287B">
        <w:rPr>
          <w:rFonts w:ascii="Verdana" w:hAnsi="Verdana"/>
          <w:sz w:val="20"/>
        </w:rPr>
        <w:t xml:space="preserve"> and included as part of the audit report. </w:t>
      </w:r>
    </w:p>
    <w:p w14:paraId="548A6000" w14:textId="77777777" w:rsidR="00042225" w:rsidRPr="0077568D" w:rsidRDefault="00042225" w:rsidP="001E7B6F">
      <w:pPr>
        <w:pStyle w:val="ListParagraph"/>
        <w:ind w:hanging="720"/>
        <w:jc w:val="both"/>
        <w:rPr>
          <w:rFonts w:ascii="Verdana" w:hAnsi="Verdana"/>
          <w:b/>
          <w:sz w:val="12"/>
          <w:szCs w:val="14"/>
          <w:highlight w:val="green"/>
        </w:rPr>
      </w:pPr>
    </w:p>
    <w:p w14:paraId="3B3AA9A1" w14:textId="0B0BC0E8" w:rsidR="00042225" w:rsidRPr="0061287B" w:rsidRDefault="00042225" w:rsidP="001E7B6F">
      <w:pPr>
        <w:pStyle w:val="ListParagraph"/>
        <w:numPr>
          <w:ilvl w:val="2"/>
          <w:numId w:val="84"/>
        </w:numPr>
        <w:tabs>
          <w:tab w:val="left" w:pos="810"/>
        </w:tabs>
        <w:jc w:val="both"/>
        <w:rPr>
          <w:rFonts w:ascii="Verdana" w:hAnsi="Verdana"/>
          <w:bCs/>
          <w:sz w:val="20"/>
        </w:rPr>
      </w:pPr>
      <w:r w:rsidRPr="0061287B">
        <w:rPr>
          <w:rFonts w:ascii="Verdana" w:hAnsi="Verdana"/>
          <w:bCs/>
          <w:sz w:val="20"/>
        </w:rPr>
        <w:t>Where management accepts a level of risk that exceeds the Bank’s approved risk appetite or tolerance</w:t>
      </w:r>
      <w:r w:rsidR="00D317D1" w:rsidRPr="0061287B">
        <w:rPr>
          <w:rFonts w:ascii="Verdana" w:hAnsi="Verdana"/>
          <w:bCs/>
          <w:sz w:val="20"/>
        </w:rPr>
        <w:t xml:space="preserve"> and/or does not accept a </w:t>
      </w:r>
      <w:r w:rsidR="00075E6A" w:rsidRPr="0061287B">
        <w:rPr>
          <w:rFonts w:ascii="Verdana" w:hAnsi="Verdana"/>
          <w:bCs/>
          <w:sz w:val="20"/>
        </w:rPr>
        <w:t>finding</w:t>
      </w:r>
      <w:r w:rsidR="000C3FC8" w:rsidRPr="0061287B">
        <w:rPr>
          <w:rFonts w:ascii="Verdana" w:hAnsi="Verdana"/>
          <w:bCs/>
          <w:sz w:val="20"/>
        </w:rPr>
        <w:t xml:space="preserve"> raised</w:t>
      </w:r>
      <w:r w:rsidRPr="0061287B">
        <w:rPr>
          <w:rFonts w:ascii="Verdana" w:hAnsi="Verdana"/>
          <w:bCs/>
          <w:sz w:val="20"/>
        </w:rPr>
        <w:t xml:space="preserve">, the matter must be escalated to the </w:t>
      </w:r>
      <w:r w:rsidR="00075E6A" w:rsidRPr="0061287B">
        <w:rPr>
          <w:rFonts w:ascii="Verdana" w:hAnsi="Verdana"/>
          <w:bCs/>
          <w:sz w:val="20"/>
        </w:rPr>
        <w:t xml:space="preserve">GCAO </w:t>
      </w:r>
      <w:r w:rsidR="0061287B" w:rsidRPr="0061287B">
        <w:rPr>
          <w:rFonts w:ascii="Verdana" w:hAnsi="Verdana"/>
          <w:bCs/>
          <w:sz w:val="20"/>
        </w:rPr>
        <w:t>and communicated to</w:t>
      </w:r>
      <w:r w:rsidR="00075E6A" w:rsidRPr="0061287B">
        <w:rPr>
          <w:rFonts w:ascii="Verdana" w:hAnsi="Verdana"/>
          <w:bCs/>
          <w:sz w:val="20"/>
        </w:rPr>
        <w:t xml:space="preserve"> the </w:t>
      </w:r>
      <w:r w:rsidRPr="0061287B">
        <w:rPr>
          <w:rFonts w:ascii="Verdana" w:hAnsi="Verdana"/>
          <w:bCs/>
          <w:sz w:val="20"/>
        </w:rPr>
        <w:t>Board</w:t>
      </w:r>
      <w:r w:rsidR="00075E6A" w:rsidRPr="0061287B">
        <w:rPr>
          <w:rFonts w:ascii="Verdana" w:hAnsi="Verdana"/>
          <w:bCs/>
          <w:sz w:val="20"/>
        </w:rPr>
        <w:t xml:space="preserve"> Audit Committee, as applicable</w:t>
      </w:r>
      <w:r w:rsidRPr="0061287B">
        <w:rPr>
          <w:rFonts w:ascii="Verdana" w:hAnsi="Verdana"/>
          <w:bCs/>
          <w:sz w:val="20"/>
        </w:rPr>
        <w:t>. The responsibility of GIA is to communicate such cases clearly</w:t>
      </w:r>
      <w:r w:rsidR="00D808FA" w:rsidRPr="0061287B">
        <w:rPr>
          <w:rFonts w:ascii="Verdana" w:hAnsi="Verdana"/>
          <w:bCs/>
          <w:sz w:val="20"/>
        </w:rPr>
        <w:t xml:space="preserve"> to BAC and other relevant forums</w:t>
      </w:r>
      <w:r w:rsidRPr="0061287B">
        <w:rPr>
          <w:rFonts w:ascii="Verdana" w:hAnsi="Verdana"/>
          <w:bCs/>
          <w:sz w:val="20"/>
        </w:rPr>
        <w:t>; ownership for re</w:t>
      </w:r>
      <w:r w:rsidR="0061287B" w:rsidRPr="0061287B">
        <w:rPr>
          <w:rFonts w:ascii="Verdana" w:hAnsi="Verdana"/>
          <w:bCs/>
          <w:sz w:val="20"/>
        </w:rPr>
        <w:t>mediation</w:t>
      </w:r>
      <w:r w:rsidRPr="0061287B">
        <w:rPr>
          <w:rFonts w:ascii="Verdana" w:hAnsi="Verdana"/>
          <w:bCs/>
          <w:sz w:val="20"/>
        </w:rPr>
        <w:t xml:space="preserve"> </w:t>
      </w:r>
      <w:r w:rsidR="0061287B" w:rsidRPr="0061287B">
        <w:rPr>
          <w:rFonts w:ascii="Verdana" w:hAnsi="Verdana"/>
          <w:bCs/>
          <w:sz w:val="20"/>
        </w:rPr>
        <w:t xml:space="preserve">of the audit finding/issue </w:t>
      </w:r>
      <w:r w:rsidRPr="0061287B">
        <w:rPr>
          <w:rFonts w:ascii="Verdana" w:hAnsi="Verdana"/>
          <w:bCs/>
          <w:sz w:val="20"/>
        </w:rPr>
        <w:t>rests with management.</w:t>
      </w:r>
    </w:p>
    <w:p w14:paraId="65FD27EA" w14:textId="77777777" w:rsidR="00441212" w:rsidRPr="00441212" w:rsidRDefault="00441212" w:rsidP="001E7B6F">
      <w:pPr>
        <w:pStyle w:val="Heading2"/>
        <w:numPr>
          <w:ilvl w:val="1"/>
          <w:numId w:val="84"/>
        </w:numPr>
        <w:jc w:val="both"/>
        <w:rPr>
          <w:rFonts w:ascii="Verdana" w:hAnsi="Verdana"/>
          <w:b/>
          <w:color w:val="auto"/>
          <w:sz w:val="20"/>
        </w:rPr>
      </w:pPr>
      <w:bookmarkStart w:id="593" w:name="_Toc69639134"/>
      <w:bookmarkStart w:id="594" w:name="_Toc208399102"/>
      <w:r w:rsidRPr="00441212">
        <w:rPr>
          <w:rFonts w:ascii="Verdana" w:hAnsi="Verdana"/>
          <w:b/>
          <w:color w:val="auto"/>
          <w:sz w:val="20"/>
        </w:rPr>
        <w:t>Draft Audit Report</w:t>
      </w:r>
      <w:bookmarkEnd w:id="593"/>
      <w:bookmarkEnd w:id="594"/>
    </w:p>
    <w:p w14:paraId="3BF1359E" w14:textId="77777777" w:rsidR="00441212" w:rsidRPr="007D09D5" w:rsidRDefault="00441212" w:rsidP="001E7B6F">
      <w:pPr>
        <w:pStyle w:val="NoSpacing"/>
        <w:tabs>
          <w:tab w:val="left" w:pos="1170"/>
        </w:tabs>
        <w:ind w:left="720" w:hanging="720"/>
        <w:jc w:val="both"/>
      </w:pPr>
      <w:r>
        <w:tab/>
      </w:r>
    </w:p>
    <w:p w14:paraId="54792FD7" w14:textId="0B5EE1E6" w:rsidR="008D4B11" w:rsidRDefault="00441212" w:rsidP="001E7B6F">
      <w:pPr>
        <w:pStyle w:val="ListParagraph"/>
        <w:numPr>
          <w:ilvl w:val="2"/>
          <w:numId w:val="84"/>
        </w:numPr>
        <w:tabs>
          <w:tab w:val="left" w:pos="810"/>
        </w:tabs>
        <w:jc w:val="both"/>
        <w:rPr>
          <w:rFonts w:ascii="Verdana" w:hAnsi="Verdana"/>
          <w:sz w:val="20"/>
        </w:rPr>
      </w:pPr>
      <w:r w:rsidRPr="003B7992">
        <w:rPr>
          <w:rFonts w:ascii="Verdana" w:hAnsi="Verdana"/>
          <w:sz w:val="20"/>
        </w:rPr>
        <w:t xml:space="preserve">The </w:t>
      </w:r>
      <w:r w:rsidR="00E50690">
        <w:rPr>
          <w:rFonts w:ascii="Verdana" w:hAnsi="Verdana"/>
          <w:sz w:val="20"/>
        </w:rPr>
        <w:t>Team Leader</w:t>
      </w:r>
      <w:r w:rsidRPr="003B7992">
        <w:rPr>
          <w:rFonts w:ascii="Verdana" w:hAnsi="Verdana"/>
          <w:sz w:val="20"/>
        </w:rPr>
        <w:t xml:space="preserve"> will prepare the draft audit report on the basis of </w:t>
      </w:r>
      <w:r w:rsidR="0061287B">
        <w:rPr>
          <w:rFonts w:ascii="Verdana" w:hAnsi="Verdana"/>
          <w:sz w:val="20"/>
        </w:rPr>
        <w:t>audit findings</w:t>
      </w:r>
      <w:r w:rsidRPr="003B7992">
        <w:rPr>
          <w:rFonts w:ascii="Verdana" w:hAnsi="Verdana"/>
          <w:sz w:val="20"/>
        </w:rPr>
        <w:t xml:space="preserve">/ </w:t>
      </w:r>
      <w:r w:rsidR="0061287B">
        <w:rPr>
          <w:rFonts w:ascii="Verdana" w:hAnsi="Verdana"/>
          <w:sz w:val="20"/>
        </w:rPr>
        <w:t>issues</w:t>
      </w:r>
      <w:r w:rsidRPr="003B7992">
        <w:rPr>
          <w:rFonts w:ascii="Verdana" w:hAnsi="Verdana"/>
          <w:sz w:val="20"/>
        </w:rPr>
        <w:t xml:space="preserve"> and management responses. Standard formats should be used for audit reports to ensure consistency of presentation. </w:t>
      </w:r>
    </w:p>
    <w:p w14:paraId="04097E0E" w14:textId="77777777" w:rsidR="008D4B11" w:rsidRPr="0077568D" w:rsidRDefault="008D4B11" w:rsidP="001E7B6F">
      <w:pPr>
        <w:pStyle w:val="ListParagraph"/>
        <w:tabs>
          <w:tab w:val="left" w:pos="810"/>
        </w:tabs>
        <w:ind w:hanging="720"/>
        <w:jc w:val="both"/>
        <w:rPr>
          <w:rFonts w:ascii="Verdana" w:hAnsi="Verdana"/>
          <w:sz w:val="8"/>
          <w:szCs w:val="10"/>
        </w:rPr>
      </w:pPr>
    </w:p>
    <w:p w14:paraId="7CA8DA72" w14:textId="543575F5" w:rsidR="00373109" w:rsidRDefault="00441212" w:rsidP="001E7B6F">
      <w:pPr>
        <w:pStyle w:val="ListParagraph"/>
        <w:numPr>
          <w:ilvl w:val="2"/>
          <w:numId w:val="84"/>
        </w:numPr>
        <w:tabs>
          <w:tab w:val="left" w:pos="810"/>
        </w:tabs>
        <w:jc w:val="both"/>
        <w:rPr>
          <w:rFonts w:ascii="Verdana" w:hAnsi="Verdana"/>
          <w:sz w:val="20"/>
        </w:rPr>
      </w:pPr>
      <w:r w:rsidRPr="00373109">
        <w:rPr>
          <w:rFonts w:ascii="Verdana" w:hAnsi="Verdana"/>
          <w:sz w:val="20"/>
        </w:rPr>
        <w:t xml:space="preserve">The audit report will include an executive summary, background, audit objectives, audit scope, </w:t>
      </w:r>
      <w:r w:rsidR="00863C84">
        <w:rPr>
          <w:rFonts w:ascii="Verdana" w:hAnsi="Verdana"/>
          <w:sz w:val="20"/>
        </w:rPr>
        <w:t>overall report rating</w:t>
      </w:r>
      <w:r w:rsidRPr="00373109">
        <w:rPr>
          <w:rFonts w:ascii="Verdana" w:hAnsi="Verdana"/>
          <w:sz w:val="20"/>
        </w:rPr>
        <w:t xml:space="preserve"> </w:t>
      </w:r>
      <w:r w:rsidR="00863C84">
        <w:rPr>
          <w:rFonts w:ascii="Verdana" w:hAnsi="Verdana"/>
          <w:sz w:val="20"/>
        </w:rPr>
        <w:t xml:space="preserve">(Section 11.7) </w:t>
      </w:r>
      <w:r w:rsidRPr="00373109">
        <w:rPr>
          <w:rFonts w:ascii="Verdana" w:hAnsi="Verdana"/>
          <w:sz w:val="20"/>
        </w:rPr>
        <w:t>and conclusion</w:t>
      </w:r>
      <w:r w:rsidR="003B7992" w:rsidRPr="00373109">
        <w:rPr>
          <w:rFonts w:ascii="Verdana" w:hAnsi="Verdana"/>
          <w:sz w:val="20"/>
        </w:rPr>
        <w:t xml:space="preserve"> on the adequacy and effectiveness of governance, risk management, and control processes.</w:t>
      </w:r>
      <w:r w:rsidRPr="00373109">
        <w:rPr>
          <w:rFonts w:ascii="Verdana" w:hAnsi="Verdana"/>
          <w:sz w:val="20"/>
        </w:rPr>
        <w:t xml:space="preserve"> </w:t>
      </w:r>
      <w:r w:rsidR="003B7992" w:rsidRPr="00373109">
        <w:rPr>
          <w:rFonts w:ascii="Verdana" w:hAnsi="Verdana"/>
          <w:sz w:val="20"/>
        </w:rPr>
        <w:t xml:space="preserve">Where scope limitations exist, these must be explicitly disclosed. </w:t>
      </w:r>
      <w:r w:rsidR="00935062">
        <w:rPr>
          <w:rFonts w:ascii="Verdana" w:hAnsi="Verdana"/>
          <w:sz w:val="20"/>
        </w:rPr>
        <w:t xml:space="preserve">Additionally, </w:t>
      </w:r>
      <w:r w:rsidR="00935062" w:rsidRPr="001E7B6F">
        <w:rPr>
          <w:rFonts w:ascii="Verdana" w:hAnsi="Verdana"/>
          <w:sz w:val="20"/>
          <w:u w:val="single"/>
        </w:rPr>
        <w:t>all applicable regulations</w:t>
      </w:r>
      <w:r w:rsidR="00935062">
        <w:rPr>
          <w:rFonts w:ascii="Verdana" w:hAnsi="Verdana"/>
          <w:sz w:val="20"/>
        </w:rPr>
        <w:t>, policies, sampling approach and open risks</w:t>
      </w:r>
      <w:r w:rsidR="00170D81">
        <w:rPr>
          <w:rFonts w:ascii="Verdana" w:hAnsi="Verdana"/>
          <w:sz w:val="20"/>
        </w:rPr>
        <w:t xml:space="preserve"> </w:t>
      </w:r>
      <w:r w:rsidR="0061287B">
        <w:rPr>
          <w:rFonts w:ascii="Verdana" w:hAnsi="Verdana"/>
          <w:sz w:val="20"/>
        </w:rPr>
        <w:t xml:space="preserve">should be documented as well. </w:t>
      </w:r>
    </w:p>
    <w:p w14:paraId="74D142BE" w14:textId="77777777" w:rsidR="00373109" w:rsidRPr="0077568D" w:rsidRDefault="00373109" w:rsidP="001E7B6F">
      <w:pPr>
        <w:pStyle w:val="ListParagraph"/>
        <w:ind w:hanging="720"/>
        <w:jc w:val="both"/>
        <w:rPr>
          <w:rFonts w:ascii="Verdana" w:hAnsi="Verdana"/>
          <w:sz w:val="12"/>
          <w:szCs w:val="14"/>
        </w:rPr>
      </w:pPr>
    </w:p>
    <w:p w14:paraId="1DEA3E60" w14:textId="77777777" w:rsidR="00373109" w:rsidRDefault="008D4B11" w:rsidP="001E7B6F">
      <w:pPr>
        <w:pStyle w:val="ListParagraph"/>
        <w:numPr>
          <w:ilvl w:val="2"/>
          <w:numId w:val="84"/>
        </w:numPr>
        <w:tabs>
          <w:tab w:val="left" w:pos="810"/>
        </w:tabs>
        <w:jc w:val="both"/>
        <w:rPr>
          <w:rFonts w:ascii="Verdana" w:hAnsi="Verdana"/>
          <w:sz w:val="20"/>
        </w:rPr>
      </w:pPr>
      <w:r w:rsidRPr="00373109">
        <w:rPr>
          <w:rFonts w:ascii="Verdana" w:hAnsi="Verdana"/>
          <w:sz w:val="20"/>
        </w:rPr>
        <w:t>Where management implements corrective actions prior to finalization of the report, this shall be acknowledged within the report.</w:t>
      </w:r>
    </w:p>
    <w:p w14:paraId="3E679888" w14:textId="77777777" w:rsidR="00373109" w:rsidRPr="0077568D" w:rsidRDefault="00373109" w:rsidP="001E7B6F">
      <w:pPr>
        <w:pStyle w:val="ListParagraph"/>
        <w:ind w:hanging="720"/>
        <w:jc w:val="both"/>
        <w:rPr>
          <w:rFonts w:ascii="Verdana" w:hAnsi="Verdana"/>
          <w:sz w:val="14"/>
          <w:szCs w:val="16"/>
        </w:rPr>
      </w:pPr>
    </w:p>
    <w:p w14:paraId="069E3553" w14:textId="48B3344D" w:rsidR="00AC6A5B" w:rsidRPr="001E7B6F" w:rsidRDefault="00441212" w:rsidP="001E7B6F">
      <w:pPr>
        <w:pStyle w:val="ListParagraph"/>
        <w:numPr>
          <w:ilvl w:val="2"/>
          <w:numId w:val="84"/>
        </w:numPr>
        <w:tabs>
          <w:tab w:val="left" w:pos="810"/>
        </w:tabs>
        <w:jc w:val="both"/>
        <w:rPr>
          <w:rFonts w:ascii="Verdana" w:hAnsi="Verdana"/>
          <w:sz w:val="20"/>
        </w:rPr>
      </w:pPr>
      <w:r w:rsidRPr="001E7B6F">
        <w:rPr>
          <w:rFonts w:ascii="Verdana" w:hAnsi="Verdana"/>
          <w:sz w:val="20"/>
        </w:rPr>
        <w:t xml:space="preserve">The draft report should be reviewed by the relevant </w:t>
      </w:r>
      <w:r w:rsidR="005C6A59" w:rsidRPr="001E7B6F">
        <w:rPr>
          <w:rFonts w:ascii="Verdana" w:hAnsi="Verdana"/>
          <w:sz w:val="20"/>
        </w:rPr>
        <w:t>Audit Manager</w:t>
      </w:r>
      <w:r w:rsidRPr="001E7B6F">
        <w:rPr>
          <w:rFonts w:ascii="Verdana" w:hAnsi="Verdana"/>
          <w:sz w:val="20"/>
        </w:rPr>
        <w:t>.</w:t>
      </w:r>
      <w:r w:rsidR="006A5F74" w:rsidRPr="00373109">
        <w:rPr>
          <w:rFonts w:ascii="Verdana" w:hAnsi="Verdana"/>
          <w:sz w:val="20"/>
        </w:rPr>
        <w:t xml:space="preserve"> All reports should be issued with the approval of the GCAO.</w:t>
      </w:r>
    </w:p>
    <w:p w14:paraId="257ED06A" w14:textId="77777777" w:rsidR="004C38E2" w:rsidRPr="0077568D" w:rsidRDefault="004C38E2" w:rsidP="001E7B6F">
      <w:pPr>
        <w:pStyle w:val="ListParagraph"/>
        <w:tabs>
          <w:tab w:val="left" w:pos="810"/>
        </w:tabs>
        <w:ind w:hanging="720"/>
        <w:jc w:val="both"/>
        <w:rPr>
          <w:rFonts w:ascii="Verdana" w:hAnsi="Verdana"/>
          <w:sz w:val="2"/>
          <w:szCs w:val="2"/>
        </w:rPr>
      </w:pPr>
    </w:p>
    <w:p w14:paraId="083C9BCD" w14:textId="77777777" w:rsidR="00441212" w:rsidRPr="00ED138D" w:rsidRDefault="00441212" w:rsidP="001E7B6F">
      <w:pPr>
        <w:pStyle w:val="Heading2"/>
        <w:numPr>
          <w:ilvl w:val="1"/>
          <w:numId w:val="84"/>
        </w:numPr>
        <w:jc w:val="both"/>
        <w:rPr>
          <w:rFonts w:ascii="Verdana" w:hAnsi="Verdana"/>
          <w:b/>
          <w:color w:val="auto"/>
          <w:sz w:val="20"/>
        </w:rPr>
      </w:pPr>
      <w:bookmarkStart w:id="595" w:name="_Toc69639136"/>
      <w:bookmarkStart w:id="596" w:name="_Toc208399103"/>
      <w:r w:rsidRPr="00ED138D">
        <w:rPr>
          <w:rFonts w:ascii="Verdana" w:hAnsi="Verdana"/>
          <w:b/>
          <w:color w:val="auto"/>
          <w:sz w:val="20"/>
        </w:rPr>
        <w:t>Reporting Tollgate</w:t>
      </w:r>
      <w:bookmarkEnd w:id="595"/>
      <w:bookmarkEnd w:id="596"/>
    </w:p>
    <w:p w14:paraId="1831C07F" w14:textId="77777777" w:rsidR="00441212" w:rsidRPr="0077568D" w:rsidRDefault="00441212" w:rsidP="001E7B6F">
      <w:pPr>
        <w:pStyle w:val="NoSpacing"/>
        <w:ind w:left="720" w:hanging="720"/>
        <w:jc w:val="both"/>
        <w:rPr>
          <w:sz w:val="12"/>
          <w:szCs w:val="12"/>
        </w:rPr>
      </w:pPr>
    </w:p>
    <w:p w14:paraId="47B28461" w14:textId="6DDB0B18" w:rsidR="00441212"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 xml:space="preserve">The Audit Manager will present the draft report to the </w:t>
      </w:r>
      <w:r w:rsidR="00E71BAD">
        <w:rPr>
          <w:rFonts w:ascii="Verdana" w:hAnsi="Verdana"/>
          <w:sz w:val="20"/>
        </w:rPr>
        <w:t>GCAO</w:t>
      </w:r>
      <w:r w:rsidR="0006265B">
        <w:rPr>
          <w:rFonts w:ascii="Verdana" w:hAnsi="Verdana"/>
          <w:sz w:val="20"/>
        </w:rPr>
        <w:t xml:space="preserve"> &amp; </w:t>
      </w:r>
      <w:r w:rsidR="004D2F7A">
        <w:rPr>
          <w:rFonts w:ascii="Verdana" w:hAnsi="Verdana"/>
          <w:sz w:val="20"/>
        </w:rPr>
        <w:t>GIA Senior Management Team</w:t>
      </w:r>
      <w:r w:rsidR="0006265B">
        <w:rPr>
          <w:rFonts w:ascii="Verdana" w:hAnsi="Verdana"/>
          <w:sz w:val="20"/>
        </w:rPr>
        <w:t xml:space="preserve"> (SMT)</w:t>
      </w:r>
      <w:r>
        <w:rPr>
          <w:rFonts w:ascii="Verdana" w:hAnsi="Verdana"/>
          <w:sz w:val="20"/>
        </w:rPr>
        <w:t xml:space="preserve"> </w:t>
      </w:r>
      <w:r w:rsidR="00B96C03">
        <w:rPr>
          <w:rFonts w:ascii="Verdana" w:hAnsi="Verdana"/>
          <w:sz w:val="20"/>
        </w:rPr>
        <w:t xml:space="preserve">which includes the Audit Managers from </w:t>
      </w:r>
      <w:r w:rsidR="00AE6D3A">
        <w:rPr>
          <w:rFonts w:ascii="Verdana" w:hAnsi="Verdana"/>
          <w:sz w:val="20"/>
        </w:rPr>
        <w:t xml:space="preserve">all the verticals reporting to the GCAO, </w:t>
      </w:r>
      <w:r>
        <w:rPr>
          <w:rFonts w:ascii="Verdana" w:hAnsi="Verdana"/>
          <w:sz w:val="20"/>
        </w:rPr>
        <w:t xml:space="preserve">at the Reporting Tollgate. </w:t>
      </w:r>
      <w:r w:rsidR="00F3058D">
        <w:rPr>
          <w:rFonts w:ascii="Verdana" w:hAnsi="Verdana"/>
          <w:sz w:val="20"/>
        </w:rPr>
        <w:t>As part of this challenge session, f</w:t>
      </w:r>
      <w:r>
        <w:rPr>
          <w:rFonts w:ascii="Verdana" w:hAnsi="Verdana"/>
          <w:sz w:val="20"/>
        </w:rPr>
        <w:t xml:space="preserve">eedback is obtained on the </w:t>
      </w:r>
      <w:r w:rsidR="00DD6D9E">
        <w:rPr>
          <w:rFonts w:ascii="Verdana" w:hAnsi="Verdana"/>
          <w:sz w:val="20"/>
        </w:rPr>
        <w:t xml:space="preserve">report content, key </w:t>
      </w:r>
      <w:r w:rsidR="00865C89">
        <w:rPr>
          <w:rFonts w:ascii="Verdana" w:hAnsi="Verdana"/>
          <w:sz w:val="20"/>
        </w:rPr>
        <w:t xml:space="preserve">audit findings/ </w:t>
      </w:r>
      <w:r>
        <w:rPr>
          <w:rFonts w:ascii="Verdana" w:hAnsi="Verdana"/>
          <w:sz w:val="20"/>
        </w:rPr>
        <w:t xml:space="preserve">issues raised and the </w:t>
      </w:r>
      <w:r w:rsidR="00DD6D9E">
        <w:rPr>
          <w:rFonts w:ascii="Verdana" w:hAnsi="Verdana"/>
          <w:sz w:val="20"/>
        </w:rPr>
        <w:t xml:space="preserve">overall </w:t>
      </w:r>
      <w:r>
        <w:rPr>
          <w:rFonts w:ascii="Verdana" w:hAnsi="Verdana"/>
          <w:sz w:val="20"/>
        </w:rPr>
        <w:t xml:space="preserve">report rating is </w:t>
      </w:r>
      <w:r w:rsidR="00DD6D9E">
        <w:rPr>
          <w:rFonts w:ascii="Verdana" w:hAnsi="Verdana"/>
          <w:sz w:val="20"/>
        </w:rPr>
        <w:t xml:space="preserve">also </w:t>
      </w:r>
      <w:r>
        <w:rPr>
          <w:rFonts w:ascii="Verdana" w:hAnsi="Verdana"/>
          <w:sz w:val="20"/>
        </w:rPr>
        <w:t>discussed</w:t>
      </w:r>
      <w:r w:rsidR="00584D1F">
        <w:rPr>
          <w:rFonts w:ascii="Verdana" w:hAnsi="Verdana"/>
          <w:sz w:val="20"/>
        </w:rPr>
        <w:t>.</w:t>
      </w:r>
    </w:p>
    <w:p w14:paraId="268D5894" w14:textId="77777777" w:rsidR="00441212" w:rsidRDefault="00441212" w:rsidP="001E7B6F">
      <w:pPr>
        <w:pStyle w:val="ListParagraph"/>
        <w:tabs>
          <w:tab w:val="left" w:pos="810"/>
        </w:tabs>
        <w:ind w:hanging="720"/>
        <w:jc w:val="both"/>
        <w:rPr>
          <w:rFonts w:ascii="Verdana" w:hAnsi="Verdana"/>
          <w:sz w:val="20"/>
        </w:rPr>
      </w:pPr>
    </w:p>
    <w:p w14:paraId="178BE95B" w14:textId="57FB597D" w:rsidR="00441212" w:rsidRPr="0062653C" w:rsidRDefault="00441212" w:rsidP="001E7B6F">
      <w:pPr>
        <w:pStyle w:val="ListParagraph"/>
        <w:numPr>
          <w:ilvl w:val="2"/>
          <w:numId w:val="84"/>
        </w:numPr>
        <w:tabs>
          <w:tab w:val="left" w:pos="810"/>
        </w:tabs>
        <w:jc w:val="both"/>
        <w:rPr>
          <w:rFonts w:ascii="Verdana" w:hAnsi="Verdana"/>
          <w:sz w:val="20"/>
        </w:rPr>
      </w:pPr>
      <w:r>
        <w:rPr>
          <w:rFonts w:ascii="Verdana" w:hAnsi="Verdana"/>
          <w:sz w:val="20"/>
        </w:rPr>
        <w:t xml:space="preserve">The Audit Manager will send the draft report to the auditee management who are required to provide their feedback and comments in writing within </w:t>
      </w:r>
      <w:r w:rsidR="00A874F2">
        <w:rPr>
          <w:rFonts w:ascii="Verdana" w:hAnsi="Verdana"/>
          <w:sz w:val="20"/>
        </w:rPr>
        <w:t>2</w:t>
      </w:r>
      <w:r>
        <w:rPr>
          <w:rFonts w:ascii="Verdana" w:hAnsi="Verdana"/>
          <w:sz w:val="20"/>
        </w:rPr>
        <w:t xml:space="preserve"> working days of receiving the report.</w:t>
      </w:r>
      <w:r w:rsidR="00977A52">
        <w:rPr>
          <w:rFonts w:ascii="Verdana" w:hAnsi="Verdana"/>
          <w:sz w:val="20"/>
        </w:rPr>
        <w:t xml:space="preserve"> Management request in extension of TAT to provide their response should be approved by Audit Manager and attached in the Teammate+.</w:t>
      </w:r>
    </w:p>
    <w:p w14:paraId="6D83F563" w14:textId="54D9C319" w:rsidR="00441212" w:rsidRDefault="00441212" w:rsidP="001E7B6F">
      <w:pPr>
        <w:pStyle w:val="Heading2"/>
        <w:numPr>
          <w:ilvl w:val="1"/>
          <w:numId w:val="84"/>
        </w:numPr>
        <w:jc w:val="both"/>
        <w:rPr>
          <w:rFonts w:ascii="Verdana" w:hAnsi="Verdana"/>
          <w:b/>
          <w:color w:val="auto"/>
          <w:sz w:val="20"/>
        </w:rPr>
      </w:pPr>
      <w:bookmarkStart w:id="597" w:name="_Toc69639137"/>
      <w:bookmarkStart w:id="598" w:name="_Toc208399104"/>
      <w:r w:rsidRPr="008A68EF">
        <w:rPr>
          <w:rFonts w:ascii="Verdana" w:hAnsi="Verdana"/>
          <w:b/>
          <w:color w:val="auto"/>
          <w:sz w:val="20"/>
        </w:rPr>
        <w:t xml:space="preserve">Audit Report Rating </w:t>
      </w:r>
      <w:bookmarkEnd w:id="597"/>
      <w:r w:rsidR="00F26D8C">
        <w:rPr>
          <w:rFonts w:ascii="Verdana" w:hAnsi="Verdana"/>
          <w:b/>
          <w:color w:val="auto"/>
          <w:sz w:val="20"/>
        </w:rPr>
        <w:t>Framework</w:t>
      </w:r>
      <w:bookmarkEnd w:id="598"/>
    </w:p>
    <w:p w14:paraId="0C81E2D9" w14:textId="77777777" w:rsidR="00F26D8C" w:rsidRPr="001E7B6F" w:rsidRDefault="00F26D8C" w:rsidP="001E7B6F">
      <w:pPr>
        <w:ind w:left="720" w:hanging="720"/>
        <w:jc w:val="both"/>
        <w:rPr>
          <w:sz w:val="10"/>
          <w:szCs w:val="10"/>
        </w:rPr>
      </w:pPr>
    </w:p>
    <w:p w14:paraId="2F6DECA5" w14:textId="34EEA644" w:rsidR="00135231" w:rsidRDefault="00E410FE" w:rsidP="001E7B6F">
      <w:pPr>
        <w:pStyle w:val="ListParagraph"/>
        <w:numPr>
          <w:ilvl w:val="2"/>
          <w:numId w:val="84"/>
        </w:numPr>
        <w:tabs>
          <w:tab w:val="left" w:pos="810"/>
        </w:tabs>
        <w:jc w:val="both"/>
        <w:rPr>
          <w:rFonts w:ascii="Verdana" w:hAnsi="Verdana"/>
          <w:sz w:val="20"/>
        </w:rPr>
      </w:pPr>
      <w:r>
        <w:rPr>
          <w:rFonts w:ascii="Verdana" w:hAnsi="Verdana"/>
          <w:b/>
          <w:bCs/>
          <w:sz w:val="20"/>
        </w:rPr>
        <w:t xml:space="preserve">Rating Categories - </w:t>
      </w:r>
      <w:r w:rsidRPr="00E410FE">
        <w:rPr>
          <w:rFonts w:ascii="Verdana" w:hAnsi="Verdana"/>
          <w:sz w:val="20"/>
        </w:rPr>
        <w:t>Audit report rating framework provides a structured approach for the rating of the overall audit report based on the level of adequacy and effectiveness of the key controls assessed during the audit.</w:t>
      </w:r>
    </w:p>
    <w:p w14:paraId="425D2294" w14:textId="77777777" w:rsidR="0061409E" w:rsidRDefault="0061409E" w:rsidP="001E7B6F">
      <w:pPr>
        <w:tabs>
          <w:tab w:val="left" w:pos="810"/>
        </w:tabs>
        <w:ind w:left="720" w:hanging="720"/>
        <w:jc w:val="both"/>
        <w:rPr>
          <w:rFonts w:ascii="Verdana" w:hAnsi="Verdana"/>
          <w:b/>
          <w:bCs/>
          <w:sz w:val="20"/>
          <w:lang w:val="en-AE"/>
        </w:rPr>
      </w:pPr>
    </w:p>
    <w:p w14:paraId="667199D9" w14:textId="77777777" w:rsidR="0061409E" w:rsidRDefault="0061409E" w:rsidP="001E7B6F">
      <w:pPr>
        <w:tabs>
          <w:tab w:val="left" w:pos="810"/>
        </w:tabs>
        <w:ind w:left="720" w:hanging="720"/>
        <w:jc w:val="both"/>
        <w:rPr>
          <w:rFonts w:ascii="Verdana" w:hAnsi="Verdana"/>
          <w:b/>
          <w:bCs/>
          <w:sz w:val="20"/>
          <w:lang w:val="en-AE"/>
        </w:rPr>
      </w:pPr>
    </w:p>
    <w:p w14:paraId="2D25E35A" w14:textId="77777777" w:rsidR="0061409E" w:rsidRDefault="0061409E" w:rsidP="001E7B6F">
      <w:pPr>
        <w:tabs>
          <w:tab w:val="left" w:pos="810"/>
        </w:tabs>
        <w:ind w:left="720" w:hanging="720"/>
        <w:jc w:val="both"/>
        <w:rPr>
          <w:rFonts w:ascii="Verdana" w:hAnsi="Verdana"/>
          <w:b/>
          <w:bCs/>
          <w:sz w:val="20"/>
          <w:lang w:val="en-AE"/>
        </w:rPr>
      </w:pPr>
    </w:p>
    <w:p w14:paraId="4B55FAC8" w14:textId="2F2803C8" w:rsidR="00D809BC" w:rsidRPr="001E7B6F" w:rsidRDefault="00D809BC" w:rsidP="001E7B6F">
      <w:pPr>
        <w:tabs>
          <w:tab w:val="left" w:pos="810"/>
        </w:tabs>
        <w:ind w:left="720" w:hanging="720"/>
        <w:jc w:val="both"/>
        <w:rPr>
          <w:rFonts w:ascii="Verdana" w:hAnsi="Verdana"/>
          <w:b/>
          <w:bCs/>
          <w:sz w:val="20"/>
          <w:lang w:val="en-AE"/>
        </w:rPr>
      </w:pPr>
      <w:r w:rsidRPr="001E7B6F">
        <w:rPr>
          <w:rFonts w:ascii="Verdana" w:hAnsi="Verdana"/>
          <w:b/>
          <w:bCs/>
          <w:sz w:val="20"/>
          <w:lang w:val="en-AE"/>
        </w:rPr>
        <w:t>For Regular Audits</w:t>
      </w:r>
    </w:p>
    <w:tbl>
      <w:tblPr>
        <w:tblStyle w:val="TableGrid11"/>
        <w:tblW w:w="9401" w:type="dxa"/>
        <w:tblLayout w:type="fixed"/>
        <w:tblLook w:val="01E0" w:firstRow="1" w:lastRow="1" w:firstColumn="1" w:lastColumn="1" w:noHBand="0" w:noVBand="0"/>
      </w:tblPr>
      <w:tblGrid>
        <w:gridCol w:w="1980"/>
        <w:gridCol w:w="7421"/>
      </w:tblGrid>
      <w:tr w:rsidR="000A30DE" w:rsidRPr="00083534" w14:paraId="0AE9AC2A" w14:textId="77777777" w:rsidTr="001E7B6F">
        <w:trPr>
          <w:trHeight w:val="138"/>
          <w:tblHeader/>
        </w:trPr>
        <w:tc>
          <w:tcPr>
            <w:tcW w:w="1980" w:type="dxa"/>
            <w:tcBorders>
              <w:top w:val="single" w:sz="4" w:space="0" w:color="auto"/>
              <w:bottom w:val="single" w:sz="4" w:space="0" w:color="auto"/>
            </w:tcBorders>
          </w:tcPr>
          <w:p w14:paraId="1166AC29" w14:textId="77777777" w:rsidR="000A30DE" w:rsidRPr="00083534" w:rsidRDefault="000A30DE" w:rsidP="001E7B6F">
            <w:pPr>
              <w:spacing w:before="120" w:after="120"/>
              <w:ind w:left="720" w:hanging="720"/>
              <w:jc w:val="both"/>
              <w:rPr>
                <w:rFonts w:ascii="Verdana" w:hAnsi="Verdana"/>
                <w:b/>
                <w:lang w:val="en-GB"/>
              </w:rPr>
            </w:pPr>
            <w:r w:rsidRPr="00083534">
              <w:rPr>
                <w:rFonts w:ascii="Verdana" w:hAnsi="Verdana"/>
                <w:b/>
                <w:lang w:val="en-GB"/>
              </w:rPr>
              <w:t>Rating</w:t>
            </w:r>
          </w:p>
        </w:tc>
        <w:tc>
          <w:tcPr>
            <w:tcW w:w="7421" w:type="dxa"/>
            <w:tcBorders>
              <w:top w:val="single" w:sz="4" w:space="0" w:color="auto"/>
              <w:bottom w:val="single" w:sz="4" w:space="0" w:color="auto"/>
            </w:tcBorders>
          </w:tcPr>
          <w:p w14:paraId="2AE76A67" w14:textId="77777777" w:rsidR="000A30DE" w:rsidRPr="00083534" w:rsidRDefault="000A30DE" w:rsidP="001E7B6F">
            <w:pPr>
              <w:spacing w:before="120" w:after="120"/>
              <w:ind w:left="720" w:hanging="720"/>
              <w:jc w:val="both"/>
              <w:rPr>
                <w:rFonts w:ascii="Verdana" w:hAnsi="Verdana"/>
                <w:b/>
                <w:lang w:val="en-GB"/>
              </w:rPr>
            </w:pPr>
            <w:r w:rsidRPr="00083534">
              <w:rPr>
                <w:rFonts w:ascii="Verdana" w:hAnsi="Verdana"/>
                <w:b/>
                <w:lang w:val="en-GB"/>
              </w:rPr>
              <w:t>Definition</w:t>
            </w:r>
          </w:p>
        </w:tc>
      </w:tr>
      <w:tr w:rsidR="005B5852" w:rsidRPr="00083534" w14:paraId="7A39BFBD" w14:textId="77777777" w:rsidTr="00DC09FF">
        <w:trPr>
          <w:trHeight w:val="1195"/>
        </w:trPr>
        <w:tc>
          <w:tcPr>
            <w:tcW w:w="1980" w:type="dxa"/>
            <w:tcBorders>
              <w:top w:val="single" w:sz="4" w:space="0" w:color="auto"/>
            </w:tcBorders>
            <w:shd w:val="clear" w:color="auto" w:fill="92D050"/>
            <w:vAlign w:val="center"/>
          </w:tcPr>
          <w:p w14:paraId="417E8A52" w14:textId="77777777" w:rsidR="005B5852" w:rsidRPr="00083534" w:rsidRDefault="005B5852" w:rsidP="00DC09FF">
            <w:pPr>
              <w:ind w:left="720" w:hanging="720"/>
              <w:jc w:val="center"/>
              <w:rPr>
                <w:rFonts w:ascii="Verdana" w:hAnsi="Verdana"/>
                <w:b/>
                <w:color w:val="000000" w:themeColor="text1"/>
                <w:lang w:val="en-GB"/>
              </w:rPr>
            </w:pPr>
            <w:r w:rsidRPr="00470A0A">
              <w:rPr>
                <w:rFonts w:ascii="Verdana" w:hAnsi="Verdana"/>
                <w:b/>
                <w:color w:val="000000" w:themeColor="text1"/>
                <w:shd w:val="clear" w:color="auto" w:fill="92D050"/>
                <w:lang w:val="en-GB"/>
              </w:rPr>
              <w:t>Satisfacto</w:t>
            </w:r>
            <w:r>
              <w:rPr>
                <w:rFonts w:ascii="Verdana" w:hAnsi="Verdana"/>
                <w:b/>
                <w:color w:val="000000" w:themeColor="text1"/>
                <w:lang w:val="en-GB"/>
              </w:rPr>
              <w:t>ry</w:t>
            </w:r>
          </w:p>
        </w:tc>
        <w:tc>
          <w:tcPr>
            <w:tcW w:w="7421" w:type="dxa"/>
            <w:tcBorders>
              <w:top w:val="single" w:sz="4" w:space="0" w:color="auto"/>
            </w:tcBorders>
            <w:vAlign w:val="center"/>
          </w:tcPr>
          <w:p w14:paraId="2E8D3512" w14:textId="1FDF0F24" w:rsidR="005B5852" w:rsidRPr="001E7B6F" w:rsidRDefault="005B5852" w:rsidP="00DC09FF">
            <w:pPr>
              <w:spacing w:before="120" w:after="120"/>
              <w:jc w:val="both"/>
              <w:rPr>
                <w:rFonts w:ascii="Verdana" w:hAnsi="Verdana"/>
                <w:color w:val="000000" w:themeColor="text1"/>
                <w:sz w:val="18"/>
                <w:szCs w:val="18"/>
                <w:lang w:val="en-GB"/>
              </w:rPr>
            </w:pPr>
            <w:r w:rsidRPr="00D50FAC">
              <w:rPr>
                <w:rFonts w:ascii="Verdana" w:hAnsi="Verdana"/>
                <w:color w:val="000000" w:themeColor="text1"/>
                <w:sz w:val="18"/>
                <w:szCs w:val="18"/>
              </w:rPr>
              <w:t>Key controls are appropriately designed and operating effectively. A few minor exceptions may be noted but the impact is contained and should not affect the successful achievement of business objectives. There is also reasonable assurance that the control environment can accommodate an increased level of operations without adverse impacts.</w:t>
            </w:r>
          </w:p>
        </w:tc>
      </w:tr>
      <w:tr w:rsidR="005B5852" w:rsidRPr="00083534" w14:paraId="5C740197" w14:textId="77777777" w:rsidTr="00DC09FF">
        <w:trPr>
          <w:trHeight w:val="902"/>
        </w:trPr>
        <w:tc>
          <w:tcPr>
            <w:tcW w:w="1980" w:type="dxa"/>
            <w:tcBorders>
              <w:top w:val="single" w:sz="4" w:space="0" w:color="auto"/>
            </w:tcBorders>
            <w:shd w:val="clear" w:color="auto" w:fill="FFFF00"/>
            <w:vAlign w:val="center"/>
          </w:tcPr>
          <w:p w14:paraId="147DAB73" w14:textId="75EB4C34" w:rsidR="005B5852" w:rsidRPr="00083534" w:rsidRDefault="005B5852" w:rsidP="00DC09FF">
            <w:pPr>
              <w:ind w:left="171" w:hanging="171"/>
              <w:jc w:val="center"/>
              <w:rPr>
                <w:rFonts w:ascii="Verdana" w:hAnsi="Verdana"/>
                <w:b/>
                <w:color w:val="000000" w:themeColor="text1"/>
                <w:lang w:val="en-GB"/>
              </w:rPr>
            </w:pPr>
            <w:r>
              <w:rPr>
                <w:rFonts w:ascii="Verdana" w:hAnsi="Verdana"/>
                <w:b/>
                <w:color w:val="000000" w:themeColor="text1"/>
                <w:lang w:val="en-GB"/>
              </w:rPr>
              <w:t>Needs</w:t>
            </w:r>
            <w:r w:rsidR="00DC09FF">
              <w:rPr>
                <w:rFonts w:ascii="Verdana" w:hAnsi="Verdana"/>
                <w:b/>
                <w:color w:val="000000" w:themeColor="text1"/>
                <w:lang w:val="en-GB"/>
              </w:rPr>
              <w:t xml:space="preserve"> </w:t>
            </w:r>
            <w:r>
              <w:rPr>
                <w:rFonts w:ascii="Verdana" w:hAnsi="Verdana"/>
                <w:b/>
                <w:color w:val="000000" w:themeColor="text1"/>
                <w:lang w:val="en-GB"/>
              </w:rPr>
              <w:t>Improvement</w:t>
            </w:r>
          </w:p>
        </w:tc>
        <w:tc>
          <w:tcPr>
            <w:tcW w:w="7421" w:type="dxa"/>
            <w:tcBorders>
              <w:top w:val="single" w:sz="4" w:space="0" w:color="auto"/>
            </w:tcBorders>
            <w:vAlign w:val="center"/>
          </w:tcPr>
          <w:p w14:paraId="342722EF" w14:textId="4B54AB40" w:rsidR="005B5852" w:rsidRPr="001E7B6F" w:rsidRDefault="005B5852" w:rsidP="00DC09FF">
            <w:pPr>
              <w:spacing w:before="120" w:after="120"/>
              <w:jc w:val="both"/>
              <w:rPr>
                <w:rFonts w:ascii="Verdana" w:hAnsi="Verdana"/>
                <w:color w:val="000000" w:themeColor="text1"/>
                <w:sz w:val="18"/>
                <w:szCs w:val="18"/>
                <w:lang w:val="en-GB"/>
              </w:rPr>
            </w:pPr>
            <w:r w:rsidRPr="00D50FAC">
              <w:rPr>
                <w:rFonts w:ascii="Verdana" w:hAnsi="Verdana"/>
                <w:color w:val="000000" w:themeColor="text1"/>
                <w:sz w:val="18"/>
                <w:szCs w:val="18"/>
              </w:rPr>
              <w:t>Overall, key controls are well defined, but weaknesses are noted in control design or operating effectiveness, which are expected to have limited to moderate impact with the current level of operations. Corrective actions are required and should be completed ahead of any planned increases in business volumes.</w:t>
            </w:r>
          </w:p>
        </w:tc>
      </w:tr>
      <w:tr w:rsidR="005B5852" w:rsidRPr="00083534" w14:paraId="10FB4A9C" w14:textId="77777777" w:rsidTr="00DC09FF">
        <w:trPr>
          <w:trHeight w:val="1061"/>
        </w:trPr>
        <w:tc>
          <w:tcPr>
            <w:tcW w:w="1980" w:type="dxa"/>
            <w:shd w:val="clear" w:color="auto" w:fill="FFC000"/>
            <w:vAlign w:val="center"/>
          </w:tcPr>
          <w:p w14:paraId="696DE4BB" w14:textId="77777777" w:rsidR="005B5852" w:rsidRPr="00083534" w:rsidRDefault="005B5852" w:rsidP="00DC09FF">
            <w:pPr>
              <w:jc w:val="center"/>
              <w:rPr>
                <w:rFonts w:ascii="Verdana" w:hAnsi="Verdana"/>
                <w:b/>
                <w:color w:val="000000" w:themeColor="text1"/>
                <w:lang w:val="en-GB"/>
              </w:rPr>
            </w:pPr>
            <w:r w:rsidRPr="00083534">
              <w:rPr>
                <w:rFonts w:ascii="Verdana" w:hAnsi="Verdana"/>
                <w:b/>
                <w:color w:val="000000" w:themeColor="text1"/>
                <w:lang w:val="en-GB"/>
              </w:rPr>
              <w:t>Needs</w:t>
            </w:r>
            <w:r>
              <w:rPr>
                <w:rFonts w:ascii="Verdana" w:hAnsi="Verdana"/>
                <w:b/>
                <w:color w:val="000000" w:themeColor="text1"/>
                <w:lang w:val="en-GB"/>
              </w:rPr>
              <w:t xml:space="preserve"> Significant</w:t>
            </w:r>
            <w:r w:rsidRPr="00083534">
              <w:rPr>
                <w:rFonts w:ascii="Verdana" w:hAnsi="Verdana"/>
                <w:b/>
                <w:color w:val="000000" w:themeColor="text1"/>
                <w:lang w:val="en-GB"/>
              </w:rPr>
              <w:t xml:space="preserve"> Improvement</w:t>
            </w:r>
          </w:p>
        </w:tc>
        <w:tc>
          <w:tcPr>
            <w:tcW w:w="7421" w:type="dxa"/>
            <w:vAlign w:val="center"/>
          </w:tcPr>
          <w:p w14:paraId="37ECC2D6" w14:textId="0A3A818E" w:rsidR="005B5852" w:rsidRPr="001E7B6F" w:rsidRDefault="005B5852" w:rsidP="00DC09FF">
            <w:pPr>
              <w:spacing w:before="120" w:after="120"/>
              <w:jc w:val="both"/>
              <w:rPr>
                <w:rFonts w:ascii="Verdana" w:hAnsi="Verdana"/>
                <w:color w:val="000000" w:themeColor="text1"/>
                <w:spacing w:val="-4"/>
                <w:sz w:val="18"/>
                <w:szCs w:val="18"/>
              </w:rPr>
            </w:pPr>
            <w:r w:rsidRPr="00D50FAC">
              <w:rPr>
                <w:rFonts w:ascii="Verdana" w:hAnsi="Verdana"/>
                <w:color w:val="000000" w:themeColor="text1"/>
                <w:spacing w:val="-4"/>
                <w:sz w:val="18"/>
                <w:szCs w:val="18"/>
              </w:rPr>
              <w:t>Wide-ranging weaknesses were noted in the existence, design and operation of key controls which could have a significant impact at a divisional level. Escalation to senior management is expected and as a priority action should be taken by management to remediate and enhance the control environment.</w:t>
            </w:r>
          </w:p>
        </w:tc>
      </w:tr>
      <w:tr w:rsidR="005B5852" w:rsidRPr="00083534" w14:paraId="24F0D684" w14:textId="77777777" w:rsidTr="00DC09FF">
        <w:trPr>
          <w:trHeight w:val="902"/>
        </w:trPr>
        <w:tc>
          <w:tcPr>
            <w:tcW w:w="1980" w:type="dxa"/>
            <w:shd w:val="clear" w:color="auto" w:fill="FF0000"/>
            <w:vAlign w:val="center"/>
          </w:tcPr>
          <w:p w14:paraId="136A055C" w14:textId="77777777" w:rsidR="005B5852" w:rsidRPr="00083534" w:rsidRDefault="005B5852" w:rsidP="00DC09FF">
            <w:pPr>
              <w:ind w:left="720" w:hanging="720"/>
              <w:jc w:val="center"/>
              <w:rPr>
                <w:rFonts w:ascii="Verdana" w:hAnsi="Verdana"/>
                <w:b/>
                <w:color w:val="000000" w:themeColor="text1"/>
                <w:lang w:val="en-GB"/>
              </w:rPr>
            </w:pPr>
            <w:r>
              <w:rPr>
                <w:rFonts w:ascii="Verdana" w:hAnsi="Verdana"/>
                <w:b/>
                <w:color w:val="FFFFFF" w:themeColor="background1"/>
                <w:lang w:val="en-GB"/>
              </w:rPr>
              <w:t>Unsatisfactory</w:t>
            </w:r>
          </w:p>
        </w:tc>
        <w:tc>
          <w:tcPr>
            <w:tcW w:w="7421" w:type="dxa"/>
            <w:vAlign w:val="center"/>
          </w:tcPr>
          <w:p w14:paraId="655C6739" w14:textId="0188ED1F" w:rsidR="005B5852" w:rsidRPr="001E7B6F" w:rsidRDefault="005B5852" w:rsidP="00DC09FF">
            <w:pPr>
              <w:spacing w:before="120" w:after="120"/>
              <w:jc w:val="both"/>
              <w:rPr>
                <w:rFonts w:ascii="Verdana" w:hAnsi="Verdana"/>
                <w:color w:val="000000" w:themeColor="text1"/>
                <w:sz w:val="18"/>
                <w:szCs w:val="18"/>
                <w:lang w:val="en-GB"/>
              </w:rPr>
            </w:pPr>
            <w:r w:rsidRPr="00D50FAC">
              <w:rPr>
                <w:rFonts w:ascii="Verdana" w:hAnsi="Verdana"/>
                <w:color w:val="000000" w:themeColor="text1"/>
                <w:sz w:val="18"/>
                <w:szCs w:val="18"/>
              </w:rPr>
              <w:t>The control environment fails to support business objectives and manage risks. Weaknesses noted in control design, operation and existence could have a severe impact on the Bank’s operations and reputation and may result in a material financial loss. Control gaps persist across the Bank and require immediate senior management attention to resolve.</w:t>
            </w:r>
          </w:p>
        </w:tc>
      </w:tr>
      <w:tr w:rsidR="005B5852" w:rsidRPr="00083534" w14:paraId="0423CC32" w14:textId="77777777" w:rsidTr="00DC09FF">
        <w:trPr>
          <w:trHeight w:val="902"/>
        </w:trPr>
        <w:tc>
          <w:tcPr>
            <w:tcW w:w="1980" w:type="dxa"/>
            <w:shd w:val="clear" w:color="auto" w:fill="00B0F0"/>
            <w:vAlign w:val="center"/>
          </w:tcPr>
          <w:p w14:paraId="46625381" w14:textId="77777777" w:rsidR="005B5852" w:rsidRPr="00083534" w:rsidRDefault="005B5852" w:rsidP="00DC09FF">
            <w:pPr>
              <w:ind w:left="720" w:hanging="720"/>
              <w:jc w:val="center"/>
              <w:rPr>
                <w:rFonts w:ascii="Verdana" w:hAnsi="Verdana"/>
                <w:b/>
                <w:color w:val="000000" w:themeColor="text1"/>
                <w:lang w:val="en-GB"/>
              </w:rPr>
            </w:pPr>
            <w:r w:rsidRPr="007C3AC9">
              <w:rPr>
                <w:rFonts w:ascii="Verdana" w:hAnsi="Verdana"/>
                <w:b/>
                <w:color w:val="000000" w:themeColor="text1"/>
                <w:lang w:val="en-GB"/>
              </w:rPr>
              <w:t>Unrated</w:t>
            </w:r>
          </w:p>
        </w:tc>
        <w:tc>
          <w:tcPr>
            <w:tcW w:w="7421" w:type="dxa"/>
            <w:vAlign w:val="center"/>
          </w:tcPr>
          <w:p w14:paraId="452A55A1" w14:textId="7CFD6B24" w:rsidR="005B5852" w:rsidRPr="001E7B6F" w:rsidRDefault="005B5852" w:rsidP="00DC09FF">
            <w:pPr>
              <w:spacing w:before="120" w:after="120"/>
              <w:jc w:val="both"/>
              <w:rPr>
                <w:rFonts w:ascii="Verdana" w:hAnsi="Verdana"/>
                <w:color w:val="000000" w:themeColor="text1"/>
                <w:sz w:val="18"/>
                <w:szCs w:val="18"/>
                <w:lang w:val="en-GB"/>
              </w:rPr>
            </w:pPr>
            <w:r w:rsidRPr="00D50FAC">
              <w:rPr>
                <w:rFonts w:ascii="Verdana" w:hAnsi="Verdana"/>
                <w:color w:val="000000" w:themeColor="text1"/>
                <w:sz w:val="18"/>
                <w:szCs w:val="18"/>
              </w:rPr>
              <w:t>The report may constitute a special review or may be advisory in nature. All process and controls weaknesses assessed as a part of this review are individually risk rated, and management’s remedial actions should be prioritised and commensurate with assigned risk rating.</w:t>
            </w:r>
          </w:p>
        </w:tc>
      </w:tr>
    </w:tbl>
    <w:p w14:paraId="240D3F40" w14:textId="77777777" w:rsidR="00D50FAC" w:rsidRPr="001E7B6F" w:rsidRDefault="00D50FAC" w:rsidP="001E7B6F">
      <w:pPr>
        <w:tabs>
          <w:tab w:val="left" w:pos="810"/>
        </w:tabs>
        <w:ind w:left="720" w:hanging="720"/>
        <w:jc w:val="both"/>
        <w:rPr>
          <w:rFonts w:ascii="Verdana" w:hAnsi="Verdana"/>
          <w:b/>
          <w:bCs/>
          <w:sz w:val="2"/>
          <w:szCs w:val="2"/>
          <w:lang w:val="en-AE"/>
        </w:rPr>
      </w:pPr>
    </w:p>
    <w:p w14:paraId="5D429634" w14:textId="255E0C5E" w:rsidR="00812212" w:rsidRPr="00D71939" w:rsidRDefault="00812212" w:rsidP="001E7B6F">
      <w:pPr>
        <w:tabs>
          <w:tab w:val="left" w:pos="810"/>
        </w:tabs>
        <w:ind w:left="720" w:hanging="720"/>
        <w:jc w:val="both"/>
        <w:rPr>
          <w:rFonts w:ascii="Verdana" w:hAnsi="Verdana"/>
          <w:b/>
          <w:bCs/>
          <w:sz w:val="20"/>
          <w:lang w:val="en-AE"/>
        </w:rPr>
      </w:pPr>
      <w:r w:rsidRPr="00D71939">
        <w:rPr>
          <w:rFonts w:ascii="Verdana" w:hAnsi="Verdana"/>
          <w:b/>
          <w:bCs/>
          <w:sz w:val="20"/>
          <w:lang w:val="en-AE"/>
        </w:rPr>
        <w:t xml:space="preserve">For </w:t>
      </w:r>
      <w:r>
        <w:rPr>
          <w:rFonts w:ascii="Verdana" w:hAnsi="Verdana"/>
          <w:b/>
          <w:bCs/>
          <w:sz w:val="20"/>
          <w:lang w:val="en-AE"/>
        </w:rPr>
        <w:t>Regulatory Reviews</w:t>
      </w:r>
    </w:p>
    <w:tbl>
      <w:tblPr>
        <w:tblStyle w:val="TableGrid11"/>
        <w:tblW w:w="9401" w:type="dxa"/>
        <w:tblLayout w:type="fixed"/>
        <w:tblLook w:val="01E0" w:firstRow="1" w:lastRow="1" w:firstColumn="1" w:lastColumn="1" w:noHBand="0" w:noVBand="0"/>
      </w:tblPr>
      <w:tblGrid>
        <w:gridCol w:w="1980"/>
        <w:gridCol w:w="7421"/>
      </w:tblGrid>
      <w:tr w:rsidR="00812212" w:rsidRPr="00083534" w14:paraId="16E68826" w14:textId="77777777" w:rsidTr="001E7B6F">
        <w:trPr>
          <w:trHeight w:val="401"/>
        </w:trPr>
        <w:tc>
          <w:tcPr>
            <w:tcW w:w="1980" w:type="dxa"/>
            <w:tcBorders>
              <w:top w:val="single" w:sz="4" w:space="0" w:color="auto"/>
              <w:bottom w:val="single" w:sz="4" w:space="0" w:color="auto"/>
            </w:tcBorders>
          </w:tcPr>
          <w:p w14:paraId="07321D16" w14:textId="77777777" w:rsidR="00812212" w:rsidRPr="00083534" w:rsidRDefault="00812212" w:rsidP="001E7B6F">
            <w:pPr>
              <w:spacing w:before="120" w:after="120"/>
              <w:ind w:left="720" w:hanging="720"/>
              <w:jc w:val="both"/>
              <w:rPr>
                <w:rFonts w:ascii="Verdana" w:hAnsi="Verdana"/>
                <w:b/>
                <w:lang w:val="en-GB"/>
              </w:rPr>
            </w:pPr>
            <w:r w:rsidRPr="00083534">
              <w:rPr>
                <w:rFonts w:ascii="Verdana" w:hAnsi="Verdana"/>
                <w:b/>
                <w:lang w:val="en-GB"/>
              </w:rPr>
              <w:t>Rating</w:t>
            </w:r>
          </w:p>
        </w:tc>
        <w:tc>
          <w:tcPr>
            <w:tcW w:w="7421" w:type="dxa"/>
            <w:tcBorders>
              <w:top w:val="single" w:sz="4" w:space="0" w:color="auto"/>
              <w:bottom w:val="single" w:sz="4" w:space="0" w:color="auto"/>
            </w:tcBorders>
          </w:tcPr>
          <w:p w14:paraId="28927D88" w14:textId="77777777" w:rsidR="00812212" w:rsidRPr="00083534" w:rsidRDefault="00812212" w:rsidP="001E7B6F">
            <w:pPr>
              <w:spacing w:before="120" w:after="120"/>
              <w:ind w:left="720" w:hanging="720"/>
              <w:jc w:val="both"/>
              <w:rPr>
                <w:rFonts w:ascii="Verdana" w:hAnsi="Verdana"/>
                <w:b/>
                <w:lang w:val="en-GB"/>
              </w:rPr>
            </w:pPr>
            <w:r w:rsidRPr="00083534">
              <w:rPr>
                <w:rFonts w:ascii="Verdana" w:hAnsi="Verdana"/>
                <w:b/>
                <w:lang w:val="en-GB"/>
              </w:rPr>
              <w:t>Definition</w:t>
            </w:r>
          </w:p>
        </w:tc>
      </w:tr>
      <w:tr w:rsidR="00812212" w:rsidRPr="005B5852" w14:paraId="78232CCA" w14:textId="77777777" w:rsidTr="00DC09FF">
        <w:trPr>
          <w:trHeight w:val="902"/>
        </w:trPr>
        <w:tc>
          <w:tcPr>
            <w:tcW w:w="1980" w:type="dxa"/>
            <w:tcBorders>
              <w:top w:val="single" w:sz="4" w:space="0" w:color="auto"/>
            </w:tcBorders>
            <w:shd w:val="clear" w:color="auto" w:fill="92D050"/>
            <w:vAlign w:val="center"/>
          </w:tcPr>
          <w:p w14:paraId="2501E70F" w14:textId="77777777" w:rsidR="00812212" w:rsidRPr="00083534" w:rsidRDefault="00812212" w:rsidP="00DC09FF">
            <w:pPr>
              <w:ind w:left="720" w:hanging="720"/>
              <w:jc w:val="center"/>
              <w:rPr>
                <w:rFonts w:ascii="Verdana" w:hAnsi="Verdana"/>
                <w:b/>
                <w:color w:val="000000" w:themeColor="text1"/>
                <w:lang w:val="en-GB"/>
              </w:rPr>
            </w:pPr>
            <w:r w:rsidRPr="00470A0A">
              <w:rPr>
                <w:rFonts w:ascii="Verdana" w:hAnsi="Verdana"/>
                <w:b/>
                <w:color w:val="000000" w:themeColor="text1"/>
                <w:shd w:val="clear" w:color="auto" w:fill="92D050"/>
                <w:lang w:val="en-GB"/>
              </w:rPr>
              <w:t>Satisfacto</w:t>
            </w:r>
            <w:r>
              <w:rPr>
                <w:rFonts w:ascii="Verdana" w:hAnsi="Verdana"/>
                <w:b/>
                <w:color w:val="000000" w:themeColor="text1"/>
                <w:lang w:val="en-GB"/>
              </w:rPr>
              <w:t>ry</w:t>
            </w:r>
          </w:p>
        </w:tc>
        <w:tc>
          <w:tcPr>
            <w:tcW w:w="7421" w:type="dxa"/>
            <w:tcBorders>
              <w:top w:val="single" w:sz="4" w:space="0" w:color="auto"/>
            </w:tcBorders>
            <w:vAlign w:val="center"/>
          </w:tcPr>
          <w:p w14:paraId="5509E857" w14:textId="3E3F45B4" w:rsidR="00812212" w:rsidRPr="001E7B6F" w:rsidRDefault="00390FDF" w:rsidP="00DC09FF">
            <w:pPr>
              <w:spacing w:before="120" w:after="120"/>
              <w:jc w:val="both"/>
              <w:rPr>
                <w:rFonts w:ascii="Verdana" w:hAnsi="Verdana"/>
                <w:color w:val="000000" w:themeColor="text1"/>
                <w:sz w:val="18"/>
                <w:szCs w:val="18"/>
                <w:lang w:val="en-GB"/>
              </w:rPr>
            </w:pPr>
            <w:r w:rsidRPr="001E7B6F">
              <w:rPr>
                <w:rFonts w:ascii="Verdana" w:hAnsi="Verdana"/>
                <w:color w:val="000000" w:themeColor="text1"/>
                <w:sz w:val="18"/>
                <w:szCs w:val="18"/>
              </w:rPr>
              <w:t>Audit observations, if any, are limited in scope and impact. The audit review supports the adequacy of current governance, processes, disclosures, and compliance with the regulatory requirements. Key audit observations are addressed during the review.</w:t>
            </w:r>
          </w:p>
        </w:tc>
      </w:tr>
      <w:tr w:rsidR="00812212" w:rsidRPr="005B5852" w14:paraId="0B21C88E" w14:textId="77777777" w:rsidTr="00D71939">
        <w:trPr>
          <w:trHeight w:val="902"/>
        </w:trPr>
        <w:tc>
          <w:tcPr>
            <w:tcW w:w="1980" w:type="dxa"/>
            <w:tcBorders>
              <w:top w:val="single" w:sz="4" w:space="0" w:color="auto"/>
            </w:tcBorders>
            <w:shd w:val="clear" w:color="auto" w:fill="FFFF00"/>
            <w:vAlign w:val="center"/>
          </w:tcPr>
          <w:p w14:paraId="787A43C1" w14:textId="191CCC24" w:rsidR="00812212" w:rsidRPr="00083534" w:rsidRDefault="00DC09FF" w:rsidP="00DC09FF">
            <w:pPr>
              <w:jc w:val="both"/>
              <w:rPr>
                <w:rFonts w:ascii="Verdana" w:hAnsi="Verdana"/>
                <w:b/>
                <w:color w:val="000000" w:themeColor="text1"/>
                <w:lang w:val="en-GB"/>
              </w:rPr>
            </w:pPr>
            <w:r>
              <w:rPr>
                <w:rFonts w:ascii="Verdana" w:hAnsi="Verdana"/>
                <w:b/>
                <w:color w:val="000000" w:themeColor="text1"/>
                <w:lang w:val="en-GB"/>
              </w:rPr>
              <w:t xml:space="preserve">       </w:t>
            </w:r>
            <w:r w:rsidR="00812212">
              <w:rPr>
                <w:rFonts w:ascii="Verdana" w:hAnsi="Verdana"/>
                <w:b/>
                <w:color w:val="000000" w:themeColor="text1"/>
                <w:lang w:val="en-GB"/>
              </w:rPr>
              <w:t>Needs Improvement</w:t>
            </w:r>
          </w:p>
        </w:tc>
        <w:tc>
          <w:tcPr>
            <w:tcW w:w="7421" w:type="dxa"/>
            <w:tcBorders>
              <w:top w:val="single" w:sz="4" w:space="0" w:color="auto"/>
            </w:tcBorders>
            <w:vAlign w:val="center"/>
          </w:tcPr>
          <w:p w14:paraId="0586456B" w14:textId="34F3D46E" w:rsidR="00812212" w:rsidRPr="001E7B6F" w:rsidRDefault="00390FDF" w:rsidP="00DC09FF">
            <w:pPr>
              <w:spacing w:before="120" w:after="120"/>
              <w:jc w:val="both"/>
              <w:rPr>
                <w:rFonts w:ascii="Verdana" w:hAnsi="Verdana"/>
                <w:color w:val="000000" w:themeColor="text1"/>
                <w:sz w:val="18"/>
                <w:szCs w:val="18"/>
                <w:lang w:val="en-GB"/>
              </w:rPr>
            </w:pPr>
            <w:r w:rsidRPr="001E7B6F">
              <w:rPr>
                <w:rFonts w:ascii="Verdana" w:hAnsi="Verdana"/>
                <w:color w:val="000000" w:themeColor="text1"/>
                <w:sz w:val="18"/>
                <w:szCs w:val="18"/>
              </w:rPr>
              <w:t>Limited-to-moderate impact issues are raised during the review, which only confirms a partial compliance with the regulatory requirements and the need to enhance existing governance and control processes and /or amend key reported metrics, where relevant. Management attention is required to take the corrective actions.</w:t>
            </w:r>
          </w:p>
        </w:tc>
      </w:tr>
      <w:tr w:rsidR="00812212" w:rsidRPr="005B5852" w14:paraId="0F8AB95D" w14:textId="77777777" w:rsidTr="00DC09FF">
        <w:trPr>
          <w:trHeight w:val="983"/>
        </w:trPr>
        <w:tc>
          <w:tcPr>
            <w:tcW w:w="1980" w:type="dxa"/>
            <w:shd w:val="clear" w:color="auto" w:fill="FFC000"/>
            <w:vAlign w:val="center"/>
          </w:tcPr>
          <w:p w14:paraId="2A17A948" w14:textId="77777777" w:rsidR="00812212" w:rsidRPr="00083534" w:rsidRDefault="00812212" w:rsidP="00DC09FF">
            <w:pPr>
              <w:jc w:val="center"/>
              <w:rPr>
                <w:rFonts w:ascii="Verdana" w:hAnsi="Verdana"/>
                <w:b/>
                <w:color w:val="000000" w:themeColor="text1"/>
                <w:lang w:val="en-GB"/>
              </w:rPr>
            </w:pPr>
            <w:r w:rsidRPr="00083534">
              <w:rPr>
                <w:rFonts w:ascii="Verdana" w:hAnsi="Verdana"/>
                <w:b/>
                <w:color w:val="000000" w:themeColor="text1"/>
                <w:lang w:val="en-GB"/>
              </w:rPr>
              <w:t>Needs</w:t>
            </w:r>
            <w:r>
              <w:rPr>
                <w:rFonts w:ascii="Verdana" w:hAnsi="Verdana"/>
                <w:b/>
                <w:color w:val="000000" w:themeColor="text1"/>
                <w:lang w:val="en-GB"/>
              </w:rPr>
              <w:t xml:space="preserve"> Significant</w:t>
            </w:r>
            <w:r w:rsidRPr="00083534">
              <w:rPr>
                <w:rFonts w:ascii="Verdana" w:hAnsi="Verdana"/>
                <w:b/>
                <w:color w:val="000000" w:themeColor="text1"/>
                <w:lang w:val="en-GB"/>
              </w:rPr>
              <w:t xml:space="preserve"> Improvement</w:t>
            </w:r>
          </w:p>
        </w:tc>
        <w:tc>
          <w:tcPr>
            <w:tcW w:w="7421" w:type="dxa"/>
            <w:vAlign w:val="center"/>
          </w:tcPr>
          <w:p w14:paraId="68C603C0" w14:textId="2F0C0C76" w:rsidR="00812212" w:rsidRPr="001E7B6F" w:rsidRDefault="00390FDF" w:rsidP="00DC09FF">
            <w:pPr>
              <w:spacing w:before="120" w:after="120"/>
              <w:jc w:val="both"/>
              <w:rPr>
                <w:rFonts w:ascii="Verdana" w:hAnsi="Verdana"/>
                <w:color w:val="000000" w:themeColor="text1"/>
                <w:spacing w:val="-4"/>
                <w:sz w:val="18"/>
                <w:szCs w:val="18"/>
              </w:rPr>
            </w:pPr>
            <w:r w:rsidRPr="001E7B6F">
              <w:rPr>
                <w:rFonts w:ascii="Verdana" w:hAnsi="Verdana"/>
                <w:color w:val="000000" w:themeColor="text1"/>
                <w:spacing w:val="-4"/>
                <w:sz w:val="18"/>
                <w:szCs w:val="18"/>
              </w:rPr>
              <w:t>Material issues are raised with potential negative regulatory observations/ actions or strategic implications. Key reported metrics, where relevant, are materially misstated. Warrants structured and time-bound remediation efforts with Senior Management oversight.</w:t>
            </w:r>
          </w:p>
        </w:tc>
      </w:tr>
      <w:tr w:rsidR="00812212" w:rsidRPr="005B5852" w14:paraId="0F055C0E" w14:textId="77777777" w:rsidTr="001E7B6F">
        <w:trPr>
          <w:trHeight w:val="1270"/>
        </w:trPr>
        <w:tc>
          <w:tcPr>
            <w:tcW w:w="1980" w:type="dxa"/>
            <w:shd w:val="clear" w:color="auto" w:fill="FF0000"/>
            <w:vAlign w:val="center"/>
          </w:tcPr>
          <w:p w14:paraId="57F5EBBE" w14:textId="77777777" w:rsidR="00812212" w:rsidRPr="00083534" w:rsidRDefault="00812212" w:rsidP="001E7B6F">
            <w:pPr>
              <w:ind w:left="720" w:hanging="720"/>
              <w:jc w:val="both"/>
              <w:rPr>
                <w:rFonts w:ascii="Verdana" w:hAnsi="Verdana"/>
                <w:b/>
                <w:color w:val="000000" w:themeColor="text1"/>
                <w:lang w:val="en-GB"/>
              </w:rPr>
            </w:pPr>
            <w:r>
              <w:rPr>
                <w:rFonts w:ascii="Verdana" w:hAnsi="Verdana"/>
                <w:b/>
                <w:color w:val="FFFFFF" w:themeColor="background1"/>
                <w:lang w:val="en-GB"/>
              </w:rPr>
              <w:t>Unsatisfactory</w:t>
            </w:r>
          </w:p>
        </w:tc>
        <w:tc>
          <w:tcPr>
            <w:tcW w:w="7421" w:type="dxa"/>
            <w:vAlign w:val="center"/>
          </w:tcPr>
          <w:p w14:paraId="1061B264" w14:textId="1A71F100" w:rsidR="00812212" w:rsidRPr="001E7B6F" w:rsidRDefault="00390FDF" w:rsidP="00DC09FF">
            <w:pPr>
              <w:spacing w:before="120" w:after="120"/>
              <w:jc w:val="both"/>
              <w:rPr>
                <w:rFonts w:ascii="Verdana" w:hAnsi="Verdana"/>
                <w:color w:val="000000" w:themeColor="text1"/>
                <w:sz w:val="18"/>
                <w:szCs w:val="18"/>
                <w:lang w:val="en-GB"/>
              </w:rPr>
            </w:pPr>
            <w:r w:rsidRPr="001E7B6F">
              <w:rPr>
                <w:rFonts w:ascii="Verdana" w:hAnsi="Verdana"/>
                <w:color w:val="000000" w:themeColor="text1"/>
                <w:sz w:val="18"/>
                <w:szCs w:val="18"/>
              </w:rPr>
              <w:t>Major issues are observed which show a non-compliance with the regulatory, reporting and key control requirements. Material Regulatory actions and/or penalties might be expected. Requires escalation to Senior Management and the Board, with immediate corrective actions required.</w:t>
            </w:r>
          </w:p>
        </w:tc>
      </w:tr>
      <w:tr w:rsidR="00812212" w:rsidRPr="005B5852" w14:paraId="5F2C52B4" w14:textId="77777777" w:rsidTr="00DC09FF">
        <w:trPr>
          <w:trHeight w:val="666"/>
        </w:trPr>
        <w:tc>
          <w:tcPr>
            <w:tcW w:w="1980" w:type="dxa"/>
            <w:shd w:val="clear" w:color="auto" w:fill="00B0F0"/>
            <w:vAlign w:val="center"/>
          </w:tcPr>
          <w:p w14:paraId="5BA941A0" w14:textId="77777777" w:rsidR="00812212" w:rsidRPr="00083534" w:rsidRDefault="00812212" w:rsidP="00DC09FF">
            <w:pPr>
              <w:ind w:left="720" w:hanging="720"/>
              <w:jc w:val="center"/>
              <w:rPr>
                <w:rFonts w:ascii="Verdana" w:hAnsi="Verdana"/>
                <w:b/>
                <w:color w:val="000000" w:themeColor="text1"/>
                <w:lang w:val="en-GB"/>
              </w:rPr>
            </w:pPr>
            <w:r w:rsidRPr="007C3AC9">
              <w:rPr>
                <w:rFonts w:ascii="Verdana" w:hAnsi="Verdana"/>
                <w:b/>
                <w:color w:val="000000" w:themeColor="text1"/>
                <w:lang w:val="en-GB"/>
              </w:rPr>
              <w:t>Unrated</w:t>
            </w:r>
          </w:p>
        </w:tc>
        <w:tc>
          <w:tcPr>
            <w:tcW w:w="7421" w:type="dxa"/>
            <w:vAlign w:val="center"/>
          </w:tcPr>
          <w:p w14:paraId="07478E57" w14:textId="45A94025" w:rsidR="00812212" w:rsidRPr="001E7B6F" w:rsidRDefault="00084B5E" w:rsidP="00DC09FF">
            <w:pPr>
              <w:spacing w:before="120" w:after="120"/>
              <w:jc w:val="both"/>
              <w:rPr>
                <w:rFonts w:ascii="Verdana" w:hAnsi="Verdana"/>
                <w:color w:val="000000" w:themeColor="text1"/>
                <w:sz w:val="18"/>
                <w:szCs w:val="18"/>
                <w:lang w:val="en-GB"/>
              </w:rPr>
            </w:pPr>
            <w:r w:rsidRPr="001E7B6F">
              <w:rPr>
                <w:rFonts w:ascii="Verdana" w:hAnsi="Verdana"/>
                <w:color w:val="000000" w:themeColor="text1"/>
                <w:sz w:val="18"/>
                <w:szCs w:val="18"/>
              </w:rPr>
              <w:t>Issued as an advisory note or for the minor and limited scope regulatory reviews. The findings also are not rated.</w:t>
            </w:r>
          </w:p>
        </w:tc>
      </w:tr>
    </w:tbl>
    <w:p w14:paraId="54968FE8" w14:textId="3824F7E6" w:rsidR="00F03800" w:rsidRPr="001E7B6F" w:rsidRDefault="0003753E" w:rsidP="001E7B6F">
      <w:pPr>
        <w:pStyle w:val="ListParagraph"/>
        <w:numPr>
          <w:ilvl w:val="2"/>
          <w:numId w:val="84"/>
        </w:numPr>
        <w:tabs>
          <w:tab w:val="left" w:pos="810"/>
        </w:tabs>
        <w:jc w:val="both"/>
      </w:pPr>
      <w:r w:rsidRPr="00CE3FE4">
        <w:rPr>
          <w:rFonts w:ascii="Verdana" w:hAnsi="Verdana"/>
          <w:b/>
          <w:bCs/>
          <w:sz w:val="20"/>
        </w:rPr>
        <w:t xml:space="preserve">Quantitative </w:t>
      </w:r>
      <w:r w:rsidR="001564A0" w:rsidRPr="00CE3FE4">
        <w:rPr>
          <w:rFonts w:ascii="Verdana" w:hAnsi="Verdana"/>
          <w:b/>
          <w:bCs/>
          <w:sz w:val="20"/>
        </w:rPr>
        <w:t xml:space="preserve">and Qualitative </w:t>
      </w:r>
      <w:r w:rsidR="0009217B" w:rsidRPr="00CE3FE4">
        <w:rPr>
          <w:rFonts w:ascii="Verdana" w:hAnsi="Verdana"/>
          <w:b/>
          <w:bCs/>
          <w:sz w:val="20"/>
        </w:rPr>
        <w:t>Scoring Model</w:t>
      </w:r>
      <w:r w:rsidR="00F03800" w:rsidRPr="00CE3FE4">
        <w:rPr>
          <w:rFonts w:ascii="Verdana" w:hAnsi="Verdana"/>
          <w:b/>
          <w:bCs/>
          <w:sz w:val="20"/>
        </w:rPr>
        <w:t xml:space="preserve"> - </w:t>
      </w:r>
      <w:r w:rsidR="00CE3FE4" w:rsidRPr="00CE3FE4">
        <w:rPr>
          <w:rFonts w:ascii="Verdana" w:hAnsi="Verdana"/>
          <w:sz w:val="20"/>
        </w:rPr>
        <w:t>The final audit rating is derived from a weighted scoring system and qualitative considerations. The quantitative score provides a baseline assessment, while qualitative factors ensure a holistic evaluation of risks taking into account GIA professional judgement.</w:t>
      </w:r>
    </w:p>
    <w:p w14:paraId="05F881ED" w14:textId="77777777" w:rsidR="005F0320" w:rsidRDefault="005F0320" w:rsidP="001E7B6F">
      <w:pPr>
        <w:pStyle w:val="ListParagraph"/>
        <w:tabs>
          <w:tab w:val="left" w:pos="810"/>
        </w:tabs>
        <w:ind w:hanging="720"/>
        <w:jc w:val="both"/>
      </w:pPr>
    </w:p>
    <w:p w14:paraId="4CEBCA43" w14:textId="36EBA61A" w:rsidR="00C541A5" w:rsidRPr="001E7B6F" w:rsidRDefault="00BD7481" w:rsidP="001E7B6F">
      <w:pPr>
        <w:pStyle w:val="ListParagraph"/>
        <w:numPr>
          <w:ilvl w:val="2"/>
          <w:numId w:val="84"/>
        </w:numPr>
        <w:tabs>
          <w:tab w:val="left" w:pos="810"/>
        </w:tabs>
        <w:jc w:val="both"/>
        <w:rPr>
          <w:rFonts w:ascii="Verdana" w:hAnsi="Verdana"/>
          <w:lang w:val="en-AE"/>
        </w:rPr>
      </w:pPr>
      <w:r>
        <w:rPr>
          <w:rFonts w:ascii="Verdana" w:hAnsi="Verdana"/>
          <w:b/>
          <w:bCs/>
          <w:sz w:val="20"/>
          <w:szCs w:val="20"/>
        </w:rPr>
        <w:t xml:space="preserve">Weighted </w:t>
      </w:r>
      <w:r w:rsidR="002046B2">
        <w:rPr>
          <w:rFonts w:ascii="Verdana" w:hAnsi="Verdana"/>
          <w:b/>
          <w:bCs/>
          <w:sz w:val="20"/>
          <w:szCs w:val="20"/>
        </w:rPr>
        <w:t>Scoring System</w:t>
      </w:r>
      <w:r w:rsidR="00C541A5">
        <w:rPr>
          <w:rFonts w:ascii="Verdana" w:hAnsi="Verdana"/>
          <w:b/>
          <w:bCs/>
          <w:sz w:val="20"/>
          <w:szCs w:val="20"/>
        </w:rPr>
        <w:t xml:space="preserve"> </w:t>
      </w:r>
      <w:r w:rsidR="00C541A5" w:rsidRPr="001E7B6F">
        <w:rPr>
          <w:rFonts w:ascii="Verdana" w:hAnsi="Verdana"/>
          <w:sz w:val="20"/>
        </w:rPr>
        <w:t>The overall report rating is derived from a weighted scoring model combined with qualitative factors</w:t>
      </w:r>
      <w:r w:rsidR="0077568D">
        <w:rPr>
          <w:rFonts w:ascii="Verdana" w:hAnsi="Verdana"/>
          <w:sz w:val="20"/>
        </w:rPr>
        <w:t>:</w:t>
      </w:r>
    </w:p>
    <w:tbl>
      <w:tblPr>
        <w:tblStyle w:val="TableGrid"/>
        <w:tblW w:w="0" w:type="auto"/>
        <w:jc w:val="center"/>
        <w:tblLook w:val="04A0" w:firstRow="1" w:lastRow="0" w:firstColumn="1" w:lastColumn="0" w:noHBand="0" w:noVBand="1"/>
      </w:tblPr>
      <w:tblGrid>
        <w:gridCol w:w="2718"/>
        <w:gridCol w:w="1920"/>
        <w:gridCol w:w="2330"/>
        <w:gridCol w:w="2048"/>
      </w:tblGrid>
      <w:tr w:rsidR="005E56AF" w14:paraId="3C04C790" w14:textId="77777777" w:rsidTr="001E7B6F">
        <w:trPr>
          <w:trHeight w:val="184"/>
          <w:jc w:val="center"/>
        </w:trPr>
        <w:tc>
          <w:tcPr>
            <w:tcW w:w="2718" w:type="dxa"/>
            <w:shd w:val="clear" w:color="auto" w:fill="C00000"/>
            <w:vAlign w:val="center"/>
          </w:tcPr>
          <w:p w14:paraId="4F25DA21" w14:textId="77777777" w:rsidR="005E56AF" w:rsidRPr="0094698D" w:rsidRDefault="005E56AF" w:rsidP="001E7B6F">
            <w:pPr>
              <w:ind w:left="720" w:hanging="720"/>
              <w:jc w:val="both"/>
              <w:rPr>
                <w:rFonts w:ascii="Verdana" w:hAnsi="Verdana"/>
                <w:sz w:val="20"/>
                <w:szCs w:val="20"/>
                <w:lang w:val="en-AE"/>
              </w:rPr>
            </w:pPr>
            <w:r w:rsidRPr="0094698D">
              <w:rPr>
                <w:rFonts w:ascii="Verdana" w:hAnsi="Verdana"/>
                <w:sz w:val="20"/>
                <w:szCs w:val="20"/>
                <w:lang w:val="en-AE"/>
              </w:rPr>
              <w:t xml:space="preserve">Very High (VH) Issue: </w:t>
            </w:r>
          </w:p>
        </w:tc>
        <w:tc>
          <w:tcPr>
            <w:tcW w:w="1920" w:type="dxa"/>
            <w:shd w:val="clear" w:color="auto" w:fill="FF0000"/>
          </w:tcPr>
          <w:p w14:paraId="7A2DFA87" w14:textId="77777777" w:rsidR="005E56AF" w:rsidRPr="0094698D" w:rsidRDefault="005E56AF" w:rsidP="001E7B6F">
            <w:pPr>
              <w:ind w:left="720" w:hanging="720"/>
              <w:jc w:val="both"/>
              <w:rPr>
                <w:rFonts w:ascii="Verdana" w:hAnsi="Verdana"/>
                <w:color w:val="FFFFFF" w:themeColor="background1"/>
                <w:sz w:val="20"/>
                <w:szCs w:val="20"/>
                <w:lang w:val="en-AE"/>
              </w:rPr>
            </w:pPr>
            <w:r w:rsidRPr="0094698D">
              <w:rPr>
                <w:rFonts w:ascii="Verdana" w:hAnsi="Verdana"/>
                <w:color w:val="FFFFFF" w:themeColor="background1"/>
                <w:sz w:val="20"/>
                <w:szCs w:val="20"/>
                <w:lang w:val="en-AE"/>
              </w:rPr>
              <w:t xml:space="preserve">High (H) Issue: </w:t>
            </w:r>
          </w:p>
        </w:tc>
        <w:tc>
          <w:tcPr>
            <w:tcW w:w="2330" w:type="dxa"/>
            <w:shd w:val="clear" w:color="auto" w:fill="FFC000"/>
            <w:vAlign w:val="center"/>
          </w:tcPr>
          <w:p w14:paraId="50F10561" w14:textId="77777777" w:rsidR="005E56AF" w:rsidRPr="0094698D" w:rsidRDefault="005E56AF" w:rsidP="001E7B6F">
            <w:pPr>
              <w:ind w:left="720" w:hanging="720"/>
              <w:jc w:val="both"/>
              <w:rPr>
                <w:rFonts w:ascii="Verdana" w:hAnsi="Verdana"/>
                <w:sz w:val="20"/>
                <w:szCs w:val="20"/>
                <w:lang w:val="en-AE"/>
              </w:rPr>
            </w:pPr>
            <w:r w:rsidRPr="0094698D">
              <w:rPr>
                <w:rFonts w:ascii="Verdana" w:hAnsi="Verdana"/>
                <w:sz w:val="20"/>
                <w:szCs w:val="20"/>
                <w:lang w:val="en-AE"/>
              </w:rPr>
              <w:t xml:space="preserve">Medium (M) Issue: </w:t>
            </w:r>
          </w:p>
        </w:tc>
        <w:tc>
          <w:tcPr>
            <w:tcW w:w="2048" w:type="dxa"/>
            <w:shd w:val="clear" w:color="auto" w:fill="92D050"/>
          </w:tcPr>
          <w:p w14:paraId="4968294A" w14:textId="77777777" w:rsidR="005E56AF" w:rsidRPr="0094698D" w:rsidRDefault="005E56AF" w:rsidP="001E7B6F">
            <w:pPr>
              <w:ind w:left="720" w:hanging="720"/>
              <w:jc w:val="both"/>
              <w:rPr>
                <w:rFonts w:ascii="Verdana" w:hAnsi="Verdana"/>
                <w:sz w:val="20"/>
                <w:szCs w:val="20"/>
                <w:lang w:val="en-AE"/>
              </w:rPr>
            </w:pPr>
            <w:r w:rsidRPr="0094698D">
              <w:rPr>
                <w:rFonts w:ascii="Verdana" w:hAnsi="Verdana"/>
                <w:sz w:val="20"/>
                <w:szCs w:val="20"/>
                <w:lang w:val="en-AE"/>
              </w:rPr>
              <w:t xml:space="preserve">Low (L) Issue: </w:t>
            </w:r>
          </w:p>
        </w:tc>
      </w:tr>
      <w:tr w:rsidR="005E56AF" w14:paraId="440847F5" w14:textId="77777777" w:rsidTr="001E7B6F">
        <w:trPr>
          <w:trHeight w:val="184"/>
          <w:jc w:val="center"/>
        </w:trPr>
        <w:tc>
          <w:tcPr>
            <w:tcW w:w="2718" w:type="dxa"/>
            <w:vAlign w:val="center"/>
          </w:tcPr>
          <w:p w14:paraId="1E68A453" w14:textId="77777777" w:rsidR="005E56AF" w:rsidRDefault="005E56AF" w:rsidP="001E7B6F">
            <w:pPr>
              <w:ind w:left="720" w:hanging="720"/>
              <w:jc w:val="both"/>
              <w:rPr>
                <w:rFonts w:ascii="Verdana" w:hAnsi="Verdana"/>
                <w:b/>
                <w:bCs/>
                <w:sz w:val="20"/>
                <w:szCs w:val="20"/>
                <w:lang w:val="en-AE"/>
              </w:rPr>
            </w:pPr>
            <w:r>
              <w:rPr>
                <w:rFonts w:ascii="Verdana" w:hAnsi="Verdana"/>
                <w:sz w:val="20"/>
                <w:szCs w:val="20"/>
                <w:lang w:val="en-AE"/>
              </w:rPr>
              <w:t>4</w:t>
            </w:r>
            <w:r w:rsidRPr="00E83894">
              <w:rPr>
                <w:rFonts w:ascii="Verdana" w:hAnsi="Verdana"/>
                <w:sz w:val="20"/>
                <w:szCs w:val="20"/>
                <w:lang w:val="en-AE"/>
              </w:rPr>
              <w:t xml:space="preserve"> points</w:t>
            </w:r>
          </w:p>
        </w:tc>
        <w:tc>
          <w:tcPr>
            <w:tcW w:w="1920" w:type="dxa"/>
          </w:tcPr>
          <w:p w14:paraId="2F74C2CB" w14:textId="77777777" w:rsidR="005E56AF" w:rsidRPr="00E83894" w:rsidRDefault="005E56AF" w:rsidP="001E7B6F">
            <w:pPr>
              <w:ind w:left="720" w:hanging="720"/>
              <w:jc w:val="both"/>
              <w:rPr>
                <w:rFonts w:ascii="Verdana" w:hAnsi="Verdana"/>
                <w:b/>
                <w:bCs/>
                <w:sz w:val="20"/>
                <w:szCs w:val="20"/>
                <w:lang w:val="en-AE"/>
              </w:rPr>
            </w:pPr>
            <w:r w:rsidRPr="00E83894">
              <w:rPr>
                <w:rFonts w:ascii="Verdana" w:hAnsi="Verdana"/>
                <w:sz w:val="20"/>
                <w:szCs w:val="20"/>
                <w:lang w:val="en-AE"/>
              </w:rPr>
              <w:t>3 points</w:t>
            </w:r>
          </w:p>
        </w:tc>
        <w:tc>
          <w:tcPr>
            <w:tcW w:w="2330" w:type="dxa"/>
            <w:vAlign w:val="center"/>
          </w:tcPr>
          <w:p w14:paraId="2D61B9E4" w14:textId="77777777" w:rsidR="005E56AF" w:rsidRPr="00E83894" w:rsidRDefault="005E56AF" w:rsidP="001E7B6F">
            <w:pPr>
              <w:ind w:left="720" w:hanging="720"/>
              <w:jc w:val="both"/>
              <w:rPr>
                <w:rFonts w:ascii="Verdana" w:hAnsi="Verdana"/>
                <w:b/>
                <w:bCs/>
                <w:sz w:val="20"/>
                <w:szCs w:val="20"/>
                <w:lang w:val="en-AE"/>
              </w:rPr>
            </w:pPr>
            <w:r w:rsidRPr="00E83894">
              <w:rPr>
                <w:rFonts w:ascii="Verdana" w:hAnsi="Verdana"/>
                <w:sz w:val="20"/>
                <w:szCs w:val="20"/>
                <w:lang w:val="en-AE"/>
              </w:rPr>
              <w:t>2 points</w:t>
            </w:r>
          </w:p>
        </w:tc>
        <w:tc>
          <w:tcPr>
            <w:tcW w:w="2048" w:type="dxa"/>
          </w:tcPr>
          <w:p w14:paraId="192538FF" w14:textId="77777777" w:rsidR="005E56AF" w:rsidRPr="00E83894" w:rsidRDefault="005E56AF" w:rsidP="001E7B6F">
            <w:pPr>
              <w:ind w:left="720" w:hanging="720"/>
              <w:jc w:val="both"/>
              <w:rPr>
                <w:rFonts w:ascii="Verdana" w:hAnsi="Verdana"/>
                <w:b/>
                <w:bCs/>
                <w:sz w:val="20"/>
                <w:szCs w:val="20"/>
                <w:lang w:val="en-AE"/>
              </w:rPr>
            </w:pPr>
            <w:r w:rsidRPr="00E83894">
              <w:rPr>
                <w:rFonts w:ascii="Verdana" w:hAnsi="Verdana"/>
                <w:sz w:val="20"/>
                <w:szCs w:val="20"/>
                <w:lang w:val="en-AE"/>
              </w:rPr>
              <w:t>1 point</w:t>
            </w:r>
          </w:p>
        </w:tc>
      </w:tr>
    </w:tbl>
    <w:p w14:paraId="0CBD5A1F" w14:textId="77777777" w:rsidR="005E56AF" w:rsidRPr="0057103D" w:rsidRDefault="005E56AF" w:rsidP="001E7B6F">
      <w:pPr>
        <w:ind w:left="720" w:hanging="720"/>
        <w:jc w:val="both"/>
        <w:rPr>
          <w:rFonts w:ascii="Verdana" w:hAnsi="Verdana"/>
          <w:sz w:val="10"/>
          <w:szCs w:val="10"/>
          <w:lang w:val="en-AE"/>
        </w:rPr>
      </w:pPr>
    </w:p>
    <w:p w14:paraId="0CCD9229" w14:textId="2D35DA29" w:rsidR="005E56AF" w:rsidRPr="001E7B6F" w:rsidRDefault="005E56AF" w:rsidP="001E7B6F">
      <w:pPr>
        <w:pStyle w:val="ListParagraph"/>
        <w:numPr>
          <w:ilvl w:val="2"/>
          <w:numId w:val="84"/>
        </w:numPr>
        <w:tabs>
          <w:tab w:val="left" w:pos="810"/>
        </w:tabs>
        <w:jc w:val="both"/>
        <w:rPr>
          <w:rFonts w:ascii="Verdana" w:hAnsi="Verdana"/>
          <w:b/>
          <w:bCs/>
          <w:sz w:val="20"/>
          <w:szCs w:val="20"/>
          <w:lang w:val="en-AE"/>
        </w:rPr>
      </w:pPr>
      <w:r w:rsidRPr="00E83894">
        <w:rPr>
          <w:rFonts w:ascii="Verdana" w:hAnsi="Verdana"/>
          <w:b/>
          <w:bCs/>
          <w:sz w:val="20"/>
          <w:szCs w:val="20"/>
          <w:lang w:val="en-AE"/>
        </w:rPr>
        <w:t>Thresholds for Final Ratings</w:t>
      </w:r>
      <w:r>
        <w:rPr>
          <w:rFonts w:ascii="Verdana" w:hAnsi="Verdana"/>
          <w:b/>
          <w:bCs/>
          <w:sz w:val="20"/>
          <w:szCs w:val="20"/>
          <w:lang w:val="en-AE"/>
        </w:rPr>
        <w:t xml:space="preserve"> - </w:t>
      </w:r>
      <w:r w:rsidRPr="001E7B6F">
        <w:rPr>
          <w:rFonts w:ascii="Verdana" w:hAnsi="Verdana"/>
          <w:sz w:val="20"/>
          <w:szCs w:val="20"/>
          <w:lang w:val="en-AE"/>
        </w:rPr>
        <w:t xml:space="preserve">The following thresholds are used to determine the overall audit report rating based on the combined </w:t>
      </w:r>
      <w:r w:rsidR="0052371E">
        <w:rPr>
          <w:rFonts w:ascii="Verdana" w:hAnsi="Verdana"/>
          <w:sz w:val="20"/>
          <w:szCs w:val="20"/>
          <w:lang w:val="en-AE"/>
        </w:rPr>
        <w:t xml:space="preserve">quantitative </w:t>
      </w:r>
      <w:r w:rsidRPr="001E7B6F">
        <w:rPr>
          <w:rFonts w:ascii="Verdana" w:hAnsi="Verdana"/>
          <w:sz w:val="20"/>
          <w:szCs w:val="20"/>
          <w:lang w:val="en-AE"/>
        </w:rPr>
        <w:t>score (of all audit findings) and qualitative considerations:</w:t>
      </w:r>
    </w:p>
    <w:tbl>
      <w:tblPr>
        <w:tblStyle w:val="TableGrid"/>
        <w:tblW w:w="0" w:type="auto"/>
        <w:tblLook w:val="04A0" w:firstRow="1" w:lastRow="0" w:firstColumn="1" w:lastColumn="0" w:noHBand="0" w:noVBand="1"/>
      </w:tblPr>
      <w:tblGrid>
        <w:gridCol w:w="992"/>
        <w:gridCol w:w="2587"/>
        <w:gridCol w:w="5437"/>
      </w:tblGrid>
      <w:tr w:rsidR="0077568D" w:rsidRPr="00E83894" w14:paraId="0682956E" w14:textId="77777777" w:rsidTr="008437ED">
        <w:tc>
          <w:tcPr>
            <w:tcW w:w="0" w:type="auto"/>
            <w:shd w:val="clear" w:color="auto" w:fill="FF0000"/>
            <w:hideMark/>
          </w:tcPr>
          <w:p w14:paraId="0782E95C" w14:textId="77777777" w:rsidR="0077568D" w:rsidRPr="0094698D" w:rsidRDefault="0077568D" w:rsidP="008437ED">
            <w:pPr>
              <w:jc w:val="center"/>
              <w:rPr>
                <w:rFonts w:ascii="Verdana" w:eastAsia="Times New Roman" w:hAnsi="Verdana" w:cs="Calibri"/>
                <w:color w:val="FFFFFF"/>
                <w:sz w:val="18"/>
                <w:szCs w:val="18"/>
                <w:lang w:val="en-AE" w:eastAsia="en-AE"/>
              </w:rPr>
            </w:pPr>
            <w:r w:rsidRPr="0094698D">
              <w:rPr>
                <w:rFonts w:ascii="Verdana" w:eastAsia="Times New Roman" w:hAnsi="Verdana" w:cs="Calibri"/>
                <w:color w:val="FFFFFF"/>
                <w:sz w:val="18"/>
                <w:szCs w:val="18"/>
                <w:lang w:val="en-AE" w:eastAsia="en-AE"/>
              </w:rPr>
              <w:t>Total Score</w:t>
            </w:r>
          </w:p>
        </w:tc>
        <w:tc>
          <w:tcPr>
            <w:tcW w:w="0" w:type="auto"/>
            <w:shd w:val="clear" w:color="auto" w:fill="FF0000"/>
            <w:hideMark/>
          </w:tcPr>
          <w:p w14:paraId="443F1C34" w14:textId="77777777" w:rsidR="0077568D" w:rsidRPr="0094698D" w:rsidRDefault="0077568D" w:rsidP="008437ED">
            <w:pPr>
              <w:jc w:val="center"/>
              <w:rPr>
                <w:rFonts w:ascii="Verdana" w:eastAsia="Times New Roman" w:hAnsi="Verdana" w:cs="Calibri"/>
                <w:color w:val="FFFFFF"/>
                <w:sz w:val="18"/>
                <w:szCs w:val="18"/>
                <w:lang w:val="en-AE" w:eastAsia="en-AE"/>
              </w:rPr>
            </w:pPr>
            <w:r w:rsidRPr="0094698D">
              <w:rPr>
                <w:rFonts w:ascii="Verdana" w:eastAsia="Times New Roman" w:hAnsi="Verdana" w:cs="Calibri"/>
                <w:color w:val="FFFFFF"/>
                <w:sz w:val="18"/>
                <w:szCs w:val="18"/>
                <w:lang w:val="en-AE" w:eastAsia="en-AE"/>
              </w:rPr>
              <w:t xml:space="preserve">Rating </w:t>
            </w:r>
          </w:p>
          <w:p w14:paraId="4429D00E" w14:textId="77777777" w:rsidR="0077568D" w:rsidRPr="0094698D" w:rsidRDefault="0077568D" w:rsidP="008437ED">
            <w:pPr>
              <w:jc w:val="center"/>
              <w:rPr>
                <w:rFonts w:ascii="Verdana" w:eastAsia="Times New Roman" w:hAnsi="Verdana" w:cs="Calibri"/>
                <w:color w:val="FFFFFF"/>
                <w:sz w:val="18"/>
                <w:szCs w:val="18"/>
                <w:lang w:val="en-AE" w:eastAsia="en-AE"/>
              </w:rPr>
            </w:pPr>
            <w:r w:rsidRPr="0094698D">
              <w:rPr>
                <w:rFonts w:ascii="Verdana" w:eastAsia="Times New Roman" w:hAnsi="Verdana" w:cs="Calibri"/>
                <w:color w:val="FFFFFF"/>
                <w:sz w:val="18"/>
                <w:szCs w:val="18"/>
                <w:lang w:val="en-AE" w:eastAsia="en-AE"/>
              </w:rPr>
              <w:t>Category</w:t>
            </w:r>
          </w:p>
        </w:tc>
        <w:tc>
          <w:tcPr>
            <w:tcW w:w="0" w:type="auto"/>
            <w:shd w:val="clear" w:color="auto" w:fill="FF0000"/>
            <w:hideMark/>
          </w:tcPr>
          <w:p w14:paraId="131F88C6" w14:textId="77777777" w:rsidR="0077568D" w:rsidRPr="0094698D" w:rsidRDefault="0077568D" w:rsidP="008437ED">
            <w:pPr>
              <w:jc w:val="center"/>
              <w:rPr>
                <w:rFonts w:ascii="Verdana" w:eastAsia="Times New Roman" w:hAnsi="Verdana" w:cs="Calibri"/>
                <w:color w:val="FFFFFF"/>
                <w:sz w:val="8"/>
                <w:szCs w:val="8"/>
                <w:lang w:val="en-AE" w:eastAsia="en-AE"/>
              </w:rPr>
            </w:pPr>
          </w:p>
          <w:p w14:paraId="3BCEC5AF" w14:textId="77777777" w:rsidR="0077568D" w:rsidRPr="0094698D" w:rsidRDefault="0077568D" w:rsidP="008437ED">
            <w:pPr>
              <w:jc w:val="center"/>
              <w:rPr>
                <w:rFonts w:ascii="Verdana" w:eastAsia="Times New Roman" w:hAnsi="Verdana" w:cs="Calibri"/>
                <w:color w:val="FFFFFF"/>
                <w:sz w:val="18"/>
                <w:szCs w:val="18"/>
                <w:lang w:val="en-AE" w:eastAsia="en-AE"/>
              </w:rPr>
            </w:pPr>
            <w:r w:rsidRPr="0094698D">
              <w:rPr>
                <w:rFonts w:ascii="Verdana" w:eastAsia="Times New Roman" w:hAnsi="Verdana" w:cs="Calibri"/>
                <w:color w:val="FFFFFF"/>
                <w:sz w:val="18"/>
                <w:szCs w:val="18"/>
                <w:lang w:val="en-AE" w:eastAsia="en-AE"/>
              </w:rPr>
              <w:t xml:space="preserve">Criteria &amp; Additional </w:t>
            </w:r>
            <w:r>
              <w:rPr>
                <w:rFonts w:ascii="Verdana" w:eastAsia="Times New Roman" w:hAnsi="Verdana" w:cs="Calibri"/>
                <w:color w:val="FFFFFF"/>
                <w:sz w:val="18"/>
                <w:szCs w:val="18"/>
                <w:lang w:val="en-AE" w:eastAsia="en-AE"/>
              </w:rPr>
              <w:t xml:space="preserve">Qualitative </w:t>
            </w:r>
            <w:r w:rsidRPr="0094698D">
              <w:rPr>
                <w:rFonts w:ascii="Verdana" w:eastAsia="Times New Roman" w:hAnsi="Verdana" w:cs="Calibri"/>
                <w:color w:val="FFFFFF"/>
                <w:sz w:val="18"/>
                <w:szCs w:val="18"/>
                <w:lang w:val="en-AE" w:eastAsia="en-AE"/>
              </w:rPr>
              <w:t>Considerations</w:t>
            </w:r>
          </w:p>
        </w:tc>
      </w:tr>
      <w:tr w:rsidR="0077568D" w:rsidRPr="00E83894" w14:paraId="05BAED71" w14:textId="77777777" w:rsidTr="008437ED">
        <w:tc>
          <w:tcPr>
            <w:tcW w:w="0" w:type="auto"/>
            <w:vAlign w:val="center"/>
            <w:hideMark/>
          </w:tcPr>
          <w:p w14:paraId="5AAB620B" w14:textId="77777777" w:rsidR="0077568D" w:rsidRPr="00E83894" w:rsidRDefault="0077568D" w:rsidP="008437ED">
            <w:pPr>
              <w:jc w:val="center"/>
              <w:rPr>
                <w:rFonts w:ascii="Verdana" w:eastAsia="Times New Roman" w:hAnsi="Verdana" w:cs="Calibri"/>
                <w:color w:val="000000"/>
                <w:sz w:val="18"/>
                <w:szCs w:val="18"/>
                <w:lang w:val="en-AE" w:eastAsia="en-AE"/>
              </w:rPr>
            </w:pPr>
            <w:r w:rsidRPr="00E83894">
              <w:rPr>
                <w:rFonts w:ascii="Verdana" w:eastAsia="Times New Roman" w:hAnsi="Verdana" w:cs="Calibri"/>
                <w:color w:val="000000"/>
                <w:sz w:val="18"/>
                <w:szCs w:val="18"/>
                <w:lang w:val="en-AE" w:eastAsia="en-AE"/>
              </w:rPr>
              <w:t xml:space="preserve">0 </w:t>
            </w:r>
            <w:r w:rsidRPr="00E97BE9">
              <w:rPr>
                <w:rFonts w:ascii="Verdana" w:eastAsia="Times New Roman" w:hAnsi="Verdana" w:cs="Calibri"/>
                <w:color w:val="000000"/>
                <w:sz w:val="18"/>
                <w:szCs w:val="18"/>
                <w:lang w:val="en-AE" w:eastAsia="en-AE"/>
              </w:rPr>
              <w:t>–</w:t>
            </w:r>
            <w:r w:rsidRPr="00E83894">
              <w:rPr>
                <w:rFonts w:ascii="Verdana" w:eastAsia="Times New Roman" w:hAnsi="Verdana" w:cs="Calibri"/>
                <w:color w:val="000000"/>
                <w:sz w:val="18"/>
                <w:szCs w:val="18"/>
                <w:lang w:val="en-AE" w:eastAsia="en-AE"/>
              </w:rPr>
              <w:t xml:space="preserve"> </w:t>
            </w:r>
            <w:r>
              <w:rPr>
                <w:rFonts w:ascii="Verdana" w:eastAsia="Times New Roman" w:hAnsi="Verdana" w:cs="Calibri"/>
                <w:color w:val="000000"/>
                <w:sz w:val="18"/>
                <w:szCs w:val="18"/>
                <w:lang w:val="en-AE" w:eastAsia="en-AE"/>
              </w:rPr>
              <w:t>10</w:t>
            </w:r>
          </w:p>
        </w:tc>
        <w:tc>
          <w:tcPr>
            <w:tcW w:w="0" w:type="auto"/>
            <w:vAlign w:val="center"/>
            <w:hideMark/>
          </w:tcPr>
          <w:p w14:paraId="7BDD2BF7" w14:textId="77777777" w:rsidR="0077568D" w:rsidRPr="00E83894" w:rsidRDefault="0077568D" w:rsidP="008437ED">
            <w:pPr>
              <w:jc w:val="center"/>
              <w:rPr>
                <w:rFonts w:ascii="Verdana" w:eastAsia="Times New Roman" w:hAnsi="Verdana" w:cs="Calibri"/>
                <w:b/>
                <w:bCs/>
                <w:color w:val="000000"/>
                <w:sz w:val="18"/>
                <w:szCs w:val="18"/>
                <w:lang w:val="en-AE" w:eastAsia="en-AE"/>
              </w:rPr>
            </w:pPr>
            <w:r w:rsidRPr="00E83894">
              <w:rPr>
                <w:rFonts w:ascii="Verdana" w:eastAsia="Times New Roman" w:hAnsi="Verdana" w:cs="Calibri"/>
                <w:b/>
                <w:bCs/>
                <w:color w:val="000000"/>
                <w:sz w:val="18"/>
                <w:szCs w:val="18"/>
                <w:lang w:val="en-AE" w:eastAsia="en-AE"/>
              </w:rPr>
              <w:t>Satisfactory</w:t>
            </w:r>
          </w:p>
        </w:tc>
        <w:tc>
          <w:tcPr>
            <w:tcW w:w="0" w:type="auto"/>
            <w:hideMark/>
          </w:tcPr>
          <w:p w14:paraId="6EEC991D" w14:textId="77777777" w:rsidR="0077568D" w:rsidRPr="00E83894" w:rsidRDefault="0077568D" w:rsidP="008437ED">
            <w:pPr>
              <w:jc w:val="center"/>
              <w:rPr>
                <w:rFonts w:ascii="Verdana" w:eastAsia="Times New Roman" w:hAnsi="Verdana" w:cs="Calibri"/>
                <w:color w:val="000000"/>
                <w:sz w:val="18"/>
                <w:szCs w:val="18"/>
                <w:lang w:val="en-AE" w:eastAsia="en-AE"/>
              </w:rPr>
            </w:pPr>
            <w:r w:rsidRPr="000E2C62">
              <w:rPr>
                <w:rFonts w:ascii="Verdana" w:eastAsia="Times New Roman" w:hAnsi="Verdana" w:cs="Calibri"/>
                <w:b/>
                <w:bCs/>
                <w:color w:val="000000"/>
                <w:sz w:val="18"/>
                <w:szCs w:val="18"/>
                <w:lang w:val="en-AE" w:eastAsia="en-AE"/>
              </w:rPr>
              <w:t>No high-rated issues</w:t>
            </w:r>
            <w:r w:rsidRPr="00E83894">
              <w:rPr>
                <w:rFonts w:ascii="Verdana" w:eastAsia="Times New Roman" w:hAnsi="Verdana" w:cs="Calibri"/>
                <w:color w:val="000000"/>
                <w:sz w:val="18"/>
                <w:szCs w:val="18"/>
                <w:lang w:val="en-AE" w:eastAsia="en-AE"/>
              </w:rPr>
              <w:t>; minor exceptions noted but do not impact overall control effectiveness.</w:t>
            </w:r>
          </w:p>
        </w:tc>
      </w:tr>
      <w:tr w:rsidR="0077568D" w:rsidRPr="00E83894" w14:paraId="3A862378" w14:textId="77777777" w:rsidTr="008437ED">
        <w:tc>
          <w:tcPr>
            <w:tcW w:w="0" w:type="auto"/>
            <w:vAlign w:val="center"/>
            <w:hideMark/>
          </w:tcPr>
          <w:p w14:paraId="6F33BDEC" w14:textId="77777777" w:rsidR="0077568D" w:rsidRPr="00E83894" w:rsidRDefault="0077568D" w:rsidP="008437ED">
            <w:pPr>
              <w:jc w:val="center"/>
              <w:rPr>
                <w:rFonts w:ascii="Verdana" w:eastAsia="Times New Roman" w:hAnsi="Verdana" w:cs="Calibri"/>
                <w:color w:val="000000"/>
                <w:sz w:val="18"/>
                <w:szCs w:val="18"/>
                <w:lang w:val="en-AE" w:eastAsia="en-AE"/>
              </w:rPr>
            </w:pPr>
            <w:r>
              <w:rPr>
                <w:rFonts w:ascii="Verdana" w:eastAsia="Times New Roman" w:hAnsi="Verdana" w:cs="Calibri"/>
                <w:color w:val="000000"/>
                <w:sz w:val="18"/>
                <w:szCs w:val="18"/>
                <w:lang w:val="en-AE" w:eastAsia="en-AE"/>
              </w:rPr>
              <w:t>11</w:t>
            </w:r>
            <w:r w:rsidRPr="00E83894">
              <w:rPr>
                <w:rFonts w:ascii="Verdana" w:eastAsia="Times New Roman" w:hAnsi="Verdana" w:cs="Calibri"/>
                <w:color w:val="000000"/>
                <w:sz w:val="18"/>
                <w:szCs w:val="18"/>
                <w:lang w:val="en-AE" w:eastAsia="en-AE"/>
              </w:rPr>
              <w:t xml:space="preserve"> </w:t>
            </w:r>
            <w:r w:rsidRPr="00E97BE9">
              <w:rPr>
                <w:rFonts w:ascii="Verdana" w:eastAsia="Times New Roman" w:hAnsi="Verdana" w:cs="Calibri"/>
                <w:color w:val="000000"/>
                <w:sz w:val="18"/>
                <w:szCs w:val="18"/>
                <w:lang w:val="en-AE" w:eastAsia="en-AE"/>
              </w:rPr>
              <w:t>–</w:t>
            </w:r>
            <w:r w:rsidRPr="00E83894">
              <w:rPr>
                <w:rFonts w:ascii="Verdana" w:eastAsia="Times New Roman" w:hAnsi="Verdana" w:cs="Calibri"/>
                <w:color w:val="000000"/>
                <w:sz w:val="18"/>
                <w:szCs w:val="18"/>
                <w:lang w:val="en-AE" w:eastAsia="en-AE"/>
              </w:rPr>
              <w:t xml:space="preserve"> </w:t>
            </w:r>
            <w:r>
              <w:rPr>
                <w:rFonts w:ascii="Verdana" w:eastAsia="Times New Roman" w:hAnsi="Verdana" w:cs="Calibri"/>
                <w:color w:val="000000"/>
                <w:sz w:val="18"/>
                <w:szCs w:val="18"/>
                <w:lang w:val="en-AE" w:eastAsia="en-AE"/>
              </w:rPr>
              <w:t>25</w:t>
            </w:r>
          </w:p>
        </w:tc>
        <w:tc>
          <w:tcPr>
            <w:tcW w:w="0" w:type="auto"/>
            <w:vAlign w:val="center"/>
            <w:hideMark/>
          </w:tcPr>
          <w:p w14:paraId="2F09F794" w14:textId="77777777" w:rsidR="0077568D" w:rsidRPr="00E83894" w:rsidRDefault="0077568D" w:rsidP="008437ED">
            <w:pPr>
              <w:jc w:val="center"/>
              <w:rPr>
                <w:rFonts w:ascii="Verdana" w:eastAsia="Times New Roman" w:hAnsi="Verdana" w:cs="Calibri"/>
                <w:b/>
                <w:bCs/>
                <w:color w:val="000000"/>
                <w:sz w:val="18"/>
                <w:szCs w:val="18"/>
                <w:lang w:val="en-AE" w:eastAsia="en-AE"/>
              </w:rPr>
            </w:pPr>
            <w:r w:rsidRPr="00E83894">
              <w:rPr>
                <w:rFonts w:ascii="Verdana" w:eastAsia="Times New Roman" w:hAnsi="Verdana" w:cs="Calibri"/>
                <w:b/>
                <w:bCs/>
                <w:color w:val="000000"/>
                <w:sz w:val="18"/>
                <w:szCs w:val="18"/>
                <w:lang w:val="en-AE" w:eastAsia="en-AE"/>
              </w:rPr>
              <w:t>Needs Improvement</w:t>
            </w:r>
          </w:p>
        </w:tc>
        <w:tc>
          <w:tcPr>
            <w:tcW w:w="0" w:type="auto"/>
            <w:hideMark/>
          </w:tcPr>
          <w:p w14:paraId="2C6BB186" w14:textId="77777777" w:rsidR="0077568D" w:rsidRPr="00E83894" w:rsidRDefault="0077568D" w:rsidP="008437ED">
            <w:pPr>
              <w:jc w:val="center"/>
              <w:rPr>
                <w:rFonts w:ascii="Verdana" w:eastAsia="Times New Roman" w:hAnsi="Verdana" w:cs="Calibri"/>
                <w:color w:val="000000"/>
                <w:sz w:val="18"/>
                <w:szCs w:val="18"/>
                <w:lang w:val="en-AE" w:eastAsia="en-AE"/>
              </w:rPr>
            </w:pPr>
            <w:r>
              <w:rPr>
                <w:rFonts w:ascii="Verdana" w:eastAsia="Times New Roman" w:hAnsi="Verdana" w:cs="Calibri"/>
                <w:b/>
                <w:bCs/>
                <w:color w:val="000000"/>
                <w:sz w:val="18"/>
                <w:szCs w:val="18"/>
                <w:lang w:val="en-AE" w:eastAsia="en-AE"/>
              </w:rPr>
              <w:t xml:space="preserve">At least 1 high rated </w:t>
            </w:r>
            <w:r w:rsidRPr="00E83894">
              <w:rPr>
                <w:rFonts w:ascii="Verdana" w:eastAsia="Times New Roman" w:hAnsi="Verdana" w:cs="Calibri"/>
                <w:color w:val="000000"/>
                <w:sz w:val="18"/>
                <w:szCs w:val="18"/>
                <w:lang w:val="en-AE" w:eastAsia="en-AE"/>
              </w:rPr>
              <w:t>issue</w:t>
            </w:r>
            <w:r>
              <w:rPr>
                <w:rFonts w:ascii="Verdana" w:eastAsia="Times New Roman" w:hAnsi="Verdana" w:cs="Calibri"/>
                <w:color w:val="000000"/>
                <w:sz w:val="18"/>
                <w:szCs w:val="18"/>
                <w:lang w:val="en-AE" w:eastAsia="en-AE"/>
              </w:rPr>
              <w:t>s</w:t>
            </w:r>
            <w:r w:rsidRPr="00E83894">
              <w:rPr>
                <w:rFonts w:ascii="Verdana" w:eastAsia="Times New Roman" w:hAnsi="Verdana" w:cs="Calibri"/>
                <w:color w:val="000000"/>
                <w:sz w:val="18"/>
                <w:szCs w:val="18"/>
                <w:lang w:val="en-AE" w:eastAsia="en-AE"/>
              </w:rPr>
              <w:t xml:space="preserve"> or </w:t>
            </w:r>
            <w:r w:rsidRPr="00170323">
              <w:rPr>
                <w:rFonts w:ascii="Verdana" w:eastAsia="Times New Roman" w:hAnsi="Verdana" w:cs="Calibri"/>
                <w:b/>
                <w:bCs/>
                <w:color w:val="000000"/>
                <w:sz w:val="18"/>
                <w:szCs w:val="18"/>
                <w:lang w:val="en-AE" w:eastAsia="en-AE"/>
              </w:rPr>
              <w:t>multiple medium-rated</w:t>
            </w:r>
            <w:r w:rsidRPr="00E83894">
              <w:rPr>
                <w:rFonts w:ascii="Verdana" w:eastAsia="Times New Roman" w:hAnsi="Verdana" w:cs="Calibri"/>
                <w:color w:val="000000"/>
                <w:sz w:val="18"/>
                <w:szCs w:val="18"/>
                <w:lang w:val="en-AE" w:eastAsia="en-AE"/>
              </w:rPr>
              <w:t xml:space="preserve"> issues with </w:t>
            </w:r>
            <w:r>
              <w:rPr>
                <w:rFonts w:ascii="Verdana" w:eastAsia="Times New Roman" w:hAnsi="Verdana" w:cs="Calibri"/>
                <w:color w:val="000000"/>
                <w:sz w:val="18"/>
                <w:szCs w:val="18"/>
                <w:lang w:val="en-AE" w:eastAsia="en-AE"/>
              </w:rPr>
              <w:t>low-</w:t>
            </w:r>
            <w:r w:rsidRPr="00E83894">
              <w:rPr>
                <w:rFonts w:ascii="Verdana" w:eastAsia="Times New Roman" w:hAnsi="Verdana" w:cs="Calibri"/>
                <w:color w:val="000000"/>
                <w:sz w:val="18"/>
                <w:szCs w:val="18"/>
                <w:lang w:val="en-AE" w:eastAsia="en-AE"/>
              </w:rPr>
              <w:t>moderate impact.</w:t>
            </w:r>
          </w:p>
        </w:tc>
      </w:tr>
      <w:tr w:rsidR="0077568D" w:rsidRPr="00E83894" w14:paraId="454F5BD5" w14:textId="77777777" w:rsidTr="008437ED">
        <w:tc>
          <w:tcPr>
            <w:tcW w:w="0" w:type="auto"/>
            <w:vAlign w:val="center"/>
            <w:hideMark/>
          </w:tcPr>
          <w:p w14:paraId="470B7880" w14:textId="77777777" w:rsidR="0077568D" w:rsidRPr="00E83894" w:rsidRDefault="0077568D" w:rsidP="008437ED">
            <w:pPr>
              <w:jc w:val="center"/>
              <w:rPr>
                <w:rFonts w:ascii="Verdana" w:eastAsia="Times New Roman" w:hAnsi="Verdana" w:cs="Calibri"/>
                <w:color w:val="000000"/>
                <w:sz w:val="18"/>
                <w:szCs w:val="18"/>
                <w:lang w:val="en-AE" w:eastAsia="en-AE"/>
              </w:rPr>
            </w:pPr>
            <w:r>
              <w:rPr>
                <w:rFonts w:ascii="Verdana" w:eastAsia="Times New Roman" w:hAnsi="Verdana" w:cs="Calibri"/>
                <w:color w:val="000000"/>
                <w:sz w:val="18"/>
                <w:szCs w:val="18"/>
                <w:lang w:val="en-AE" w:eastAsia="en-AE"/>
              </w:rPr>
              <w:t>26</w:t>
            </w:r>
            <w:r w:rsidRPr="00E83894">
              <w:rPr>
                <w:rFonts w:ascii="Verdana" w:eastAsia="Times New Roman" w:hAnsi="Verdana" w:cs="Calibri"/>
                <w:color w:val="000000"/>
                <w:sz w:val="18"/>
                <w:szCs w:val="18"/>
                <w:lang w:val="en-AE" w:eastAsia="en-AE"/>
              </w:rPr>
              <w:t xml:space="preserve"> </w:t>
            </w:r>
            <w:r w:rsidRPr="00E97BE9">
              <w:rPr>
                <w:rFonts w:ascii="Verdana" w:eastAsia="Times New Roman" w:hAnsi="Verdana" w:cs="Calibri"/>
                <w:color w:val="000000"/>
                <w:sz w:val="18"/>
                <w:szCs w:val="18"/>
                <w:lang w:val="en-AE" w:eastAsia="en-AE"/>
              </w:rPr>
              <w:t>–</w:t>
            </w:r>
            <w:r w:rsidRPr="00E83894">
              <w:rPr>
                <w:rFonts w:ascii="Verdana" w:eastAsia="Times New Roman" w:hAnsi="Verdana" w:cs="Calibri"/>
                <w:color w:val="000000"/>
                <w:sz w:val="18"/>
                <w:szCs w:val="18"/>
                <w:lang w:val="en-AE" w:eastAsia="en-AE"/>
              </w:rPr>
              <w:t xml:space="preserve"> </w:t>
            </w:r>
            <w:r>
              <w:rPr>
                <w:rFonts w:ascii="Verdana" w:eastAsia="Times New Roman" w:hAnsi="Verdana" w:cs="Calibri"/>
                <w:color w:val="000000"/>
                <w:sz w:val="18"/>
                <w:szCs w:val="18"/>
                <w:lang w:val="en-AE" w:eastAsia="en-AE"/>
              </w:rPr>
              <w:t>34</w:t>
            </w:r>
          </w:p>
        </w:tc>
        <w:tc>
          <w:tcPr>
            <w:tcW w:w="0" w:type="auto"/>
            <w:vAlign w:val="center"/>
            <w:hideMark/>
          </w:tcPr>
          <w:p w14:paraId="1E1AB266" w14:textId="77777777" w:rsidR="0077568D" w:rsidRPr="00E83894" w:rsidRDefault="0077568D" w:rsidP="008437ED">
            <w:pPr>
              <w:jc w:val="center"/>
              <w:rPr>
                <w:rFonts w:ascii="Verdana" w:eastAsia="Times New Roman" w:hAnsi="Verdana" w:cs="Calibri"/>
                <w:b/>
                <w:bCs/>
                <w:color w:val="000000"/>
                <w:sz w:val="18"/>
                <w:szCs w:val="18"/>
                <w:lang w:val="en-AE" w:eastAsia="en-AE"/>
              </w:rPr>
            </w:pPr>
            <w:r w:rsidRPr="00E83894">
              <w:rPr>
                <w:rFonts w:ascii="Verdana" w:eastAsia="Times New Roman" w:hAnsi="Verdana" w:cs="Calibri"/>
                <w:b/>
                <w:bCs/>
                <w:color w:val="000000"/>
                <w:sz w:val="18"/>
                <w:szCs w:val="18"/>
                <w:lang w:val="en-AE" w:eastAsia="en-AE"/>
              </w:rPr>
              <w:t>Needs Significant Improvement</w:t>
            </w:r>
          </w:p>
        </w:tc>
        <w:tc>
          <w:tcPr>
            <w:tcW w:w="0" w:type="auto"/>
            <w:hideMark/>
          </w:tcPr>
          <w:p w14:paraId="013ABC1D" w14:textId="77777777" w:rsidR="0077568D" w:rsidRPr="00E83894" w:rsidRDefault="0077568D" w:rsidP="008437ED">
            <w:pPr>
              <w:jc w:val="center"/>
              <w:rPr>
                <w:rFonts w:ascii="Verdana" w:eastAsia="Times New Roman" w:hAnsi="Verdana" w:cs="Calibri"/>
                <w:color w:val="000000"/>
                <w:sz w:val="18"/>
                <w:szCs w:val="18"/>
                <w:lang w:val="en-AE" w:eastAsia="en-AE"/>
              </w:rPr>
            </w:pPr>
            <w:r w:rsidRPr="000E2C62">
              <w:rPr>
                <w:rFonts w:ascii="Verdana" w:eastAsia="Times New Roman" w:hAnsi="Verdana" w:cs="Calibri"/>
                <w:b/>
                <w:bCs/>
                <w:color w:val="000000"/>
                <w:sz w:val="18"/>
                <w:szCs w:val="18"/>
                <w:lang w:val="en-AE" w:eastAsia="en-AE"/>
              </w:rPr>
              <w:t>Multiple high</w:t>
            </w:r>
            <w:r>
              <w:rPr>
                <w:rFonts w:ascii="Verdana" w:eastAsia="Times New Roman" w:hAnsi="Verdana" w:cs="Calibri"/>
                <w:b/>
                <w:bCs/>
                <w:color w:val="000000"/>
                <w:sz w:val="18"/>
                <w:szCs w:val="18"/>
                <w:lang w:val="en-AE" w:eastAsia="en-AE"/>
              </w:rPr>
              <w:t>/medium</w:t>
            </w:r>
            <w:r w:rsidRPr="000E2C62">
              <w:rPr>
                <w:rFonts w:ascii="Verdana" w:eastAsia="Times New Roman" w:hAnsi="Verdana" w:cs="Calibri"/>
                <w:b/>
                <w:bCs/>
                <w:color w:val="000000"/>
                <w:sz w:val="18"/>
                <w:szCs w:val="18"/>
                <w:lang w:val="en-AE" w:eastAsia="en-AE"/>
              </w:rPr>
              <w:t>-rated issues</w:t>
            </w:r>
            <w:r w:rsidRPr="00E83894">
              <w:rPr>
                <w:rFonts w:ascii="Verdana" w:eastAsia="Times New Roman" w:hAnsi="Verdana" w:cs="Calibri"/>
                <w:color w:val="000000"/>
                <w:sz w:val="18"/>
                <w:szCs w:val="18"/>
                <w:lang w:val="en-AE" w:eastAsia="en-AE"/>
              </w:rPr>
              <w:t xml:space="preserve"> requiring management escalation.</w:t>
            </w:r>
          </w:p>
        </w:tc>
      </w:tr>
      <w:tr w:rsidR="0077568D" w:rsidRPr="00E83894" w14:paraId="26848F3D" w14:textId="77777777" w:rsidTr="008437ED">
        <w:tc>
          <w:tcPr>
            <w:tcW w:w="0" w:type="auto"/>
            <w:vAlign w:val="center"/>
            <w:hideMark/>
          </w:tcPr>
          <w:p w14:paraId="1082D62C" w14:textId="77777777" w:rsidR="0077568D" w:rsidRPr="00E83894" w:rsidRDefault="0077568D" w:rsidP="008437ED">
            <w:pPr>
              <w:jc w:val="center"/>
              <w:rPr>
                <w:rFonts w:ascii="Verdana" w:eastAsia="Times New Roman" w:hAnsi="Verdana" w:cs="Calibri"/>
                <w:color w:val="000000"/>
                <w:sz w:val="18"/>
                <w:szCs w:val="18"/>
                <w:lang w:val="en-AE" w:eastAsia="en-AE"/>
              </w:rPr>
            </w:pPr>
            <w:r w:rsidRPr="00E83894">
              <w:rPr>
                <w:rFonts w:ascii="Verdana" w:eastAsia="Times New Roman" w:hAnsi="Verdana" w:cs="Calibri"/>
                <w:color w:val="000000"/>
                <w:sz w:val="18"/>
                <w:szCs w:val="18"/>
                <w:lang w:val="en-AE" w:eastAsia="en-AE"/>
              </w:rPr>
              <w:t>&gt;</w:t>
            </w:r>
            <w:r>
              <w:rPr>
                <w:rFonts w:ascii="Verdana" w:eastAsia="Times New Roman" w:hAnsi="Verdana" w:cs="Calibri"/>
                <w:color w:val="000000"/>
                <w:sz w:val="18"/>
                <w:szCs w:val="18"/>
                <w:lang w:val="en-AE" w:eastAsia="en-AE"/>
              </w:rPr>
              <w:t>35</w:t>
            </w:r>
          </w:p>
        </w:tc>
        <w:tc>
          <w:tcPr>
            <w:tcW w:w="0" w:type="auto"/>
            <w:vAlign w:val="center"/>
            <w:hideMark/>
          </w:tcPr>
          <w:p w14:paraId="065F021F" w14:textId="77777777" w:rsidR="0077568D" w:rsidRPr="00E83894" w:rsidRDefault="0077568D" w:rsidP="008437ED">
            <w:pPr>
              <w:jc w:val="center"/>
              <w:rPr>
                <w:rFonts w:ascii="Verdana" w:eastAsia="Times New Roman" w:hAnsi="Verdana" w:cs="Calibri"/>
                <w:b/>
                <w:bCs/>
                <w:color w:val="000000"/>
                <w:sz w:val="18"/>
                <w:szCs w:val="18"/>
                <w:lang w:val="en-AE" w:eastAsia="en-AE"/>
              </w:rPr>
            </w:pPr>
            <w:r w:rsidRPr="00E83894">
              <w:rPr>
                <w:rFonts w:ascii="Verdana" w:eastAsia="Times New Roman" w:hAnsi="Verdana" w:cs="Calibri"/>
                <w:b/>
                <w:bCs/>
                <w:color w:val="000000"/>
                <w:sz w:val="18"/>
                <w:szCs w:val="18"/>
                <w:lang w:val="en-AE" w:eastAsia="en-AE"/>
              </w:rPr>
              <w:t>Unsatisfactory</w:t>
            </w:r>
          </w:p>
        </w:tc>
        <w:tc>
          <w:tcPr>
            <w:tcW w:w="0" w:type="auto"/>
            <w:hideMark/>
          </w:tcPr>
          <w:p w14:paraId="05E11238" w14:textId="77777777" w:rsidR="0077568D" w:rsidRPr="00E83894" w:rsidRDefault="0077568D" w:rsidP="008437ED">
            <w:pPr>
              <w:jc w:val="center"/>
              <w:rPr>
                <w:rFonts w:ascii="Verdana" w:eastAsia="Times New Roman" w:hAnsi="Verdana" w:cs="Calibri"/>
                <w:color w:val="000000"/>
                <w:sz w:val="18"/>
                <w:szCs w:val="18"/>
                <w:lang w:val="en-AE" w:eastAsia="en-AE"/>
              </w:rPr>
            </w:pPr>
            <w:r w:rsidRPr="000E2C62">
              <w:rPr>
                <w:rFonts w:ascii="Verdana" w:eastAsia="Times New Roman" w:hAnsi="Verdana" w:cs="Calibri"/>
                <w:b/>
                <w:bCs/>
                <w:color w:val="000000"/>
                <w:sz w:val="18"/>
                <w:szCs w:val="18"/>
                <w:lang w:val="en-AE" w:eastAsia="en-AE"/>
              </w:rPr>
              <w:t>Widespread control deficiencies</w:t>
            </w:r>
            <w:r w:rsidRPr="00E83894">
              <w:rPr>
                <w:rFonts w:ascii="Verdana" w:eastAsia="Times New Roman" w:hAnsi="Verdana" w:cs="Calibri"/>
                <w:color w:val="000000"/>
                <w:sz w:val="18"/>
                <w:szCs w:val="18"/>
                <w:lang w:val="en-AE" w:eastAsia="en-AE"/>
              </w:rPr>
              <w:t xml:space="preserve"> with significant business risk.</w:t>
            </w:r>
          </w:p>
        </w:tc>
      </w:tr>
    </w:tbl>
    <w:p w14:paraId="30CC72D9" w14:textId="77777777" w:rsidR="005E56AF" w:rsidRPr="0057103D" w:rsidRDefault="005E56AF" w:rsidP="001E7B6F">
      <w:pPr>
        <w:ind w:left="720" w:hanging="720"/>
        <w:jc w:val="both"/>
        <w:rPr>
          <w:rFonts w:ascii="Verdana" w:hAnsi="Verdana"/>
          <w:sz w:val="2"/>
          <w:szCs w:val="2"/>
        </w:rPr>
      </w:pPr>
    </w:p>
    <w:p w14:paraId="00A1DBAC" w14:textId="77777777" w:rsidR="00DD5DBC" w:rsidRPr="0077568D" w:rsidRDefault="00DD5DBC" w:rsidP="001E7B6F">
      <w:pPr>
        <w:pStyle w:val="ListParagraph"/>
        <w:tabs>
          <w:tab w:val="left" w:pos="810"/>
        </w:tabs>
        <w:ind w:hanging="720"/>
        <w:jc w:val="both"/>
        <w:rPr>
          <w:sz w:val="8"/>
          <w:szCs w:val="8"/>
        </w:rPr>
      </w:pPr>
    </w:p>
    <w:p w14:paraId="4D909B14" w14:textId="11120F74" w:rsidR="00AB64AE" w:rsidRPr="00AB64AE" w:rsidRDefault="00AB64AE" w:rsidP="001E7B6F">
      <w:pPr>
        <w:pStyle w:val="ListParagraph"/>
        <w:numPr>
          <w:ilvl w:val="2"/>
          <w:numId w:val="84"/>
        </w:numPr>
        <w:tabs>
          <w:tab w:val="left" w:pos="810"/>
        </w:tabs>
        <w:jc w:val="both"/>
        <w:rPr>
          <w:rFonts w:ascii="Verdana" w:hAnsi="Verdana"/>
          <w:sz w:val="20"/>
          <w:szCs w:val="20"/>
          <w:lang w:val="en-AE"/>
        </w:rPr>
      </w:pPr>
      <w:r w:rsidRPr="00AB64AE">
        <w:rPr>
          <w:rFonts w:ascii="Verdana" w:hAnsi="Verdana"/>
          <w:b/>
          <w:bCs/>
          <w:sz w:val="20"/>
          <w:szCs w:val="20"/>
          <w:lang w:val="en-AE"/>
        </w:rPr>
        <w:t>Qualitative Considerations -</w:t>
      </w:r>
      <w:r>
        <w:rPr>
          <w:rFonts w:ascii="Verdana" w:hAnsi="Verdana"/>
          <w:b/>
          <w:bCs/>
          <w:sz w:val="20"/>
          <w:szCs w:val="20"/>
          <w:lang w:val="en-AE"/>
        </w:rPr>
        <w:t xml:space="preserve"> </w:t>
      </w:r>
      <w:r w:rsidRPr="00AB64AE">
        <w:rPr>
          <w:rFonts w:ascii="Verdana" w:hAnsi="Verdana"/>
          <w:sz w:val="20"/>
          <w:szCs w:val="20"/>
          <w:lang w:val="en-AE"/>
        </w:rPr>
        <w:t>While the scoring model provides a baseline, professional judgment is crucial. The following factors should be considered:</w:t>
      </w:r>
    </w:p>
    <w:p w14:paraId="168036D0" w14:textId="77777777" w:rsidR="00AB64AE" w:rsidRPr="00E83894" w:rsidRDefault="00AB64AE" w:rsidP="001E7B6F">
      <w:pPr>
        <w:numPr>
          <w:ilvl w:val="0"/>
          <w:numId w:val="178"/>
        </w:numPr>
        <w:tabs>
          <w:tab w:val="clear" w:pos="720"/>
        </w:tabs>
        <w:spacing w:after="0" w:line="240" w:lineRule="auto"/>
        <w:ind w:left="1350" w:hanging="630"/>
        <w:jc w:val="both"/>
        <w:rPr>
          <w:rFonts w:ascii="Verdana" w:hAnsi="Verdana"/>
          <w:bCs/>
          <w:sz w:val="20"/>
          <w:szCs w:val="20"/>
        </w:rPr>
      </w:pPr>
      <w:r w:rsidRPr="00E83894">
        <w:rPr>
          <w:rFonts w:ascii="Verdana" w:hAnsi="Verdana"/>
          <w:b/>
          <w:sz w:val="20"/>
          <w:szCs w:val="20"/>
        </w:rPr>
        <w:t xml:space="preserve">Repeat Findings: </w:t>
      </w:r>
      <w:r w:rsidRPr="00E83894">
        <w:rPr>
          <w:rFonts w:ascii="Verdana" w:hAnsi="Verdana"/>
          <w:bCs/>
          <w:sz w:val="20"/>
          <w:szCs w:val="20"/>
        </w:rPr>
        <w:t>Recurrent issues from previous audits increase the severity of risk.</w:t>
      </w:r>
    </w:p>
    <w:p w14:paraId="4FC38BB9" w14:textId="77777777" w:rsidR="00AB64AE" w:rsidRPr="00E83894" w:rsidRDefault="00AB64AE" w:rsidP="001E7B6F">
      <w:pPr>
        <w:numPr>
          <w:ilvl w:val="0"/>
          <w:numId w:val="178"/>
        </w:numPr>
        <w:tabs>
          <w:tab w:val="clear" w:pos="720"/>
        </w:tabs>
        <w:spacing w:after="0" w:line="240" w:lineRule="auto"/>
        <w:ind w:left="1350" w:hanging="630"/>
        <w:jc w:val="both"/>
        <w:rPr>
          <w:rFonts w:ascii="Verdana" w:hAnsi="Verdana"/>
          <w:bCs/>
          <w:sz w:val="20"/>
          <w:szCs w:val="20"/>
        </w:rPr>
      </w:pPr>
      <w:r w:rsidRPr="00E83894">
        <w:rPr>
          <w:rFonts w:ascii="Verdana" w:hAnsi="Verdana"/>
          <w:b/>
          <w:sz w:val="20"/>
          <w:szCs w:val="20"/>
        </w:rPr>
        <w:t>Regulatory Exposure</w:t>
      </w:r>
      <w:r w:rsidRPr="00E83894">
        <w:rPr>
          <w:rFonts w:ascii="Verdana" w:hAnsi="Verdana"/>
          <w:bCs/>
          <w:sz w:val="20"/>
          <w:szCs w:val="20"/>
        </w:rPr>
        <w:t>: Findings with regulatory implications may warrant a higher rating.</w:t>
      </w:r>
    </w:p>
    <w:p w14:paraId="1BD420F6" w14:textId="77777777" w:rsidR="00AB64AE" w:rsidRPr="00431FFE" w:rsidRDefault="00AB64AE" w:rsidP="001E7B6F">
      <w:pPr>
        <w:numPr>
          <w:ilvl w:val="0"/>
          <w:numId w:val="178"/>
        </w:numPr>
        <w:tabs>
          <w:tab w:val="clear" w:pos="720"/>
        </w:tabs>
        <w:spacing w:after="0" w:line="240" w:lineRule="auto"/>
        <w:ind w:left="1350" w:hanging="630"/>
        <w:jc w:val="both"/>
        <w:rPr>
          <w:rFonts w:ascii="Verdana" w:hAnsi="Verdana"/>
          <w:b/>
          <w:sz w:val="20"/>
          <w:szCs w:val="20"/>
        </w:rPr>
      </w:pPr>
      <w:r w:rsidRPr="00431FFE">
        <w:rPr>
          <w:rFonts w:ascii="Verdana" w:hAnsi="Verdana"/>
          <w:b/>
          <w:sz w:val="20"/>
          <w:szCs w:val="20"/>
        </w:rPr>
        <w:t xml:space="preserve">Management Responsiveness: </w:t>
      </w:r>
      <w:r w:rsidRPr="00431FFE">
        <w:rPr>
          <w:rFonts w:ascii="Verdana" w:hAnsi="Verdana"/>
          <w:bCs/>
          <w:sz w:val="20"/>
          <w:szCs w:val="20"/>
        </w:rPr>
        <w:t xml:space="preserve">A strong, well-defined action plan </w:t>
      </w:r>
      <w:r>
        <w:rPr>
          <w:rFonts w:ascii="Verdana" w:hAnsi="Verdana"/>
          <w:bCs/>
          <w:sz w:val="20"/>
          <w:szCs w:val="20"/>
        </w:rPr>
        <w:t xml:space="preserve">and or mitigating controls in place / </w:t>
      </w:r>
      <w:r w:rsidRPr="00431FFE">
        <w:rPr>
          <w:rFonts w:ascii="Verdana" w:hAnsi="Verdana"/>
          <w:bCs/>
          <w:sz w:val="20"/>
          <w:szCs w:val="20"/>
        </w:rPr>
        <w:t xml:space="preserve">may </w:t>
      </w:r>
      <w:r>
        <w:rPr>
          <w:rFonts w:ascii="Verdana" w:hAnsi="Verdana"/>
          <w:bCs/>
          <w:sz w:val="20"/>
          <w:szCs w:val="20"/>
        </w:rPr>
        <w:t>lessen</w:t>
      </w:r>
      <w:r w:rsidRPr="00431FFE">
        <w:rPr>
          <w:rFonts w:ascii="Verdana" w:hAnsi="Verdana"/>
          <w:bCs/>
          <w:sz w:val="20"/>
          <w:szCs w:val="20"/>
        </w:rPr>
        <w:t xml:space="preserve"> the severity of a rating.</w:t>
      </w:r>
    </w:p>
    <w:p w14:paraId="34012E4C" w14:textId="77777777" w:rsidR="00AB64AE" w:rsidRPr="00287DE9" w:rsidRDefault="00AB64AE" w:rsidP="001E7B6F">
      <w:pPr>
        <w:numPr>
          <w:ilvl w:val="0"/>
          <w:numId w:val="178"/>
        </w:numPr>
        <w:tabs>
          <w:tab w:val="clear" w:pos="720"/>
        </w:tabs>
        <w:spacing w:after="0" w:line="240" w:lineRule="auto"/>
        <w:ind w:left="1350" w:hanging="630"/>
        <w:jc w:val="both"/>
        <w:rPr>
          <w:rFonts w:ascii="Verdana" w:hAnsi="Verdana"/>
          <w:b/>
          <w:bCs/>
          <w:sz w:val="20"/>
          <w:szCs w:val="20"/>
          <w:lang w:val="en-AE"/>
        </w:rPr>
      </w:pPr>
      <w:r w:rsidRPr="00287DE9">
        <w:rPr>
          <w:rFonts w:ascii="Verdana" w:hAnsi="Verdana"/>
          <w:b/>
          <w:sz w:val="20"/>
          <w:szCs w:val="20"/>
        </w:rPr>
        <w:t xml:space="preserve">Extent of Impact: </w:t>
      </w:r>
      <w:r w:rsidRPr="00287DE9">
        <w:rPr>
          <w:rFonts w:ascii="Verdana" w:hAnsi="Verdana"/>
          <w:bCs/>
          <w:sz w:val="20"/>
          <w:szCs w:val="20"/>
        </w:rPr>
        <w:t>A single high</w:t>
      </w:r>
      <w:r>
        <w:rPr>
          <w:rFonts w:ascii="Verdana" w:hAnsi="Verdana"/>
          <w:bCs/>
          <w:sz w:val="20"/>
          <w:szCs w:val="20"/>
        </w:rPr>
        <w:t>/very high</w:t>
      </w:r>
      <w:r w:rsidRPr="00287DE9">
        <w:rPr>
          <w:rFonts w:ascii="Verdana" w:hAnsi="Verdana"/>
          <w:bCs/>
          <w:sz w:val="20"/>
          <w:szCs w:val="20"/>
        </w:rPr>
        <w:t>-rated issue affecting the entire bank may warrant a more severe rating.</w:t>
      </w:r>
    </w:p>
    <w:p w14:paraId="2C59E48A" w14:textId="77777777" w:rsidR="00AB64AE" w:rsidRDefault="00AB64AE" w:rsidP="001E7B6F">
      <w:pPr>
        <w:numPr>
          <w:ilvl w:val="0"/>
          <w:numId w:val="178"/>
        </w:numPr>
        <w:tabs>
          <w:tab w:val="clear" w:pos="720"/>
        </w:tabs>
        <w:spacing w:after="0" w:line="240" w:lineRule="auto"/>
        <w:ind w:left="1350" w:hanging="630"/>
        <w:jc w:val="both"/>
        <w:rPr>
          <w:rFonts w:ascii="Verdana" w:hAnsi="Verdana"/>
          <w:sz w:val="20"/>
          <w:szCs w:val="20"/>
          <w:lang w:val="en-AE"/>
        </w:rPr>
      </w:pPr>
      <w:r w:rsidRPr="00287DE9">
        <w:rPr>
          <w:rFonts w:ascii="Verdana" w:hAnsi="Verdana"/>
          <w:b/>
          <w:sz w:val="20"/>
          <w:szCs w:val="20"/>
        </w:rPr>
        <w:t>Significance</w:t>
      </w:r>
      <w:r w:rsidRPr="00AD3985">
        <w:rPr>
          <w:rFonts w:ascii="Verdana" w:hAnsi="Verdana"/>
          <w:b/>
          <w:bCs/>
          <w:sz w:val="20"/>
          <w:szCs w:val="20"/>
          <w:lang w:val="en-AE"/>
        </w:rPr>
        <w:t xml:space="preserve"> of Issues:</w:t>
      </w:r>
      <w:r w:rsidRPr="00AD3985">
        <w:rPr>
          <w:rFonts w:ascii="Verdana" w:hAnsi="Verdana"/>
          <w:sz w:val="20"/>
          <w:szCs w:val="20"/>
          <w:lang w:val="en-AE"/>
        </w:rPr>
        <w:t xml:space="preserve"> The impact of control failures across business operations.</w:t>
      </w:r>
    </w:p>
    <w:p w14:paraId="2E813140" w14:textId="77777777" w:rsidR="00DD5DBC" w:rsidRPr="001E7B6F" w:rsidRDefault="00DD5DBC" w:rsidP="001E7B6F">
      <w:pPr>
        <w:pStyle w:val="ListParagraph"/>
        <w:tabs>
          <w:tab w:val="left" w:pos="810"/>
        </w:tabs>
        <w:ind w:hanging="720"/>
        <w:jc w:val="both"/>
        <w:rPr>
          <w:lang w:val="en-AE"/>
        </w:rPr>
      </w:pPr>
    </w:p>
    <w:p w14:paraId="59CDF7DE" w14:textId="4FB88D50" w:rsidR="00460625" w:rsidRPr="00460625" w:rsidRDefault="00E60449" w:rsidP="001E7B6F">
      <w:pPr>
        <w:pStyle w:val="ListParagraph"/>
        <w:numPr>
          <w:ilvl w:val="2"/>
          <w:numId w:val="84"/>
        </w:numPr>
        <w:tabs>
          <w:tab w:val="left" w:pos="810"/>
        </w:tabs>
        <w:jc w:val="both"/>
        <w:rPr>
          <w:rFonts w:ascii="Verdana" w:hAnsi="Verdana"/>
          <w:sz w:val="20"/>
          <w:szCs w:val="20"/>
          <w:lang w:val="en-AE"/>
        </w:rPr>
      </w:pPr>
      <w:r w:rsidRPr="00460625">
        <w:rPr>
          <w:rFonts w:ascii="Verdana" w:hAnsi="Verdana"/>
          <w:b/>
          <w:bCs/>
          <w:sz w:val="20"/>
          <w:szCs w:val="20"/>
        </w:rPr>
        <w:t xml:space="preserve">Rating Overrides </w:t>
      </w:r>
      <w:r w:rsidR="00460625" w:rsidRPr="00460625">
        <w:rPr>
          <w:rFonts w:ascii="Verdana" w:hAnsi="Verdana"/>
          <w:b/>
          <w:bCs/>
          <w:sz w:val="20"/>
          <w:szCs w:val="20"/>
        </w:rPr>
        <w:t>–</w:t>
      </w:r>
      <w:r w:rsidRPr="00460625">
        <w:rPr>
          <w:rFonts w:ascii="Verdana" w:hAnsi="Verdana"/>
          <w:b/>
          <w:bCs/>
          <w:sz w:val="20"/>
          <w:szCs w:val="20"/>
        </w:rPr>
        <w:t xml:space="preserve"> </w:t>
      </w:r>
      <w:r w:rsidR="00460625" w:rsidRPr="00460625">
        <w:rPr>
          <w:rFonts w:ascii="Verdana" w:hAnsi="Verdana"/>
          <w:sz w:val="20"/>
          <w:szCs w:val="20"/>
          <w:lang w:val="en-AE"/>
        </w:rPr>
        <w:t xml:space="preserve">The final audit rating may be adjusted upward or downward based on a comprehensive assessment of both </w:t>
      </w:r>
      <w:r w:rsidR="00460625" w:rsidRPr="00460625">
        <w:rPr>
          <w:rFonts w:ascii="Verdana" w:hAnsi="Verdana"/>
          <w:b/>
          <w:bCs/>
          <w:sz w:val="20"/>
          <w:szCs w:val="20"/>
          <w:lang w:val="en-AE"/>
        </w:rPr>
        <w:t>quantitative and qualitative factors</w:t>
      </w:r>
      <w:r w:rsidR="00460625" w:rsidRPr="00460625">
        <w:rPr>
          <w:rFonts w:ascii="Verdana" w:hAnsi="Verdana"/>
          <w:sz w:val="20"/>
          <w:szCs w:val="20"/>
          <w:lang w:val="en-AE"/>
        </w:rPr>
        <w:t xml:space="preserve">. </w:t>
      </w:r>
    </w:p>
    <w:p w14:paraId="319F5CF7" w14:textId="77777777" w:rsidR="00460625" w:rsidRPr="00906AA1" w:rsidRDefault="00460625" w:rsidP="001E7B6F">
      <w:pPr>
        <w:pStyle w:val="ListParagraph"/>
        <w:numPr>
          <w:ilvl w:val="0"/>
          <w:numId w:val="180"/>
        </w:numPr>
        <w:spacing w:after="0" w:line="240" w:lineRule="auto"/>
        <w:ind w:left="1260" w:hanging="540"/>
        <w:jc w:val="both"/>
        <w:rPr>
          <w:rFonts w:ascii="Verdana" w:hAnsi="Verdana"/>
          <w:sz w:val="20"/>
          <w:szCs w:val="20"/>
          <w:lang w:val="en-AE"/>
        </w:rPr>
      </w:pPr>
      <w:r w:rsidRPr="00906AA1">
        <w:rPr>
          <w:rFonts w:ascii="Verdana" w:hAnsi="Verdana"/>
          <w:bCs/>
          <w:sz w:val="20"/>
          <w:szCs w:val="20"/>
        </w:rPr>
        <w:t>Ratings</w:t>
      </w:r>
      <w:r w:rsidRPr="00906AA1">
        <w:rPr>
          <w:rFonts w:ascii="Verdana" w:hAnsi="Verdana"/>
          <w:sz w:val="20"/>
          <w:szCs w:val="20"/>
          <w:lang w:val="en-AE"/>
        </w:rPr>
        <w:t xml:space="preserve"> will be determined </w:t>
      </w:r>
      <w:r>
        <w:rPr>
          <w:rFonts w:ascii="Verdana" w:hAnsi="Verdana"/>
          <w:sz w:val="20"/>
          <w:szCs w:val="20"/>
          <w:lang w:val="en-AE"/>
        </w:rPr>
        <w:t>by the end of</w:t>
      </w:r>
      <w:r w:rsidRPr="00906AA1">
        <w:rPr>
          <w:rFonts w:ascii="Verdana" w:hAnsi="Verdana"/>
          <w:sz w:val="20"/>
          <w:szCs w:val="20"/>
          <w:lang w:val="en-AE"/>
        </w:rPr>
        <w:t xml:space="preserve"> fieldwork</w:t>
      </w:r>
      <w:r>
        <w:rPr>
          <w:rFonts w:ascii="Verdana" w:hAnsi="Verdana"/>
          <w:sz w:val="20"/>
          <w:szCs w:val="20"/>
          <w:lang w:val="en-AE"/>
        </w:rPr>
        <w:t>/ reporting</w:t>
      </w:r>
      <w:r w:rsidRPr="00906AA1">
        <w:rPr>
          <w:rFonts w:ascii="Verdana" w:hAnsi="Verdana"/>
          <w:sz w:val="20"/>
          <w:szCs w:val="20"/>
          <w:lang w:val="en-AE"/>
        </w:rPr>
        <w:t xml:space="preserve"> stage </w:t>
      </w:r>
      <w:r>
        <w:rPr>
          <w:rFonts w:ascii="Verdana" w:hAnsi="Verdana"/>
          <w:sz w:val="20"/>
          <w:szCs w:val="20"/>
          <w:lang w:val="en-AE"/>
        </w:rPr>
        <w:t>&amp;</w:t>
      </w:r>
      <w:r w:rsidRPr="00906AA1">
        <w:rPr>
          <w:rFonts w:ascii="Verdana" w:hAnsi="Verdana"/>
          <w:sz w:val="20"/>
          <w:szCs w:val="20"/>
          <w:lang w:val="en-AE"/>
        </w:rPr>
        <w:t xml:space="preserve"> discussed with auditees.</w:t>
      </w:r>
    </w:p>
    <w:p w14:paraId="49BE4FA3" w14:textId="77777777" w:rsidR="00460625" w:rsidRDefault="00460625" w:rsidP="001E7B6F">
      <w:pPr>
        <w:pStyle w:val="ListParagraph"/>
        <w:numPr>
          <w:ilvl w:val="0"/>
          <w:numId w:val="180"/>
        </w:numPr>
        <w:spacing w:after="0" w:line="240" w:lineRule="auto"/>
        <w:ind w:left="1260" w:hanging="540"/>
        <w:jc w:val="both"/>
        <w:rPr>
          <w:rFonts w:ascii="Verdana" w:hAnsi="Verdana"/>
          <w:sz w:val="20"/>
          <w:szCs w:val="20"/>
          <w:lang w:val="en-AE"/>
        </w:rPr>
      </w:pPr>
      <w:r w:rsidRPr="00287141">
        <w:rPr>
          <w:rFonts w:ascii="Verdana" w:hAnsi="Verdana"/>
          <w:sz w:val="20"/>
          <w:szCs w:val="20"/>
          <w:lang w:val="en-AE"/>
        </w:rPr>
        <w:t xml:space="preserve">Any override must be clearly documented, justified by the </w:t>
      </w:r>
      <w:r w:rsidRPr="00A320CB">
        <w:rPr>
          <w:rFonts w:ascii="Verdana" w:hAnsi="Verdana"/>
          <w:sz w:val="20"/>
          <w:szCs w:val="20"/>
          <w:lang w:val="en-AE"/>
        </w:rPr>
        <w:t xml:space="preserve">Audit Manager and approved by the </w:t>
      </w:r>
      <w:r w:rsidRPr="008F3847">
        <w:rPr>
          <w:rFonts w:ascii="Verdana" w:hAnsi="Verdana"/>
          <w:b/>
          <w:bCs/>
          <w:sz w:val="20"/>
          <w:szCs w:val="20"/>
          <w:lang w:val="en-AE"/>
        </w:rPr>
        <w:t>Group Chief Audit Officer (GCAO)</w:t>
      </w:r>
      <w:r w:rsidRPr="008F3847">
        <w:rPr>
          <w:rFonts w:ascii="Verdana" w:hAnsi="Verdana"/>
          <w:sz w:val="20"/>
          <w:szCs w:val="20"/>
          <w:lang w:val="en-AE"/>
        </w:rPr>
        <w:t>;</w:t>
      </w:r>
    </w:p>
    <w:p w14:paraId="25020D3D" w14:textId="77777777" w:rsidR="00460625" w:rsidRPr="00287141" w:rsidRDefault="00460625" w:rsidP="001E7B6F">
      <w:pPr>
        <w:pStyle w:val="ListParagraph"/>
        <w:numPr>
          <w:ilvl w:val="0"/>
          <w:numId w:val="180"/>
        </w:numPr>
        <w:spacing w:after="0" w:line="240" w:lineRule="auto"/>
        <w:ind w:left="1260" w:hanging="540"/>
        <w:jc w:val="both"/>
        <w:rPr>
          <w:rFonts w:ascii="Verdana" w:hAnsi="Verdana"/>
          <w:bCs/>
          <w:sz w:val="20"/>
          <w:szCs w:val="20"/>
        </w:rPr>
      </w:pPr>
      <w:r w:rsidRPr="00287141">
        <w:rPr>
          <w:rFonts w:ascii="Verdana" w:hAnsi="Verdana"/>
          <w:bCs/>
          <w:sz w:val="20"/>
          <w:szCs w:val="20"/>
        </w:rPr>
        <w:t>Rating disputes should be resolved at the Draft report stage between the Audit Manager and Auditee</w:t>
      </w:r>
      <w:r>
        <w:rPr>
          <w:rFonts w:ascii="Verdana" w:hAnsi="Verdana"/>
          <w:bCs/>
          <w:sz w:val="20"/>
          <w:szCs w:val="20"/>
        </w:rPr>
        <w:t>;</w:t>
      </w:r>
    </w:p>
    <w:p w14:paraId="5AC29BA6" w14:textId="77777777" w:rsidR="00460625" w:rsidRDefault="00460625" w:rsidP="001E7B6F">
      <w:pPr>
        <w:pStyle w:val="ListParagraph"/>
        <w:numPr>
          <w:ilvl w:val="0"/>
          <w:numId w:val="180"/>
        </w:numPr>
        <w:spacing w:after="0" w:line="240" w:lineRule="auto"/>
        <w:ind w:left="1260" w:hanging="540"/>
        <w:jc w:val="both"/>
        <w:rPr>
          <w:rFonts w:ascii="Verdana" w:hAnsi="Verdana"/>
          <w:bCs/>
          <w:sz w:val="20"/>
          <w:szCs w:val="20"/>
        </w:rPr>
      </w:pPr>
      <w:r w:rsidRPr="00E83894">
        <w:rPr>
          <w:rFonts w:ascii="Verdana" w:hAnsi="Verdana"/>
          <w:bCs/>
          <w:sz w:val="20"/>
          <w:szCs w:val="20"/>
        </w:rPr>
        <w:t>If unresolved, the matter is escalated to the Group Chief Audit Officer (GCAO) for final decision.</w:t>
      </w:r>
    </w:p>
    <w:p w14:paraId="58EFE35F" w14:textId="77777777" w:rsidR="00460625" w:rsidRDefault="00460625" w:rsidP="001E7B6F">
      <w:pPr>
        <w:pStyle w:val="ListParagraph"/>
        <w:tabs>
          <w:tab w:val="left" w:pos="810"/>
        </w:tabs>
        <w:ind w:hanging="720"/>
        <w:jc w:val="both"/>
      </w:pPr>
    </w:p>
    <w:p w14:paraId="16616490" w14:textId="4CCAB0B0" w:rsidR="001D0E7E" w:rsidRPr="001E7B6F" w:rsidRDefault="00930E99" w:rsidP="001E7B6F">
      <w:pPr>
        <w:pStyle w:val="ListParagraph"/>
        <w:numPr>
          <w:ilvl w:val="2"/>
          <w:numId w:val="84"/>
        </w:numPr>
        <w:tabs>
          <w:tab w:val="left" w:pos="810"/>
        </w:tabs>
        <w:jc w:val="both"/>
      </w:pPr>
      <w:r w:rsidRPr="00751457">
        <w:rPr>
          <w:rFonts w:ascii="Verdana" w:hAnsi="Verdana"/>
          <w:b/>
          <w:bCs/>
          <w:sz w:val="20"/>
          <w:szCs w:val="20"/>
          <w:lang w:val="en-AE"/>
        </w:rPr>
        <w:t>Alignment with Two-Tier Audit Report Rating System</w:t>
      </w:r>
      <w:r>
        <w:rPr>
          <w:rFonts w:ascii="Verdana" w:hAnsi="Verdana"/>
          <w:b/>
          <w:bCs/>
          <w:sz w:val="20"/>
          <w:szCs w:val="20"/>
          <w:lang w:val="en-AE"/>
        </w:rPr>
        <w:t xml:space="preserve"> </w:t>
      </w:r>
      <w:r w:rsidR="001D0E7E">
        <w:rPr>
          <w:rFonts w:ascii="Verdana" w:hAnsi="Verdana"/>
          <w:b/>
          <w:bCs/>
          <w:sz w:val="20"/>
          <w:szCs w:val="20"/>
          <w:lang w:val="en-AE"/>
        </w:rPr>
        <w:t>–</w:t>
      </w:r>
      <w:r>
        <w:rPr>
          <w:rFonts w:ascii="Verdana" w:hAnsi="Verdana"/>
          <w:b/>
          <w:bCs/>
          <w:sz w:val="20"/>
          <w:szCs w:val="20"/>
          <w:lang w:val="en-AE"/>
        </w:rPr>
        <w:t xml:space="preserve"> </w:t>
      </w:r>
      <w:r w:rsidR="001D0E7E" w:rsidRPr="001E7B6F">
        <w:rPr>
          <w:rFonts w:ascii="Verdana" w:hAnsi="Verdana"/>
          <w:bCs/>
          <w:sz w:val="20"/>
          <w:szCs w:val="20"/>
          <w:lang w:val="en-AE"/>
        </w:rPr>
        <w:t xml:space="preserve">To further enhance audit reporting and align with the industry best practices, GIA is piloting a Two-Tier Audit Report Rating System which will encompass the following: </w:t>
      </w:r>
    </w:p>
    <w:p w14:paraId="59E108D2" w14:textId="77777777" w:rsidR="008C2423" w:rsidRDefault="008C2423" w:rsidP="001E7B6F">
      <w:pPr>
        <w:pStyle w:val="ListParagraph"/>
        <w:tabs>
          <w:tab w:val="left" w:pos="810"/>
        </w:tabs>
        <w:ind w:hanging="720"/>
        <w:jc w:val="both"/>
        <w:rPr>
          <w:rFonts w:ascii="Verdana" w:hAnsi="Verdana"/>
          <w:b/>
          <w:bCs/>
          <w:sz w:val="20"/>
          <w:szCs w:val="20"/>
          <w:lang w:val="en-AE"/>
        </w:rPr>
      </w:pPr>
    </w:p>
    <w:p w14:paraId="4D5E00ED" w14:textId="206EFCA3" w:rsidR="008C2423" w:rsidRPr="001E7B6F" w:rsidRDefault="008C2423" w:rsidP="001E7B6F">
      <w:pPr>
        <w:pStyle w:val="ListParagraph"/>
        <w:numPr>
          <w:ilvl w:val="0"/>
          <w:numId w:val="180"/>
        </w:numPr>
        <w:spacing w:after="0" w:line="240" w:lineRule="auto"/>
        <w:ind w:left="1260" w:hanging="540"/>
        <w:jc w:val="both"/>
        <w:rPr>
          <w:rFonts w:ascii="Verdana" w:hAnsi="Verdana"/>
          <w:sz w:val="20"/>
          <w:szCs w:val="20"/>
        </w:rPr>
      </w:pPr>
      <w:r w:rsidRPr="001E7B6F">
        <w:rPr>
          <w:rFonts w:ascii="Verdana" w:hAnsi="Verdana"/>
          <w:b/>
          <w:bCs/>
          <w:sz w:val="20"/>
          <w:szCs w:val="20"/>
        </w:rPr>
        <w:t>Tier 1</w:t>
      </w:r>
      <w:r w:rsidRPr="001E7B6F">
        <w:rPr>
          <w:rFonts w:ascii="Verdana" w:hAnsi="Verdana"/>
          <w:sz w:val="20"/>
          <w:szCs w:val="20"/>
        </w:rPr>
        <w:t xml:space="preserve">: </w:t>
      </w:r>
      <w:r w:rsidRPr="001E7B6F">
        <w:rPr>
          <w:rFonts w:ascii="Verdana" w:hAnsi="Verdana"/>
          <w:b/>
          <w:bCs/>
          <w:sz w:val="20"/>
          <w:szCs w:val="20"/>
        </w:rPr>
        <w:t>Control Environment Rating</w:t>
      </w:r>
      <w:r w:rsidRPr="001E7B6F">
        <w:rPr>
          <w:rFonts w:ascii="Verdana" w:hAnsi="Verdana"/>
          <w:sz w:val="20"/>
          <w:szCs w:val="20"/>
        </w:rPr>
        <w:t xml:space="preserve"> – Anchored in the current audit report rating methodology outlined in this document, it assesses the adequacy and effectiveness of internal controls based on the nature, severity, and volume of audit findings.</w:t>
      </w:r>
    </w:p>
    <w:p w14:paraId="2A566F9F" w14:textId="325876C2" w:rsidR="008C2423" w:rsidRPr="001E7B6F" w:rsidRDefault="008C2423" w:rsidP="001E7B6F">
      <w:pPr>
        <w:pStyle w:val="ListParagraph"/>
        <w:numPr>
          <w:ilvl w:val="0"/>
          <w:numId w:val="180"/>
        </w:numPr>
        <w:spacing w:after="0" w:line="240" w:lineRule="auto"/>
        <w:ind w:left="1260" w:hanging="540"/>
        <w:jc w:val="both"/>
        <w:rPr>
          <w:rFonts w:ascii="Verdana" w:hAnsi="Verdana"/>
          <w:sz w:val="20"/>
          <w:szCs w:val="20"/>
        </w:rPr>
      </w:pPr>
      <w:r w:rsidRPr="001E7B6F">
        <w:rPr>
          <w:rFonts w:ascii="Verdana" w:hAnsi="Verdana"/>
          <w:b/>
          <w:bCs/>
          <w:sz w:val="20"/>
          <w:szCs w:val="20"/>
        </w:rPr>
        <w:t>Tier 2</w:t>
      </w:r>
      <w:r w:rsidRPr="001E7B6F">
        <w:rPr>
          <w:rFonts w:ascii="Verdana" w:hAnsi="Verdana"/>
          <w:sz w:val="20"/>
          <w:szCs w:val="20"/>
        </w:rPr>
        <w:t xml:space="preserve">: </w:t>
      </w:r>
      <w:r w:rsidRPr="001E7B6F">
        <w:rPr>
          <w:rFonts w:ascii="Verdana" w:hAnsi="Verdana"/>
          <w:b/>
          <w:bCs/>
          <w:sz w:val="20"/>
          <w:szCs w:val="20"/>
        </w:rPr>
        <w:t>Management Control Awareness Rating</w:t>
      </w:r>
      <w:r w:rsidRPr="001E7B6F">
        <w:rPr>
          <w:rFonts w:ascii="Verdana" w:hAnsi="Verdana"/>
          <w:sz w:val="20"/>
          <w:szCs w:val="20"/>
        </w:rPr>
        <w:t xml:space="preserve"> – Evaluates management’s awareness, ownership and proactive identification and remediation of control issues. </w:t>
      </w:r>
    </w:p>
    <w:p w14:paraId="5104F356" w14:textId="77777777" w:rsidR="008C2423" w:rsidRPr="001E7B6F" w:rsidRDefault="008C2423" w:rsidP="001E7B6F">
      <w:pPr>
        <w:pStyle w:val="ListParagraph"/>
        <w:tabs>
          <w:tab w:val="left" w:pos="810"/>
        </w:tabs>
        <w:ind w:hanging="720"/>
        <w:jc w:val="both"/>
        <w:rPr>
          <w:rFonts w:ascii="Verdana" w:hAnsi="Verdana"/>
          <w:sz w:val="20"/>
          <w:szCs w:val="20"/>
        </w:rPr>
      </w:pPr>
    </w:p>
    <w:p w14:paraId="5471CAC0" w14:textId="6636F6FA" w:rsidR="008C2423" w:rsidRPr="001E7B6F" w:rsidRDefault="00D45CFD" w:rsidP="001E7B6F">
      <w:pPr>
        <w:pStyle w:val="ListParagraph"/>
        <w:tabs>
          <w:tab w:val="left" w:pos="810"/>
        </w:tabs>
        <w:ind w:hanging="720"/>
        <w:jc w:val="both"/>
        <w:rPr>
          <w:rFonts w:ascii="Verdana" w:hAnsi="Verdana"/>
          <w:sz w:val="20"/>
          <w:szCs w:val="20"/>
        </w:rPr>
      </w:pPr>
      <w:r>
        <w:rPr>
          <w:rFonts w:ascii="Verdana" w:hAnsi="Verdana"/>
          <w:sz w:val="20"/>
          <w:szCs w:val="20"/>
        </w:rPr>
        <w:tab/>
      </w:r>
      <w:r w:rsidR="008C2423" w:rsidRPr="001E7B6F">
        <w:rPr>
          <w:rFonts w:ascii="Verdana" w:hAnsi="Verdana"/>
          <w:sz w:val="20"/>
          <w:szCs w:val="20"/>
        </w:rPr>
        <w:t xml:space="preserve">The model is currently under pilot validation, with full implementation targeted for </w:t>
      </w:r>
      <w:r w:rsidR="008C2423">
        <w:rPr>
          <w:rFonts w:ascii="Verdana" w:hAnsi="Verdana"/>
          <w:sz w:val="20"/>
          <w:szCs w:val="20"/>
        </w:rPr>
        <w:t>Q4’ 2025</w:t>
      </w:r>
      <w:r w:rsidR="008C2423" w:rsidRPr="001E7B6F">
        <w:rPr>
          <w:rFonts w:ascii="Verdana" w:hAnsi="Verdana"/>
          <w:sz w:val="20"/>
          <w:szCs w:val="20"/>
        </w:rPr>
        <w:t>. Once finalized, it will be integrated into GIA’s audit methodology reporting practices to provide a holistic assessment of both control adequacy/ effectiveness and Management awareness thereof.</w:t>
      </w:r>
      <w:r w:rsidR="0061409E">
        <w:rPr>
          <w:rFonts w:ascii="Verdana" w:hAnsi="Verdana"/>
          <w:sz w:val="20"/>
          <w:szCs w:val="20"/>
        </w:rPr>
        <w:t xml:space="preserve"> RCSA’s (Section 9.1.2) and Management Self Identified Issues (Section 9.5.3) will be considered as a key input in assessing MCA rating. </w:t>
      </w:r>
    </w:p>
    <w:p w14:paraId="530537EA" w14:textId="77777777" w:rsidR="008A68EF" w:rsidRPr="008A68EF" w:rsidRDefault="008A68EF" w:rsidP="001E7B6F">
      <w:pPr>
        <w:pStyle w:val="Heading2"/>
        <w:numPr>
          <w:ilvl w:val="1"/>
          <w:numId w:val="84"/>
        </w:numPr>
        <w:jc w:val="both"/>
        <w:rPr>
          <w:rFonts w:ascii="Verdana" w:hAnsi="Verdana"/>
          <w:b/>
          <w:color w:val="auto"/>
          <w:sz w:val="20"/>
        </w:rPr>
      </w:pPr>
      <w:bookmarkStart w:id="599" w:name="_Toc208391651"/>
      <w:bookmarkStart w:id="600" w:name="_Toc208397768"/>
      <w:bookmarkStart w:id="601" w:name="_Toc208398232"/>
      <w:bookmarkStart w:id="602" w:name="_Toc208399105"/>
      <w:bookmarkStart w:id="603" w:name="_Toc208391652"/>
      <w:bookmarkStart w:id="604" w:name="_Toc208397769"/>
      <w:bookmarkStart w:id="605" w:name="_Toc208398233"/>
      <w:bookmarkStart w:id="606" w:name="_Toc208399106"/>
      <w:bookmarkStart w:id="607" w:name="_Toc208391653"/>
      <w:bookmarkStart w:id="608" w:name="_Toc208397770"/>
      <w:bookmarkStart w:id="609" w:name="_Toc208398234"/>
      <w:bookmarkStart w:id="610" w:name="_Toc208399107"/>
      <w:bookmarkStart w:id="611" w:name="_Toc69639138"/>
      <w:bookmarkStart w:id="612" w:name="_Toc208399108"/>
      <w:bookmarkEnd w:id="599"/>
      <w:bookmarkEnd w:id="600"/>
      <w:bookmarkEnd w:id="601"/>
      <w:bookmarkEnd w:id="602"/>
      <w:bookmarkEnd w:id="603"/>
      <w:bookmarkEnd w:id="604"/>
      <w:bookmarkEnd w:id="605"/>
      <w:bookmarkEnd w:id="606"/>
      <w:bookmarkEnd w:id="607"/>
      <w:bookmarkEnd w:id="608"/>
      <w:bookmarkEnd w:id="609"/>
      <w:bookmarkEnd w:id="610"/>
      <w:r w:rsidRPr="008A68EF">
        <w:rPr>
          <w:rFonts w:ascii="Verdana" w:hAnsi="Verdana"/>
          <w:b/>
          <w:color w:val="auto"/>
          <w:sz w:val="20"/>
        </w:rPr>
        <w:t>Final Report</w:t>
      </w:r>
      <w:bookmarkEnd w:id="611"/>
      <w:bookmarkEnd w:id="612"/>
    </w:p>
    <w:p w14:paraId="0A3EDB5C" w14:textId="77777777" w:rsidR="008A68EF" w:rsidRPr="00094B6D" w:rsidRDefault="008A68EF" w:rsidP="001E7B6F">
      <w:pPr>
        <w:pStyle w:val="NoSpacing"/>
        <w:ind w:left="720" w:hanging="720"/>
        <w:jc w:val="both"/>
      </w:pPr>
    </w:p>
    <w:p w14:paraId="3C4D508F" w14:textId="5ADDF01F" w:rsidR="008A68EF" w:rsidRDefault="008A68EF" w:rsidP="004505E2">
      <w:pPr>
        <w:pStyle w:val="ListParagraph"/>
        <w:numPr>
          <w:ilvl w:val="2"/>
          <w:numId w:val="84"/>
        </w:numPr>
        <w:tabs>
          <w:tab w:val="left" w:pos="810"/>
        </w:tabs>
        <w:jc w:val="both"/>
        <w:rPr>
          <w:rFonts w:ascii="Verdana" w:hAnsi="Verdana"/>
          <w:sz w:val="20"/>
        </w:rPr>
      </w:pPr>
      <w:r w:rsidRPr="00AA3BC3">
        <w:rPr>
          <w:rFonts w:ascii="Verdana" w:hAnsi="Verdana"/>
          <w:sz w:val="20"/>
        </w:rPr>
        <w:t xml:space="preserve">The Audit Manager will ensure that any </w:t>
      </w:r>
      <w:r w:rsidR="00AA3BC3" w:rsidRPr="00AA3BC3">
        <w:rPr>
          <w:rFonts w:ascii="Verdana" w:hAnsi="Verdana"/>
          <w:sz w:val="20"/>
        </w:rPr>
        <w:t xml:space="preserve">key applicable </w:t>
      </w:r>
      <w:r w:rsidRPr="00AA3BC3">
        <w:rPr>
          <w:rFonts w:ascii="Verdana" w:hAnsi="Verdana"/>
          <w:sz w:val="20"/>
        </w:rPr>
        <w:t>comments received from Management are discussed and incorporated in the Draft Report</w:t>
      </w:r>
      <w:r w:rsidR="004A4107" w:rsidRPr="00AA3BC3">
        <w:rPr>
          <w:rFonts w:ascii="Verdana" w:hAnsi="Verdana"/>
          <w:sz w:val="20"/>
        </w:rPr>
        <w:t>⁴</w:t>
      </w:r>
      <w:r w:rsidRPr="00AA3BC3">
        <w:rPr>
          <w:rFonts w:ascii="Verdana" w:hAnsi="Verdana"/>
          <w:sz w:val="20"/>
        </w:rPr>
        <w:t xml:space="preserve"> which is then submitted to the </w:t>
      </w:r>
      <w:r w:rsidR="00E71BAD" w:rsidRPr="00AA3BC3">
        <w:rPr>
          <w:rFonts w:ascii="Verdana" w:hAnsi="Verdana"/>
          <w:sz w:val="20"/>
        </w:rPr>
        <w:t>GCAO</w:t>
      </w:r>
      <w:r w:rsidRPr="00AA3BC3">
        <w:rPr>
          <w:rFonts w:ascii="Verdana" w:hAnsi="Verdana"/>
          <w:sz w:val="20"/>
        </w:rPr>
        <w:t xml:space="preserve">. </w:t>
      </w:r>
    </w:p>
    <w:p w14:paraId="4F4C40DD" w14:textId="77777777" w:rsidR="00AA3BC3" w:rsidRPr="00AA3BC3" w:rsidRDefault="00AA3BC3" w:rsidP="00AA3BC3">
      <w:pPr>
        <w:pStyle w:val="ListParagraph"/>
        <w:tabs>
          <w:tab w:val="left" w:pos="810"/>
        </w:tabs>
        <w:jc w:val="both"/>
        <w:rPr>
          <w:rFonts w:ascii="Verdana" w:hAnsi="Verdana"/>
          <w:sz w:val="20"/>
        </w:rPr>
      </w:pPr>
    </w:p>
    <w:p w14:paraId="7D186473" w14:textId="309FEC55" w:rsidR="008A68EF" w:rsidRPr="000A73B5" w:rsidRDefault="008A68EF" w:rsidP="001E7B6F">
      <w:pPr>
        <w:pStyle w:val="ListParagraph"/>
        <w:numPr>
          <w:ilvl w:val="2"/>
          <w:numId w:val="84"/>
        </w:numPr>
        <w:tabs>
          <w:tab w:val="left" w:pos="810"/>
        </w:tabs>
        <w:jc w:val="both"/>
        <w:rPr>
          <w:rFonts w:ascii="Verdana" w:hAnsi="Verdana"/>
          <w:sz w:val="20"/>
        </w:rPr>
      </w:pPr>
      <w:r w:rsidRPr="000A73B5">
        <w:rPr>
          <w:rFonts w:ascii="Verdana" w:hAnsi="Verdana"/>
          <w:sz w:val="20"/>
        </w:rPr>
        <w:t xml:space="preserve">The final rating of an Audit report is decided by the </w:t>
      </w:r>
      <w:r w:rsidR="00E71BAD" w:rsidRPr="000A73B5">
        <w:rPr>
          <w:rFonts w:ascii="Verdana" w:hAnsi="Verdana"/>
          <w:sz w:val="20"/>
        </w:rPr>
        <w:t>GCAO</w:t>
      </w:r>
      <w:r w:rsidR="00AA3BC3">
        <w:rPr>
          <w:rFonts w:ascii="Verdana" w:hAnsi="Verdana"/>
          <w:sz w:val="20"/>
        </w:rPr>
        <w:t>, considering the quantitative and qualitative thresholds defined in Section 11.7</w:t>
      </w:r>
    </w:p>
    <w:p w14:paraId="2BD27C33" w14:textId="77777777" w:rsidR="008A68EF" w:rsidRPr="000A73B5" w:rsidRDefault="008A68EF" w:rsidP="001E7B6F">
      <w:pPr>
        <w:pStyle w:val="ListParagraph"/>
        <w:ind w:hanging="720"/>
        <w:jc w:val="both"/>
        <w:rPr>
          <w:rFonts w:ascii="Verdana" w:hAnsi="Verdana"/>
          <w:sz w:val="20"/>
        </w:rPr>
      </w:pPr>
    </w:p>
    <w:p w14:paraId="45614823" w14:textId="77777777" w:rsidR="007755E2" w:rsidRPr="001E7B6F" w:rsidRDefault="008A68EF" w:rsidP="001E7B6F">
      <w:pPr>
        <w:pStyle w:val="ListParagraph"/>
        <w:numPr>
          <w:ilvl w:val="2"/>
          <w:numId w:val="84"/>
        </w:numPr>
        <w:tabs>
          <w:tab w:val="left" w:pos="810"/>
        </w:tabs>
        <w:jc w:val="both"/>
        <w:rPr>
          <w:rFonts w:ascii="Verdana" w:hAnsi="Verdana"/>
          <w:sz w:val="20"/>
        </w:rPr>
      </w:pPr>
      <w:r w:rsidRPr="000A73B5">
        <w:rPr>
          <w:rFonts w:ascii="Verdana" w:hAnsi="Verdana"/>
          <w:sz w:val="20"/>
        </w:rPr>
        <w:t xml:space="preserve">The final report is issued by the </w:t>
      </w:r>
      <w:r w:rsidR="00E71BAD" w:rsidRPr="000A73B5">
        <w:rPr>
          <w:rFonts w:ascii="Verdana" w:hAnsi="Verdana"/>
          <w:sz w:val="20"/>
        </w:rPr>
        <w:t>GCAO</w:t>
      </w:r>
      <w:r w:rsidRPr="000A73B5">
        <w:rPr>
          <w:rFonts w:ascii="Verdana" w:hAnsi="Verdana"/>
          <w:sz w:val="20"/>
        </w:rPr>
        <w:t xml:space="preserve"> to auditees and relevant stakeholders</w:t>
      </w:r>
      <w:r w:rsidR="00970937" w:rsidRPr="000A73B5">
        <w:rPr>
          <w:rFonts w:ascii="Verdana" w:hAnsi="Verdana"/>
          <w:sz w:val="20"/>
        </w:rPr>
        <w:t>¹⁹</w:t>
      </w:r>
      <w:r w:rsidRPr="000A73B5">
        <w:rPr>
          <w:rFonts w:ascii="Verdana" w:hAnsi="Verdana"/>
          <w:sz w:val="20"/>
        </w:rPr>
        <w:t>.</w:t>
      </w:r>
      <w:r w:rsidR="007755E2" w:rsidRPr="007755E2">
        <w:t xml:space="preserve"> </w:t>
      </w:r>
    </w:p>
    <w:p w14:paraId="40194E7E" w14:textId="77777777" w:rsidR="007755E2" w:rsidRPr="001E7B6F" w:rsidRDefault="007755E2" w:rsidP="001E7B6F">
      <w:pPr>
        <w:pStyle w:val="ListParagraph"/>
        <w:ind w:hanging="720"/>
        <w:jc w:val="both"/>
        <w:rPr>
          <w:rFonts w:ascii="Verdana" w:hAnsi="Verdana"/>
          <w:sz w:val="20"/>
        </w:rPr>
      </w:pPr>
    </w:p>
    <w:p w14:paraId="285A948B" w14:textId="0025CE20" w:rsidR="00485B02" w:rsidRDefault="007755E2" w:rsidP="001E7B6F">
      <w:pPr>
        <w:pStyle w:val="ListParagraph"/>
        <w:numPr>
          <w:ilvl w:val="2"/>
          <w:numId w:val="84"/>
        </w:numPr>
        <w:tabs>
          <w:tab w:val="left" w:pos="810"/>
        </w:tabs>
        <w:jc w:val="both"/>
        <w:rPr>
          <w:rFonts w:ascii="Verdana" w:hAnsi="Verdana"/>
          <w:sz w:val="20"/>
        </w:rPr>
      </w:pPr>
      <w:r w:rsidRPr="007755E2">
        <w:rPr>
          <w:rFonts w:ascii="Verdana" w:hAnsi="Verdana"/>
          <w:sz w:val="20"/>
        </w:rPr>
        <w:t>All final reports must state that the engagement was conducted in conformance with the Global Internal Audit Standards, or disclose any nonconformance, including the reasons and impact.</w:t>
      </w:r>
    </w:p>
    <w:p w14:paraId="19B45722" w14:textId="77777777" w:rsidR="007755E2" w:rsidRPr="001E7B6F" w:rsidRDefault="007755E2" w:rsidP="001E7B6F">
      <w:pPr>
        <w:pStyle w:val="ListParagraph"/>
        <w:ind w:hanging="720"/>
        <w:jc w:val="both"/>
        <w:rPr>
          <w:rFonts w:ascii="Verdana" w:hAnsi="Verdana"/>
          <w:sz w:val="18"/>
          <w:szCs w:val="20"/>
        </w:rPr>
      </w:pPr>
    </w:p>
    <w:p w14:paraId="1093D486" w14:textId="1BABC969" w:rsidR="003625F2" w:rsidRPr="000A73B5" w:rsidRDefault="003625F2" w:rsidP="001E7B6F">
      <w:pPr>
        <w:pStyle w:val="ListParagraph"/>
        <w:numPr>
          <w:ilvl w:val="2"/>
          <w:numId w:val="84"/>
        </w:numPr>
        <w:tabs>
          <w:tab w:val="left" w:pos="810"/>
        </w:tabs>
        <w:jc w:val="both"/>
        <w:rPr>
          <w:rFonts w:ascii="Verdana" w:hAnsi="Verdana"/>
          <w:sz w:val="20"/>
        </w:rPr>
      </w:pPr>
      <w:r w:rsidRPr="003625F2">
        <w:rPr>
          <w:rFonts w:ascii="Verdana" w:hAnsi="Verdana"/>
          <w:sz w:val="20"/>
        </w:rPr>
        <w:t>If a final audit report is found to contain a significant error or omission, the Group Chief Audit Officer will issue a correction promptly to all original recipients. The correction will explain the nature of the error or omission, the cause (where known), and the revised information. Documentation of the correction, including management and Board notifications where applicable, will be retained in TeamMate+.</w:t>
      </w: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8A68EF" w14:paraId="293AD7DD" w14:textId="77777777" w:rsidTr="000313AC">
        <w:tc>
          <w:tcPr>
            <w:tcW w:w="8635" w:type="dxa"/>
            <w:shd w:val="clear" w:color="auto" w:fill="D9D9D9" w:themeFill="background1" w:themeFillShade="D9"/>
          </w:tcPr>
          <w:p w14:paraId="4D1E94AF" w14:textId="13B4E8DE" w:rsidR="008A68EF" w:rsidRPr="00E93A7C" w:rsidRDefault="008A68EF" w:rsidP="0061409E">
            <w:pPr>
              <w:ind w:left="19" w:hanging="19"/>
              <w:jc w:val="both"/>
              <w:rPr>
                <w:rFonts w:ascii="Verdana" w:hAnsi="Verdana"/>
                <w:sz w:val="20"/>
              </w:rPr>
            </w:pPr>
            <w:r w:rsidRPr="00372D49">
              <w:rPr>
                <w:rFonts w:ascii="Verdana" w:hAnsi="Verdana"/>
                <w:b/>
                <w:sz w:val="20"/>
              </w:rPr>
              <w:t>Tools useful for this step</w:t>
            </w:r>
            <w:r>
              <w:rPr>
                <w:rFonts w:ascii="Verdana" w:hAnsi="Verdana"/>
                <w:sz w:val="20"/>
              </w:rPr>
              <w:t xml:space="preserve">: Guidance for GIA Senior Leadership when rating an audit </w:t>
            </w:r>
            <w:r w:rsidR="001D126C">
              <w:rPr>
                <w:rFonts w:ascii="Verdana" w:hAnsi="Verdana"/>
                <w:sz w:val="20"/>
              </w:rPr>
              <w:t xml:space="preserve">report is defined </w:t>
            </w:r>
            <w:r>
              <w:rPr>
                <w:rFonts w:ascii="Verdana" w:hAnsi="Verdana"/>
                <w:sz w:val="20"/>
              </w:rPr>
              <w:t>as a template for consideration. The guidance should be applied in principle, however, final rating of any audit report remains at the discretion of GIA</w:t>
            </w:r>
          </w:p>
        </w:tc>
      </w:tr>
    </w:tbl>
    <w:p w14:paraId="51780E67" w14:textId="77777777" w:rsidR="008A68EF" w:rsidRDefault="008A68EF" w:rsidP="001E7B6F">
      <w:pPr>
        <w:pStyle w:val="ListParagraph"/>
        <w:tabs>
          <w:tab w:val="left" w:pos="810"/>
        </w:tabs>
        <w:ind w:hanging="720"/>
        <w:jc w:val="both"/>
        <w:rPr>
          <w:rFonts w:ascii="Verdana" w:hAnsi="Verdana"/>
          <w:sz w:val="20"/>
        </w:rPr>
      </w:pPr>
    </w:p>
    <w:p w14:paraId="05CD6C73" w14:textId="77777777" w:rsidR="008A68EF" w:rsidRPr="008A68EF" w:rsidRDefault="008A68EF" w:rsidP="001E7B6F">
      <w:pPr>
        <w:pStyle w:val="Heading2"/>
        <w:numPr>
          <w:ilvl w:val="1"/>
          <w:numId w:val="84"/>
        </w:numPr>
        <w:jc w:val="both"/>
        <w:rPr>
          <w:rFonts w:ascii="Verdana" w:hAnsi="Verdana"/>
          <w:b/>
          <w:color w:val="auto"/>
          <w:sz w:val="20"/>
        </w:rPr>
      </w:pPr>
      <w:bookmarkStart w:id="613" w:name="_Toc69639139"/>
      <w:bookmarkStart w:id="614" w:name="_Toc208399109"/>
      <w:r w:rsidRPr="008A68EF">
        <w:rPr>
          <w:rFonts w:ascii="Verdana" w:hAnsi="Verdana"/>
          <w:b/>
          <w:color w:val="auto"/>
          <w:sz w:val="20"/>
        </w:rPr>
        <w:t>Audit Closure</w:t>
      </w:r>
      <w:bookmarkEnd w:id="613"/>
      <w:bookmarkEnd w:id="614"/>
    </w:p>
    <w:p w14:paraId="34C621E3" w14:textId="77777777" w:rsidR="008A68EF" w:rsidRPr="00094B6D" w:rsidRDefault="008A68EF" w:rsidP="001E7B6F">
      <w:pPr>
        <w:pStyle w:val="NoSpacing"/>
        <w:ind w:left="720" w:hanging="720"/>
        <w:jc w:val="both"/>
      </w:pPr>
    </w:p>
    <w:p w14:paraId="300EDE74" w14:textId="77777777" w:rsidR="008A68EF" w:rsidRDefault="008A68EF" w:rsidP="001E7B6F">
      <w:pPr>
        <w:pStyle w:val="ListParagraph"/>
        <w:numPr>
          <w:ilvl w:val="2"/>
          <w:numId w:val="84"/>
        </w:numPr>
        <w:tabs>
          <w:tab w:val="left" w:pos="810"/>
        </w:tabs>
        <w:jc w:val="both"/>
        <w:rPr>
          <w:rFonts w:ascii="Verdana" w:hAnsi="Verdana"/>
          <w:sz w:val="20"/>
        </w:rPr>
      </w:pPr>
      <w:r>
        <w:rPr>
          <w:rFonts w:ascii="Verdana" w:hAnsi="Verdana"/>
          <w:sz w:val="20"/>
        </w:rPr>
        <w:t xml:space="preserve">The Audit Manager should complete the Team Leader Checklist and arrange for the </w:t>
      </w:r>
      <w:r w:rsidR="005C6A59">
        <w:rPr>
          <w:rFonts w:ascii="Verdana" w:hAnsi="Verdana"/>
          <w:sz w:val="20"/>
        </w:rPr>
        <w:t>TeamMate+</w:t>
      </w:r>
      <w:r>
        <w:rPr>
          <w:rFonts w:ascii="Verdana" w:hAnsi="Verdana"/>
          <w:sz w:val="20"/>
        </w:rPr>
        <w:t xml:space="preserve"> audit file to be closed within 10 working days of issuing the final report. The Team Leader Check List included as Appendix 13 of this manual.</w:t>
      </w:r>
    </w:p>
    <w:p w14:paraId="68CAF252" w14:textId="77777777" w:rsidR="00A60380" w:rsidRPr="001E7B6F" w:rsidRDefault="00A60380" w:rsidP="001E7B6F">
      <w:pPr>
        <w:pStyle w:val="ListParagraph"/>
        <w:tabs>
          <w:tab w:val="left" w:pos="810"/>
        </w:tabs>
        <w:ind w:hanging="720"/>
        <w:jc w:val="both"/>
        <w:rPr>
          <w:rFonts w:ascii="Verdana" w:hAnsi="Verdana"/>
          <w:sz w:val="12"/>
          <w:szCs w:val="14"/>
        </w:rPr>
      </w:pPr>
    </w:p>
    <w:p w14:paraId="22FD05E4" w14:textId="77777777" w:rsidR="00C67666" w:rsidRPr="00ED138D" w:rsidRDefault="00C67666" w:rsidP="001E7B6F">
      <w:pPr>
        <w:pStyle w:val="Heading2"/>
        <w:numPr>
          <w:ilvl w:val="1"/>
          <w:numId w:val="84"/>
        </w:numPr>
        <w:jc w:val="both"/>
        <w:rPr>
          <w:rFonts w:ascii="Verdana" w:hAnsi="Verdana"/>
          <w:b/>
          <w:color w:val="auto"/>
          <w:sz w:val="20"/>
        </w:rPr>
      </w:pPr>
      <w:bookmarkStart w:id="615" w:name="_Toc208399110"/>
      <w:r>
        <w:rPr>
          <w:rFonts w:ascii="Verdana" w:hAnsi="Verdana"/>
          <w:b/>
          <w:color w:val="auto"/>
          <w:sz w:val="20"/>
        </w:rPr>
        <w:t>GIA Quality</w:t>
      </w:r>
      <w:r w:rsidRPr="00ED138D">
        <w:rPr>
          <w:rFonts w:ascii="Verdana" w:hAnsi="Verdana"/>
          <w:b/>
          <w:color w:val="auto"/>
          <w:sz w:val="20"/>
        </w:rPr>
        <w:t xml:space="preserve"> </w:t>
      </w:r>
      <w:r>
        <w:rPr>
          <w:rFonts w:ascii="Verdana" w:hAnsi="Verdana"/>
          <w:b/>
          <w:color w:val="auto"/>
          <w:sz w:val="20"/>
        </w:rPr>
        <w:t>Survey</w:t>
      </w:r>
      <w:r w:rsidRPr="00ED138D">
        <w:rPr>
          <w:rFonts w:ascii="Verdana" w:hAnsi="Verdana"/>
          <w:b/>
          <w:color w:val="auto"/>
          <w:sz w:val="20"/>
        </w:rPr>
        <w:t xml:space="preserve"> (</w:t>
      </w:r>
      <w:r>
        <w:rPr>
          <w:rFonts w:ascii="Verdana" w:hAnsi="Verdana"/>
          <w:b/>
          <w:color w:val="auto"/>
          <w:sz w:val="20"/>
        </w:rPr>
        <w:t>GQS</w:t>
      </w:r>
      <w:r w:rsidRPr="00ED138D">
        <w:rPr>
          <w:rFonts w:ascii="Verdana" w:hAnsi="Verdana"/>
          <w:b/>
          <w:color w:val="auto"/>
          <w:sz w:val="20"/>
        </w:rPr>
        <w:t>) – [Stake Holder Satisfaction]</w:t>
      </w:r>
      <w:bookmarkEnd w:id="615"/>
    </w:p>
    <w:p w14:paraId="5FD7B539" w14:textId="77777777" w:rsidR="00C67666" w:rsidRDefault="00C67666" w:rsidP="001E7B6F">
      <w:pPr>
        <w:pStyle w:val="ListParagraph"/>
        <w:tabs>
          <w:tab w:val="left" w:pos="810"/>
        </w:tabs>
        <w:ind w:hanging="720"/>
        <w:jc w:val="both"/>
        <w:rPr>
          <w:rFonts w:ascii="Verdana" w:hAnsi="Verdana"/>
          <w:sz w:val="20"/>
        </w:rPr>
      </w:pPr>
    </w:p>
    <w:p w14:paraId="71502ACA" w14:textId="77777777" w:rsidR="00C67666" w:rsidRDefault="00C67666" w:rsidP="001E7B6F">
      <w:pPr>
        <w:pStyle w:val="ListParagraph"/>
        <w:numPr>
          <w:ilvl w:val="2"/>
          <w:numId w:val="84"/>
        </w:numPr>
        <w:tabs>
          <w:tab w:val="left" w:pos="810"/>
        </w:tabs>
        <w:jc w:val="both"/>
        <w:rPr>
          <w:rFonts w:ascii="Verdana" w:hAnsi="Verdana"/>
          <w:sz w:val="20"/>
        </w:rPr>
      </w:pPr>
      <w:r>
        <w:rPr>
          <w:rFonts w:ascii="Verdana" w:hAnsi="Verdana"/>
          <w:sz w:val="20"/>
        </w:rPr>
        <w:t>GQS’s must be requested for all relevant audit assignments by the Quality Assurance team via the web-based form. Audit stakeholders’ satisfaction survey should be issued for all relevant audit assignments soliciting Management to provide his feedback on implementation on the audit process, value add from findings and recommendations; and interaction with the audit team.</w:t>
      </w:r>
    </w:p>
    <w:p w14:paraId="4626B286" w14:textId="1CFD5366" w:rsidR="008A68EF" w:rsidRPr="00C0661B" w:rsidRDefault="007104DF" w:rsidP="001E7B6F">
      <w:pPr>
        <w:pStyle w:val="Heading1"/>
        <w:numPr>
          <w:ilvl w:val="0"/>
          <w:numId w:val="166"/>
        </w:numPr>
        <w:ind w:left="720" w:hanging="720"/>
        <w:jc w:val="both"/>
        <w:rPr>
          <w:rFonts w:ascii="Verdana" w:hAnsi="Verdana"/>
          <w:b/>
          <w:color w:val="auto"/>
          <w:sz w:val="22"/>
        </w:rPr>
      </w:pPr>
      <w:bookmarkStart w:id="616" w:name="_Toc208397774"/>
      <w:bookmarkStart w:id="617" w:name="_Toc208398238"/>
      <w:bookmarkStart w:id="618" w:name="_Toc208399111"/>
      <w:bookmarkStart w:id="619" w:name="_Toc69639140"/>
      <w:bookmarkStart w:id="620" w:name="_Toc208399112"/>
      <w:bookmarkEnd w:id="616"/>
      <w:bookmarkEnd w:id="617"/>
      <w:bookmarkEnd w:id="618"/>
      <w:r>
        <w:rPr>
          <w:rFonts w:ascii="Verdana" w:hAnsi="Verdana"/>
          <w:b/>
          <w:color w:val="auto"/>
          <w:sz w:val="22"/>
        </w:rPr>
        <w:t>M</w:t>
      </w:r>
      <w:r w:rsidR="00AA3BC3">
        <w:rPr>
          <w:rFonts w:ascii="Verdana" w:hAnsi="Verdana"/>
          <w:b/>
          <w:color w:val="auto"/>
          <w:sz w:val="22"/>
        </w:rPr>
        <w:t>ANAGEMENT ACTIONS MONITORING, FOLLOW-UP &amp; CLOSURE</w:t>
      </w:r>
      <w:bookmarkEnd w:id="619"/>
      <w:bookmarkEnd w:id="620"/>
    </w:p>
    <w:p w14:paraId="559B9CA4" w14:textId="77777777" w:rsidR="008A68EF" w:rsidRPr="00094B6D" w:rsidRDefault="008A68EF" w:rsidP="001E7B6F">
      <w:pPr>
        <w:pStyle w:val="NoSpacing"/>
        <w:ind w:left="720" w:hanging="720"/>
        <w:jc w:val="both"/>
      </w:pPr>
    </w:p>
    <w:p w14:paraId="4DD510E0" w14:textId="77777777" w:rsidR="008A68EF" w:rsidRPr="008A68EF" w:rsidRDefault="008A68EF" w:rsidP="001E7B6F">
      <w:pPr>
        <w:pStyle w:val="Heading2"/>
        <w:numPr>
          <w:ilvl w:val="1"/>
          <w:numId w:val="88"/>
        </w:numPr>
        <w:jc w:val="both"/>
        <w:rPr>
          <w:rFonts w:ascii="Verdana" w:hAnsi="Verdana"/>
          <w:b/>
          <w:color w:val="auto"/>
          <w:sz w:val="20"/>
        </w:rPr>
      </w:pPr>
      <w:bookmarkStart w:id="621" w:name="_Toc69639141"/>
      <w:bookmarkStart w:id="622" w:name="_Toc208399113"/>
      <w:r w:rsidRPr="008A68EF">
        <w:rPr>
          <w:rFonts w:ascii="Verdana" w:hAnsi="Verdana"/>
          <w:b/>
          <w:color w:val="auto"/>
          <w:sz w:val="20"/>
        </w:rPr>
        <w:t>Overview</w:t>
      </w:r>
      <w:bookmarkEnd w:id="621"/>
      <w:bookmarkEnd w:id="622"/>
    </w:p>
    <w:p w14:paraId="01F53E4A" w14:textId="77777777" w:rsidR="008A68EF" w:rsidRPr="00094B6D" w:rsidRDefault="008A68EF" w:rsidP="001E7B6F">
      <w:pPr>
        <w:pStyle w:val="NoSpacing"/>
        <w:ind w:left="720" w:hanging="720"/>
        <w:jc w:val="both"/>
      </w:pPr>
    </w:p>
    <w:p w14:paraId="3863595A" w14:textId="1D94B4D3" w:rsidR="008A68EF" w:rsidRPr="000A73B5"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GIA should monitor management’s progress as against the agreed remediation plans and provide regular reports to the Senior Management and Board Audit Committee</w:t>
      </w:r>
      <w:r w:rsidR="00970937" w:rsidRPr="000A73B5">
        <w:rPr>
          <w:rFonts w:ascii="Verdana" w:hAnsi="Verdana"/>
          <w:sz w:val="20"/>
        </w:rPr>
        <w:t>¹⁹</w:t>
      </w:r>
      <w:r w:rsidRPr="000A73B5">
        <w:rPr>
          <w:rFonts w:ascii="Verdana" w:hAnsi="Verdana"/>
          <w:sz w:val="20"/>
        </w:rPr>
        <w:t>.</w:t>
      </w:r>
    </w:p>
    <w:p w14:paraId="56679B93" w14:textId="77777777" w:rsidR="008A68EF" w:rsidRPr="000A73B5" w:rsidRDefault="008A68EF" w:rsidP="001E7B6F">
      <w:pPr>
        <w:pStyle w:val="ListParagraph"/>
        <w:tabs>
          <w:tab w:val="left" w:pos="810"/>
        </w:tabs>
        <w:ind w:hanging="720"/>
        <w:jc w:val="both"/>
        <w:rPr>
          <w:rFonts w:ascii="Verdana" w:hAnsi="Verdana"/>
          <w:sz w:val="20"/>
        </w:rPr>
      </w:pPr>
    </w:p>
    <w:p w14:paraId="5FC84AFD" w14:textId="3D753D3B" w:rsidR="008A68EF" w:rsidRPr="000A73B5"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Adequate monitoring and timely follow-up completes the internal audit process, as it will either confirm that matters previously reported have been satisfactorily addressed, or it will reconfirm management’s requirement for additional time</w:t>
      </w:r>
    </w:p>
    <w:p w14:paraId="21F1BE07" w14:textId="2723BD91" w:rsidR="008A68EF" w:rsidRPr="000A73B5" w:rsidRDefault="007104DF" w:rsidP="001E7B6F">
      <w:pPr>
        <w:pStyle w:val="Heading2"/>
        <w:numPr>
          <w:ilvl w:val="1"/>
          <w:numId w:val="88"/>
        </w:numPr>
        <w:jc w:val="both"/>
        <w:rPr>
          <w:rFonts w:ascii="Verdana" w:hAnsi="Verdana"/>
          <w:b/>
          <w:color w:val="auto"/>
          <w:sz w:val="20"/>
        </w:rPr>
      </w:pPr>
      <w:bookmarkStart w:id="623" w:name="_Toc69639142"/>
      <w:bookmarkStart w:id="624" w:name="_Toc208399114"/>
      <w:r>
        <w:rPr>
          <w:rFonts w:ascii="Verdana" w:hAnsi="Verdana"/>
          <w:b/>
          <w:color w:val="auto"/>
          <w:sz w:val="20"/>
        </w:rPr>
        <w:t>Management Actions</w:t>
      </w:r>
      <w:r w:rsidRPr="000A73B5">
        <w:rPr>
          <w:rFonts w:ascii="Verdana" w:hAnsi="Verdana"/>
          <w:b/>
          <w:color w:val="auto"/>
          <w:sz w:val="20"/>
        </w:rPr>
        <w:t xml:space="preserve"> </w:t>
      </w:r>
      <w:r w:rsidR="008A68EF" w:rsidRPr="000A73B5">
        <w:rPr>
          <w:rFonts w:ascii="Verdana" w:hAnsi="Verdana"/>
          <w:b/>
          <w:color w:val="auto"/>
          <w:sz w:val="20"/>
        </w:rPr>
        <w:t>Tracking</w:t>
      </w:r>
      <w:bookmarkEnd w:id="623"/>
      <w:bookmarkEnd w:id="624"/>
    </w:p>
    <w:p w14:paraId="5213DE85" w14:textId="77777777" w:rsidR="008A68EF" w:rsidRPr="000A73B5" w:rsidRDefault="008A68EF" w:rsidP="001E7B6F">
      <w:pPr>
        <w:pStyle w:val="NoSpacing"/>
        <w:ind w:left="720" w:hanging="720"/>
        <w:jc w:val="both"/>
      </w:pPr>
    </w:p>
    <w:p w14:paraId="5F4C7532" w14:textId="399A8591" w:rsidR="008A68EF" w:rsidRPr="000A73B5"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 xml:space="preserve">GIA Tracks the implementation status of management agreed actions </w:t>
      </w:r>
      <w:r w:rsidR="00FF5484">
        <w:rPr>
          <w:rFonts w:ascii="Verdana" w:hAnsi="Verdana"/>
          <w:sz w:val="20"/>
        </w:rPr>
        <w:t>(resulting from audit findings</w:t>
      </w:r>
      <w:r w:rsidR="00865C89">
        <w:rPr>
          <w:rFonts w:ascii="Verdana" w:hAnsi="Verdana"/>
          <w:sz w:val="20"/>
        </w:rPr>
        <w:t>/ issues</w:t>
      </w:r>
      <w:r w:rsidR="00FF5484">
        <w:rPr>
          <w:rFonts w:ascii="Verdana" w:hAnsi="Verdana"/>
          <w:sz w:val="20"/>
        </w:rPr>
        <w:t xml:space="preserve">) </w:t>
      </w:r>
      <w:r w:rsidRPr="000A73B5">
        <w:rPr>
          <w:rFonts w:ascii="Verdana" w:hAnsi="Verdana"/>
          <w:sz w:val="20"/>
        </w:rPr>
        <w:t xml:space="preserve">using </w:t>
      </w:r>
      <w:r w:rsidR="00D5513A" w:rsidRPr="000A73B5">
        <w:rPr>
          <w:rFonts w:ascii="Verdana" w:hAnsi="Verdana"/>
          <w:sz w:val="20"/>
        </w:rPr>
        <w:t xml:space="preserve">TeamMate+ </w:t>
      </w:r>
      <w:r w:rsidRPr="000A73B5">
        <w:rPr>
          <w:rFonts w:ascii="Verdana" w:hAnsi="Verdana"/>
          <w:sz w:val="20"/>
        </w:rPr>
        <w:t>until satisfactory closure. This applies in all cases except where Senior Management has accepted the risk of not taking action.</w:t>
      </w:r>
      <w:r w:rsidR="00116063">
        <w:rPr>
          <w:rFonts w:ascii="Verdana" w:hAnsi="Verdana"/>
          <w:sz w:val="20"/>
        </w:rPr>
        <w:t xml:space="preserve"> </w:t>
      </w:r>
      <w:r w:rsidR="00116063" w:rsidRPr="00116063">
        <w:rPr>
          <w:rFonts w:ascii="Verdana" w:hAnsi="Verdana"/>
          <w:sz w:val="20"/>
        </w:rPr>
        <w:t xml:space="preserve">Where action plans remain overdue, </w:t>
      </w:r>
      <w:r w:rsidR="00DA1ACB">
        <w:rPr>
          <w:rFonts w:ascii="Verdana" w:hAnsi="Verdana"/>
          <w:sz w:val="20"/>
        </w:rPr>
        <w:t>Audit Manager</w:t>
      </w:r>
      <w:r w:rsidR="00116063" w:rsidRPr="00116063">
        <w:rPr>
          <w:rFonts w:ascii="Verdana" w:hAnsi="Verdana"/>
          <w:sz w:val="20"/>
        </w:rPr>
        <w:t xml:space="preserve"> must obtain and document an explanation from management</w:t>
      </w:r>
      <w:r w:rsidR="00320388">
        <w:rPr>
          <w:rFonts w:ascii="Verdana" w:hAnsi="Verdana"/>
          <w:sz w:val="20"/>
        </w:rPr>
        <w:t xml:space="preserve"> and recommend to request for an extension</w:t>
      </w:r>
      <w:r w:rsidR="00910205">
        <w:rPr>
          <w:rFonts w:ascii="Verdana" w:hAnsi="Verdana"/>
          <w:sz w:val="20"/>
        </w:rPr>
        <w:t xml:space="preserve"> (</w:t>
      </w:r>
      <w:r w:rsidR="00A043A5">
        <w:rPr>
          <w:rFonts w:ascii="Verdana" w:hAnsi="Verdana"/>
          <w:sz w:val="20"/>
        </w:rPr>
        <w:t>Section 12.5</w:t>
      </w:r>
      <w:r w:rsidR="00910205">
        <w:rPr>
          <w:rFonts w:ascii="Verdana" w:hAnsi="Verdana"/>
          <w:sz w:val="20"/>
        </w:rPr>
        <w:t>)</w:t>
      </w:r>
      <w:r w:rsidR="00116063" w:rsidRPr="00116063">
        <w:rPr>
          <w:rFonts w:ascii="Verdana" w:hAnsi="Verdana"/>
          <w:sz w:val="20"/>
        </w:rPr>
        <w:t>, record the rationale, and escalate the matter to the GCAO if necessary</w:t>
      </w:r>
      <w:r w:rsidR="00DA1ACB">
        <w:rPr>
          <w:rFonts w:ascii="Verdana" w:hAnsi="Verdana"/>
          <w:sz w:val="20"/>
        </w:rPr>
        <w:t>.</w:t>
      </w:r>
    </w:p>
    <w:p w14:paraId="1338FA0D" w14:textId="77777777" w:rsidR="008A68EF" w:rsidRPr="000A73B5" w:rsidRDefault="008A68EF" w:rsidP="001E7B6F">
      <w:pPr>
        <w:pStyle w:val="ListParagraph"/>
        <w:tabs>
          <w:tab w:val="left" w:pos="810"/>
        </w:tabs>
        <w:ind w:hanging="720"/>
        <w:jc w:val="both"/>
        <w:rPr>
          <w:rFonts w:ascii="Verdana" w:hAnsi="Verdana"/>
          <w:sz w:val="20"/>
        </w:rPr>
      </w:pPr>
    </w:p>
    <w:p w14:paraId="0BDD7402" w14:textId="21A1D0D6" w:rsidR="008A68EF" w:rsidRPr="000A73B5"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 xml:space="preserve">Dashboard analysis of open </w:t>
      </w:r>
      <w:r w:rsidR="00FF5484">
        <w:rPr>
          <w:rFonts w:ascii="Verdana" w:hAnsi="Verdana"/>
          <w:sz w:val="20"/>
        </w:rPr>
        <w:t>management actions</w:t>
      </w:r>
      <w:r w:rsidR="00FF5484" w:rsidRPr="000A73B5">
        <w:rPr>
          <w:rFonts w:ascii="Verdana" w:hAnsi="Verdana"/>
          <w:sz w:val="20"/>
        </w:rPr>
        <w:t xml:space="preserve"> </w:t>
      </w:r>
      <w:r w:rsidRPr="000A73B5">
        <w:rPr>
          <w:rFonts w:ascii="Verdana" w:hAnsi="Verdana"/>
          <w:sz w:val="20"/>
        </w:rPr>
        <w:t>(summarized at a Group level identifying common themes) is provided to the Board Audit Committee, and Senior Management on a regular basis</w:t>
      </w:r>
      <w:r w:rsidR="00970937" w:rsidRPr="000A73B5">
        <w:rPr>
          <w:rFonts w:ascii="Verdana" w:hAnsi="Verdana"/>
          <w:sz w:val="20"/>
        </w:rPr>
        <w:t>¹⁹</w:t>
      </w:r>
      <w:r w:rsidR="003B0804">
        <w:rPr>
          <w:rFonts w:ascii="Verdana" w:hAnsi="Verdana"/>
          <w:sz w:val="20"/>
        </w:rPr>
        <w:t xml:space="preserve"> as follows:</w:t>
      </w:r>
    </w:p>
    <w:tbl>
      <w:tblPr>
        <w:tblW w:w="8222" w:type="dxa"/>
        <w:tblInd w:w="699" w:type="dxa"/>
        <w:tblLook w:val="04A0" w:firstRow="1" w:lastRow="0" w:firstColumn="1" w:lastColumn="0" w:noHBand="0" w:noVBand="1"/>
      </w:tblPr>
      <w:tblGrid>
        <w:gridCol w:w="1841"/>
        <w:gridCol w:w="6381"/>
      </w:tblGrid>
      <w:tr w:rsidR="001B3C20" w:rsidRPr="00610D86" w14:paraId="376303A1" w14:textId="77777777" w:rsidTr="00D71939">
        <w:trPr>
          <w:trHeight w:val="207"/>
        </w:trPr>
        <w:tc>
          <w:tcPr>
            <w:tcW w:w="1706"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1A3F8DE6" w14:textId="77777777" w:rsidR="001B3C20" w:rsidRPr="00610D86" w:rsidRDefault="001B3C20" w:rsidP="001E7B6F">
            <w:pPr>
              <w:ind w:left="720" w:hanging="720"/>
              <w:jc w:val="both"/>
              <w:rPr>
                <w:rFonts w:ascii="Verdana" w:eastAsia="Times New Roman" w:hAnsi="Verdana" w:cs="Calibri"/>
                <w:b/>
                <w:bCs/>
                <w:color w:val="FFFFFF"/>
                <w:sz w:val="20"/>
                <w:szCs w:val="20"/>
                <w:lang w:val="en-AE" w:eastAsia="en-AE"/>
              </w:rPr>
            </w:pPr>
            <w:r w:rsidRPr="00610D86">
              <w:rPr>
                <w:rFonts w:ascii="Verdana" w:eastAsia="Times New Roman" w:hAnsi="Verdana" w:cs="Calibri"/>
                <w:b/>
                <w:bCs/>
                <w:color w:val="FFFFFF"/>
                <w:sz w:val="20"/>
                <w:szCs w:val="20"/>
                <w:lang w:val="en-AE" w:eastAsia="en-AE"/>
              </w:rPr>
              <w:t>REPORTING</w:t>
            </w:r>
          </w:p>
        </w:tc>
        <w:tc>
          <w:tcPr>
            <w:tcW w:w="6516" w:type="dxa"/>
            <w:tcBorders>
              <w:top w:val="single" w:sz="8" w:space="0" w:color="auto"/>
              <w:left w:val="nil"/>
              <w:bottom w:val="single" w:sz="8" w:space="0" w:color="auto"/>
              <w:right w:val="single" w:sz="8" w:space="0" w:color="auto"/>
            </w:tcBorders>
            <w:shd w:val="clear" w:color="000000" w:fill="FF0000"/>
            <w:vAlign w:val="center"/>
            <w:hideMark/>
          </w:tcPr>
          <w:p w14:paraId="1333702C" w14:textId="77777777" w:rsidR="001B3C20" w:rsidRPr="00610D86" w:rsidRDefault="001B3C20" w:rsidP="001E7B6F">
            <w:pPr>
              <w:ind w:left="720" w:hanging="720"/>
              <w:jc w:val="both"/>
              <w:rPr>
                <w:rFonts w:ascii="Verdana" w:eastAsia="Times New Roman" w:hAnsi="Verdana" w:cs="Calibri"/>
                <w:b/>
                <w:bCs/>
                <w:color w:val="FFFFFF"/>
                <w:sz w:val="20"/>
                <w:szCs w:val="20"/>
                <w:lang w:val="en-AE" w:eastAsia="en-AE"/>
              </w:rPr>
            </w:pPr>
            <w:r w:rsidRPr="00610D86">
              <w:rPr>
                <w:rFonts w:ascii="Verdana" w:eastAsia="Times New Roman" w:hAnsi="Verdana" w:cs="Calibri"/>
                <w:b/>
                <w:bCs/>
                <w:color w:val="FFFFFF"/>
                <w:sz w:val="20"/>
                <w:szCs w:val="20"/>
                <w:lang w:val="en-AE" w:eastAsia="en-AE"/>
              </w:rPr>
              <w:t>DETAILS</w:t>
            </w:r>
          </w:p>
        </w:tc>
      </w:tr>
      <w:tr w:rsidR="001B3C20" w:rsidRPr="00610D86" w14:paraId="71507B27" w14:textId="77777777" w:rsidTr="00D71939">
        <w:trPr>
          <w:trHeight w:val="20"/>
        </w:trPr>
        <w:tc>
          <w:tcPr>
            <w:tcW w:w="1706" w:type="dxa"/>
            <w:tcBorders>
              <w:top w:val="nil"/>
              <w:left w:val="single" w:sz="8" w:space="0" w:color="auto"/>
              <w:bottom w:val="single" w:sz="8" w:space="0" w:color="auto"/>
              <w:right w:val="single" w:sz="8" w:space="0" w:color="auto"/>
            </w:tcBorders>
            <w:shd w:val="clear" w:color="auto" w:fill="auto"/>
            <w:vAlign w:val="center"/>
          </w:tcPr>
          <w:p w14:paraId="6C8F0171" w14:textId="77777777" w:rsidR="001B3C20" w:rsidRPr="00610D86" w:rsidRDefault="001B3C20" w:rsidP="00AA3BC3">
            <w:pPr>
              <w:ind w:left="320"/>
              <w:jc w:val="both"/>
              <w:rPr>
                <w:rFonts w:ascii="Verdana" w:eastAsia="Times New Roman" w:hAnsi="Verdana" w:cs="Calibri"/>
                <w:b/>
                <w:bCs/>
                <w:color w:val="000000"/>
                <w:sz w:val="18"/>
                <w:szCs w:val="18"/>
                <w:lang w:val="en-AE" w:eastAsia="en-AE"/>
              </w:rPr>
            </w:pPr>
            <w:r w:rsidRPr="00DF4BFC">
              <w:rPr>
                <w:rFonts w:ascii="Verdana" w:eastAsia="Times New Roman" w:hAnsi="Verdana" w:cs="Calibri"/>
                <w:b/>
                <w:bCs/>
                <w:color w:val="000000"/>
                <w:sz w:val="18"/>
                <w:szCs w:val="18"/>
                <w:lang w:val="en-AE" w:eastAsia="en-AE"/>
              </w:rPr>
              <w:t>Board Audit Committee</w:t>
            </w:r>
          </w:p>
        </w:tc>
        <w:tc>
          <w:tcPr>
            <w:tcW w:w="6516" w:type="dxa"/>
            <w:tcBorders>
              <w:top w:val="nil"/>
              <w:left w:val="nil"/>
              <w:bottom w:val="single" w:sz="8" w:space="0" w:color="auto"/>
              <w:right w:val="single" w:sz="8" w:space="0" w:color="auto"/>
            </w:tcBorders>
            <w:shd w:val="clear" w:color="auto" w:fill="auto"/>
            <w:vAlign w:val="center"/>
          </w:tcPr>
          <w:p w14:paraId="4537309B" w14:textId="77777777" w:rsidR="001B3C20" w:rsidRPr="00610D86" w:rsidRDefault="001B3C20" w:rsidP="00AA3BC3">
            <w:pPr>
              <w:jc w:val="both"/>
              <w:rPr>
                <w:rFonts w:ascii="Verdana" w:eastAsia="Times New Roman" w:hAnsi="Verdana" w:cs="Calibri"/>
                <w:color w:val="000000"/>
                <w:sz w:val="20"/>
                <w:szCs w:val="20"/>
                <w:lang w:val="en-AE" w:eastAsia="en-AE"/>
              </w:rPr>
            </w:pPr>
            <w:r w:rsidRPr="00610D86">
              <w:rPr>
                <w:rFonts w:ascii="Verdana" w:eastAsia="Times New Roman" w:hAnsi="Verdana" w:cs="Calibri"/>
                <w:color w:val="000000"/>
                <w:sz w:val="20"/>
                <w:szCs w:val="20"/>
                <w:lang w:val="en-AE" w:eastAsia="en-AE"/>
              </w:rPr>
              <w:t xml:space="preserve">Updates on high and medium open </w:t>
            </w:r>
            <w:r>
              <w:rPr>
                <w:rFonts w:ascii="Verdana" w:eastAsia="Times New Roman" w:hAnsi="Verdana" w:cs="Calibri"/>
                <w:color w:val="000000"/>
                <w:sz w:val="20"/>
                <w:szCs w:val="20"/>
                <w:lang w:val="en-AE" w:eastAsia="en-AE"/>
              </w:rPr>
              <w:t xml:space="preserve">&amp; overdue </w:t>
            </w:r>
            <w:r w:rsidRPr="00610D86">
              <w:rPr>
                <w:rFonts w:ascii="Verdana" w:eastAsia="Times New Roman" w:hAnsi="Verdana" w:cs="Calibri"/>
                <w:color w:val="000000"/>
                <w:sz w:val="20"/>
                <w:szCs w:val="20"/>
                <w:lang w:val="en-AE" w:eastAsia="en-AE"/>
              </w:rPr>
              <w:t>management actions are presented during Board Audit Committee meetings.</w:t>
            </w:r>
          </w:p>
        </w:tc>
      </w:tr>
      <w:tr w:rsidR="003B0804" w:rsidRPr="00610D86" w14:paraId="799F2A42" w14:textId="77777777" w:rsidTr="00D71939">
        <w:trPr>
          <w:trHeight w:val="803"/>
        </w:trPr>
        <w:tc>
          <w:tcPr>
            <w:tcW w:w="1706" w:type="dxa"/>
            <w:tcBorders>
              <w:top w:val="nil"/>
              <w:left w:val="single" w:sz="8" w:space="0" w:color="auto"/>
              <w:bottom w:val="single" w:sz="8" w:space="0" w:color="auto"/>
              <w:right w:val="single" w:sz="8" w:space="0" w:color="auto"/>
            </w:tcBorders>
            <w:shd w:val="clear" w:color="auto" w:fill="auto"/>
            <w:vAlign w:val="center"/>
          </w:tcPr>
          <w:p w14:paraId="379186FF" w14:textId="77777777" w:rsidR="001B3C20" w:rsidRPr="00DF4BFC" w:rsidRDefault="001B3C20" w:rsidP="00AA3BC3">
            <w:pPr>
              <w:ind w:left="320"/>
              <w:jc w:val="both"/>
              <w:rPr>
                <w:rFonts w:ascii="Verdana" w:eastAsia="Times New Roman" w:hAnsi="Verdana" w:cs="Calibri"/>
                <w:b/>
                <w:bCs/>
                <w:color w:val="000000"/>
                <w:sz w:val="18"/>
                <w:szCs w:val="18"/>
                <w:lang w:val="en-AE" w:eastAsia="en-AE"/>
              </w:rPr>
            </w:pPr>
            <w:r w:rsidRPr="00610D86">
              <w:rPr>
                <w:rFonts w:ascii="Verdana" w:eastAsia="Times New Roman" w:hAnsi="Verdana" w:cs="Calibri"/>
                <w:b/>
                <w:bCs/>
                <w:color w:val="000000"/>
                <w:sz w:val="18"/>
                <w:szCs w:val="18"/>
                <w:lang w:val="en-AE" w:eastAsia="en-AE"/>
              </w:rPr>
              <w:t>G</w:t>
            </w:r>
            <w:r w:rsidRPr="00DF4BFC">
              <w:rPr>
                <w:rFonts w:ascii="Verdana" w:eastAsia="Times New Roman" w:hAnsi="Verdana" w:cs="Calibri"/>
                <w:b/>
                <w:bCs/>
                <w:color w:val="000000"/>
                <w:sz w:val="18"/>
                <w:szCs w:val="18"/>
                <w:lang w:val="en-AE" w:eastAsia="en-AE"/>
              </w:rPr>
              <w:t>roup Management Committee</w:t>
            </w:r>
          </w:p>
        </w:tc>
        <w:tc>
          <w:tcPr>
            <w:tcW w:w="6516" w:type="dxa"/>
            <w:tcBorders>
              <w:top w:val="nil"/>
              <w:left w:val="nil"/>
              <w:bottom w:val="single" w:sz="8" w:space="0" w:color="auto"/>
              <w:right w:val="single" w:sz="8" w:space="0" w:color="auto"/>
            </w:tcBorders>
            <w:shd w:val="clear" w:color="auto" w:fill="auto"/>
            <w:vAlign w:val="center"/>
          </w:tcPr>
          <w:p w14:paraId="64F4B9FA" w14:textId="77777777" w:rsidR="001B3C20" w:rsidRPr="00610D86" w:rsidRDefault="001B3C20" w:rsidP="00AA3BC3">
            <w:pPr>
              <w:jc w:val="both"/>
              <w:rPr>
                <w:rFonts w:ascii="Verdana" w:eastAsia="Times New Roman" w:hAnsi="Verdana" w:cs="Calibri"/>
                <w:color w:val="000000"/>
                <w:sz w:val="20"/>
                <w:szCs w:val="20"/>
                <w:lang w:val="en-AE" w:eastAsia="en-AE"/>
              </w:rPr>
            </w:pPr>
            <w:r w:rsidRPr="00610D86">
              <w:rPr>
                <w:rFonts w:ascii="Verdana" w:eastAsia="Times New Roman" w:hAnsi="Verdana" w:cs="Calibri"/>
                <w:color w:val="000000"/>
                <w:sz w:val="20"/>
                <w:szCs w:val="20"/>
                <w:lang w:val="en-AE" w:eastAsia="en-AE"/>
              </w:rPr>
              <w:t xml:space="preserve">High and medium risk </w:t>
            </w:r>
            <w:r>
              <w:rPr>
                <w:rFonts w:ascii="Verdana" w:eastAsia="Times New Roman" w:hAnsi="Verdana" w:cs="Calibri"/>
                <w:color w:val="000000"/>
                <w:sz w:val="20"/>
                <w:szCs w:val="20"/>
                <w:lang w:val="en-AE" w:eastAsia="en-AE"/>
              </w:rPr>
              <w:t xml:space="preserve">open &amp; overdue </w:t>
            </w:r>
            <w:r w:rsidRPr="00610D86">
              <w:rPr>
                <w:rFonts w:ascii="Verdana" w:eastAsia="Times New Roman" w:hAnsi="Verdana" w:cs="Calibri"/>
                <w:color w:val="000000"/>
                <w:sz w:val="20"/>
                <w:szCs w:val="20"/>
                <w:lang w:val="en-AE" w:eastAsia="en-AE"/>
              </w:rPr>
              <w:t>management actions with due dates are presented monthly in G</w:t>
            </w:r>
            <w:r>
              <w:rPr>
                <w:rFonts w:ascii="Verdana" w:eastAsia="Times New Roman" w:hAnsi="Verdana" w:cs="Calibri"/>
                <w:color w:val="000000"/>
                <w:sz w:val="20"/>
                <w:szCs w:val="20"/>
                <w:lang w:val="en-AE" w:eastAsia="en-AE"/>
              </w:rPr>
              <w:t xml:space="preserve">roup </w:t>
            </w:r>
            <w:r w:rsidRPr="00610D86">
              <w:rPr>
                <w:rFonts w:ascii="Verdana" w:eastAsia="Times New Roman" w:hAnsi="Verdana" w:cs="Calibri"/>
                <w:color w:val="000000"/>
                <w:sz w:val="20"/>
                <w:szCs w:val="20"/>
                <w:lang w:val="en-AE" w:eastAsia="en-AE"/>
              </w:rPr>
              <w:t>M</w:t>
            </w:r>
            <w:r>
              <w:rPr>
                <w:rFonts w:ascii="Verdana" w:eastAsia="Times New Roman" w:hAnsi="Verdana" w:cs="Calibri"/>
                <w:color w:val="000000"/>
                <w:sz w:val="20"/>
                <w:szCs w:val="20"/>
                <w:lang w:val="en-AE" w:eastAsia="en-AE"/>
              </w:rPr>
              <w:t xml:space="preserve">anagement </w:t>
            </w:r>
            <w:r w:rsidRPr="00610D86">
              <w:rPr>
                <w:rFonts w:ascii="Verdana" w:eastAsia="Times New Roman" w:hAnsi="Verdana" w:cs="Calibri"/>
                <w:color w:val="000000"/>
                <w:sz w:val="20"/>
                <w:szCs w:val="20"/>
                <w:lang w:val="en-AE" w:eastAsia="en-AE"/>
              </w:rPr>
              <w:t>C</w:t>
            </w:r>
            <w:r>
              <w:rPr>
                <w:rFonts w:ascii="Verdana" w:eastAsia="Times New Roman" w:hAnsi="Verdana" w:cs="Calibri"/>
                <w:color w:val="000000"/>
                <w:sz w:val="20"/>
                <w:szCs w:val="20"/>
                <w:lang w:val="en-AE" w:eastAsia="en-AE"/>
              </w:rPr>
              <w:t xml:space="preserve">ommittee </w:t>
            </w:r>
            <w:r w:rsidRPr="00610D86">
              <w:rPr>
                <w:rFonts w:ascii="Verdana" w:eastAsia="Times New Roman" w:hAnsi="Verdana" w:cs="Calibri"/>
                <w:color w:val="000000"/>
                <w:sz w:val="20"/>
                <w:szCs w:val="20"/>
                <w:lang w:val="en-AE" w:eastAsia="en-AE"/>
              </w:rPr>
              <w:t>meetings.</w:t>
            </w:r>
          </w:p>
        </w:tc>
      </w:tr>
      <w:tr w:rsidR="001B3C20" w:rsidRPr="00610D86" w14:paraId="73546C28" w14:textId="77777777" w:rsidTr="00D71939">
        <w:trPr>
          <w:trHeight w:val="417"/>
        </w:trPr>
        <w:tc>
          <w:tcPr>
            <w:tcW w:w="1706" w:type="dxa"/>
            <w:tcBorders>
              <w:top w:val="single" w:sz="8" w:space="0" w:color="auto"/>
              <w:left w:val="single" w:sz="8" w:space="0" w:color="auto"/>
              <w:bottom w:val="single" w:sz="4" w:space="0" w:color="auto"/>
              <w:right w:val="single" w:sz="8" w:space="0" w:color="auto"/>
            </w:tcBorders>
            <w:shd w:val="clear" w:color="auto" w:fill="auto"/>
            <w:vAlign w:val="center"/>
          </w:tcPr>
          <w:p w14:paraId="71235B38" w14:textId="77777777" w:rsidR="001B3C20" w:rsidRPr="00DF4BFC" w:rsidRDefault="001B3C20" w:rsidP="00AA3BC3">
            <w:pPr>
              <w:ind w:left="37" w:firstLine="283"/>
              <w:jc w:val="both"/>
              <w:rPr>
                <w:rFonts w:ascii="Verdana" w:eastAsia="Times New Roman" w:hAnsi="Verdana" w:cs="Calibri"/>
                <w:b/>
                <w:bCs/>
                <w:color w:val="000000"/>
                <w:sz w:val="18"/>
                <w:szCs w:val="18"/>
                <w:lang w:val="en-AE" w:eastAsia="en-AE"/>
              </w:rPr>
            </w:pPr>
            <w:r>
              <w:rPr>
                <w:rFonts w:ascii="Verdana" w:hAnsi="Verdana" w:cs="Calibri"/>
                <w:b/>
                <w:bCs/>
                <w:color w:val="000000"/>
                <w:sz w:val="18"/>
                <w:szCs w:val="18"/>
              </w:rPr>
              <w:t>BAC &amp; GCEO</w:t>
            </w:r>
          </w:p>
        </w:tc>
        <w:tc>
          <w:tcPr>
            <w:tcW w:w="6516" w:type="dxa"/>
            <w:tcBorders>
              <w:top w:val="single" w:sz="8" w:space="0" w:color="auto"/>
              <w:left w:val="nil"/>
              <w:bottom w:val="single" w:sz="4" w:space="0" w:color="auto"/>
              <w:right w:val="single" w:sz="8" w:space="0" w:color="auto"/>
            </w:tcBorders>
            <w:shd w:val="clear" w:color="auto" w:fill="auto"/>
            <w:vAlign w:val="center"/>
          </w:tcPr>
          <w:p w14:paraId="746F77D0" w14:textId="77777777" w:rsidR="001B3C20" w:rsidRPr="00610D86" w:rsidRDefault="001B3C20" w:rsidP="00AA3BC3">
            <w:pPr>
              <w:jc w:val="both"/>
              <w:rPr>
                <w:rFonts w:ascii="Verdana" w:eastAsia="Times New Roman" w:hAnsi="Verdana" w:cs="Calibri"/>
                <w:color w:val="000000"/>
                <w:sz w:val="20"/>
                <w:szCs w:val="20"/>
                <w:lang w:val="en-AE" w:eastAsia="en-AE"/>
              </w:rPr>
            </w:pPr>
            <w:r>
              <w:rPr>
                <w:rFonts w:ascii="Verdana" w:hAnsi="Verdana" w:cs="Calibri"/>
                <w:color w:val="000000"/>
                <w:sz w:val="20"/>
                <w:szCs w:val="20"/>
              </w:rPr>
              <w:t>Monthly dashboards reported to the CEO and relevant GMC members.</w:t>
            </w:r>
          </w:p>
        </w:tc>
      </w:tr>
    </w:tbl>
    <w:p w14:paraId="08C635A4" w14:textId="77777777" w:rsidR="001B3C20" w:rsidRPr="00D71939" w:rsidRDefault="001B3C20" w:rsidP="001E7B6F">
      <w:pPr>
        <w:ind w:left="720" w:hanging="720"/>
        <w:jc w:val="both"/>
        <w:rPr>
          <w:sz w:val="2"/>
          <w:szCs w:val="2"/>
        </w:rPr>
      </w:pPr>
    </w:p>
    <w:p w14:paraId="370498D7" w14:textId="13F395D3" w:rsidR="001B3C20" w:rsidRPr="00D71939" w:rsidRDefault="003B0804" w:rsidP="00231175">
      <w:pPr>
        <w:ind w:left="720"/>
        <w:jc w:val="both"/>
        <w:rPr>
          <w:rFonts w:ascii="Verdana" w:hAnsi="Verdana"/>
          <w:sz w:val="20"/>
          <w:szCs w:val="20"/>
        </w:rPr>
      </w:pPr>
      <w:r>
        <w:rPr>
          <w:rFonts w:ascii="Verdana" w:hAnsi="Verdana"/>
          <w:sz w:val="20"/>
        </w:rPr>
        <w:t xml:space="preserve">Access to the live Dashboard to retrieve details on open and overdue management actions has been provided all Group Management Committee (GMC) members and their SPOCS. </w:t>
      </w:r>
    </w:p>
    <w:p w14:paraId="3B838FAC" w14:textId="6C282330" w:rsidR="00130260" w:rsidRPr="000A73B5" w:rsidRDefault="00231175" w:rsidP="001E7B6F">
      <w:pPr>
        <w:pStyle w:val="ListParagraph"/>
        <w:tabs>
          <w:tab w:val="left" w:pos="810"/>
        </w:tabs>
        <w:ind w:hanging="720"/>
        <w:jc w:val="both"/>
        <w:rPr>
          <w:rFonts w:ascii="Verdana" w:hAnsi="Verdana"/>
          <w:sz w:val="20"/>
        </w:rPr>
      </w:pPr>
      <w:r>
        <w:rPr>
          <w:rFonts w:ascii="Verdana" w:hAnsi="Verdana"/>
          <w:sz w:val="20"/>
        </w:rPr>
        <w:tab/>
      </w:r>
      <w:r w:rsidR="00A1721C">
        <w:rPr>
          <w:rFonts w:ascii="Verdana" w:hAnsi="Verdana"/>
          <w:sz w:val="20"/>
        </w:rPr>
        <w:t xml:space="preserve">Additionally, </w:t>
      </w:r>
      <w:r w:rsidR="005C6A59" w:rsidRPr="00130260">
        <w:rPr>
          <w:rFonts w:ascii="Verdana" w:hAnsi="Verdana"/>
          <w:sz w:val="20"/>
        </w:rPr>
        <w:t>Audit Manager</w:t>
      </w:r>
      <w:r w:rsidR="008A68EF" w:rsidRPr="00130260">
        <w:rPr>
          <w:rFonts w:ascii="Verdana" w:hAnsi="Verdana"/>
          <w:sz w:val="20"/>
        </w:rPr>
        <w:t xml:space="preserve"> </w:t>
      </w:r>
      <w:r w:rsidR="006678B3" w:rsidRPr="00130260">
        <w:rPr>
          <w:rFonts w:ascii="Verdana" w:hAnsi="Verdana"/>
          <w:sz w:val="20"/>
        </w:rPr>
        <w:t xml:space="preserve">and their subordinates </w:t>
      </w:r>
      <w:r w:rsidR="00A1721C">
        <w:rPr>
          <w:rFonts w:ascii="Verdana" w:hAnsi="Verdana"/>
          <w:sz w:val="20"/>
        </w:rPr>
        <w:t xml:space="preserve">may </w:t>
      </w:r>
      <w:r w:rsidR="008A68EF" w:rsidRPr="00130260">
        <w:rPr>
          <w:rFonts w:ascii="Verdana" w:hAnsi="Verdana"/>
          <w:sz w:val="20"/>
        </w:rPr>
        <w:t xml:space="preserve">follow-up </w:t>
      </w:r>
      <w:r w:rsidR="006678B3" w:rsidRPr="00130260">
        <w:rPr>
          <w:rFonts w:ascii="Verdana" w:hAnsi="Verdana"/>
          <w:sz w:val="20"/>
        </w:rPr>
        <w:t xml:space="preserve">on </w:t>
      </w:r>
      <w:r w:rsidR="008A68EF" w:rsidRPr="00130260">
        <w:rPr>
          <w:rFonts w:ascii="Verdana" w:hAnsi="Verdana"/>
          <w:sz w:val="20"/>
        </w:rPr>
        <w:t>outstanding</w:t>
      </w:r>
      <w:r w:rsidR="006678B3" w:rsidRPr="00130260">
        <w:rPr>
          <w:rFonts w:ascii="Verdana" w:hAnsi="Verdana"/>
          <w:sz w:val="20"/>
        </w:rPr>
        <w:t xml:space="preserve"> open management</w:t>
      </w:r>
      <w:r w:rsidR="008A68EF" w:rsidRPr="00130260">
        <w:rPr>
          <w:rFonts w:ascii="Verdana" w:hAnsi="Verdana"/>
          <w:sz w:val="20"/>
        </w:rPr>
        <w:t xml:space="preserve"> </w:t>
      </w:r>
      <w:r w:rsidR="004F3534" w:rsidRPr="00130260">
        <w:rPr>
          <w:rFonts w:ascii="Verdana" w:hAnsi="Verdana"/>
          <w:sz w:val="20"/>
        </w:rPr>
        <w:t xml:space="preserve">actions </w:t>
      </w:r>
      <w:r w:rsidR="006678B3" w:rsidRPr="00130260">
        <w:rPr>
          <w:rFonts w:ascii="Verdana" w:hAnsi="Verdana"/>
          <w:sz w:val="20"/>
        </w:rPr>
        <w:t>nearing</w:t>
      </w:r>
      <w:r w:rsidR="0045767E" w:rsidRPr="00130260">
        <w:rPr>
          <w:rFonts w:ascii="Verdana" w:hAnsi="Verdana"/>
          <w:sz w:val="20"/>
        </w:rPr>
        <w:t xml:space="preserve"> due dates </w:t>
      </w:r>
      <w:r w:rsidR="008A68EF" w:rsidRPr="00130260">
        <w:rPr>
          <w:rFonts w:ascii="Verdana" w:hAnsi="Verdana"/>
          <w:sz w:val="20"/>
        </w:rPr>
        <w:t>relevant to their portfolio</w:t>
      </w:r>
      <w:r w:rsidR="00130260">
        <w:rPr>
          <w:rFonts w:ascii="Verdana" w:hAnsi="Verdana"/>
          <w:sz w:val="20"/>
        </w:rPr>
        <w:t>.</w:t>
      </w:r>
    </w:p>
    <w:p w14:paraId="54BFE13E" w14:textId="77777777" w:rsidR="008A68EF" w:rsidRPr="00130260" w:rsidRDefault="008A68EF" w:rsidP="001E7B6F">
      <w:pPr>
        <w:pStyle w:val="ListParagraph"/>
        <w:tabs>
          <w:tab w:val="left" w:pos="810"/>
        </w:tabs>
        <w:ind w:hanging="720"/>
        <w:jc w:val="both"/>
        <w:rPr>
          <w:rFonts w:ascii="Verdana" w:hAnsi="Verdana"/>
          <w:sz w:val="20"/>
        </w:rPr>
      </w:pPr>
    </w:p>
    <w:p w14:paraId="6030D8AB" w14:textId="48DD792C" w:rsidR="008A68EF" w:rsidRPr="000A73B5" w:rsidRDefault="004F3534" w:rsidP="001E7B6F">
      <w:pPr>
        <w:pStyle w:val="ListParagraph"/>
        <w:numPr>
          <w:ilvl w:val="2"/>
          <w:numId w:val="88"/>
        </w:numPr>
        <w:tabs>
          <w:tab w:val="left" w:pos="810"/>
        </w:tabs>
        <w:jc w:val="both"/>
        <w:rPr>
          <w:rFonts w:ascii="Verdana" w:hAnsi="Verdana"/>
          <w:sz w:val="20"/>
        </w:rPr>
      </w:pPr>
      <w:r>
        <w:rPr>
          <w:rFonts w:ascii="Verdana" w:hAnsi="Verdana"/>
          <w:sz w:val="20"/>
        </w:rPr>
        <w:t>Management actions</w:t>
      </w:r>
      <w:r w:rsidRPr="000A73B5">
        <w:rPr>
          <w:rFonts w:ascii="Verdana" w:hAnsi="Verdana"/>
          <w:sz w:val="20"/>
        </w:rPr>
        <w:t xml:space="preserve"> </w:t>
      </w:r>
      <w:r w:rsidR="008A68EF" w:rsidRPr="000A73B5">
        <w:rPr>
          <w:rFonts w:ascii="Verdana" w:hAnsi="Verdana"/>
          <w:sz w:val="20"/>
        </w:rPr>
        <w:t>are reported as overdue once past the target date.</w:t>
      </w:r>
    </w:p>
    <w:p w14:paraId="4CF50D75" w14:textId="77777777" w:rsidR="008A68EF" w:rsidRPr="000A73B5" w:rsidRDefault="008A68EF" w:rsidP="001E7B6F">
      <w:pPr>
        <w:pStyle w:val="ListParagraph"/>
        <w:ind w:hanging="720"/>
        <w:jc w:val="both"/>
        <w:rPr>
          <w:rFonts w:ascii="Verdana" w:hAnsi="Verdana"/>
          <w:sz w:val="20"/>
        </w:rPr>
      </w:pPr>
    </w:p>
    <w:p w14:paraId="70122C93" w14:textId="3321C082" w:rsidR="008A68EF" w:rsidRPr="00677D50" w:rsidRDefault="00B1549A" w:rsidP="001E7B6F">
      <w:pPr>
        <w:pStyle w:val="ListParagraph"/>
        <w:numPr>
          <w:ilvl w:val="2"/>
          <w:numId w:val="88"/>
        </w:numPr>
        <w:tabs>
          <w:tab w:val="left" w:pos="810"/>
        </w:tabs>
        <w:jc w:val="both"/>
        <w:rPr>
          <w:rFonts w:ascii="Verdana" w:hAnsi="Verdana"/>
          <w:sz w:val="20"/>
        </w:rPr>
      </w:pPr>
      <w:r w:rsidRPr="00677D50">
        <w:rPr>
          <w:rFonts w:ascii="Verdana" w:hAnsi="Verdana"/>
          <w:sz w:val="20"/>
        </w:rPr>
        <w:t xml:space="preserve">Remediation due dates are set by GIA in conjunction with the responsible </w:t>
      </w:r>
      <w:r w:rsidR="004F3534">
        <w:rPr>
          <w:rFonts w:ascii="Verdana" w:hAnsi="Verdana"/>
          <w:sz w:val="20"/>
        </w:rPr>
        <w:t>action</w:t>
      </w:r>
      <w:r w:rsidRPr="00677D50">
        <w:rPr>
          <w:rFonts w:ascii="Verdana" w:hAnsi="Verdana"/>
          <w:sz w:val="20"/>
        </w:rPr>
        <w:t xml:space="preserve"> owner during the course of the audit. Once agreed, these due dates can only be extended following the formal hierarchy approval process outlined in the '</w:t>
      </w:r>
      <w:r w:rsidRPr="001E7B6F">
        <w:rPr>
          <w:rFonts w:ascii="Verdana" w:hAnsi="Verdana"/>
          <w:sz w:val="20"/>
          <w:u w:val="single"/>
        </w:rPr>
        <w:t>Process for the Extension of Management Action Due Dates</w:t>
      </w:r>
      <w:r w:rsidRPr="00677D50">
        <w:rPr>
          <w:rFonts w:ascii="Verdana" w:hAnsi="Verdana"/>
          <w:sz w:val="20"/>
        </w:rPr>
        <w:t xml:space="preserve">' </w:t>
      </w:r>
      <w:r w:rsidR="002D561A">
        <w:rPr>
          <w:rFonts w:ascii="Verdana" w:hAnsi="Verdana"/>
          <w:sz w:val="20"/>
        </w:rPr>
        <w:t>in Section 12.5</w:t>
      </w:r>
    </w:p>
    <w:p w14:paraId="0444F2E6" w14:textId="77777777" w:rsidR="008A68EF" w:rsidRPr="000A73B5" w:rsidRDefault="008A68EF" w:rsidP="001E7B6F">
      <w:pPr>
        <w:pStyle w:val="ListParagraph"/>
        <w:ind w:hanging="720"/>
        <w:jc w:val="both"/>
        <w:rPr>
          <w:rFonts w:ascii="Verdana" w:hAnsi="Verdana"/>
          <w:sz w:val="20"/>
        </w:rPr>
      </w:pPr>
    </w:p>
    <w:p w14:paraId="64271FD1" w14:textId="77777777" w:rsidR="008A68EF" w:rsidRPr="000A73B5"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GIA will assign a status to each issue for tracking purposes:</w:t>
      </w:r>
    </w:p>
    <w:p w14:paraId="4BFC92F4" w14:textId="77777777" w:rsidR="008A68EF" w:rsidRPr="000A73B5" w:rsidRDefault="008A68EF" w:rsidP="001E7B6F">
      <w:pPr>
        <w:pStyle w:val="ListParagraph"/>
        <w:ind w:hanging="720"/>
        <w:jc w:val="both"/>
        <w:rPr>
          <w:rFonts w:ascii="Verdana" w:hAnsi="Verdana"/>
          <w:sz w:val="20"/>
        </w:rPr>
      </w:pPr>
    </w:p>
    <w:p w14:paraId="339E8869" w14:textId="77777777" w:rsidR="008A68EF" w:rsidRPr="000A73B5" w:rsidRDefault="008A68EF" w:rsidP="001E7B6F">
      <w:pPr>
        <w:pStyle w:val="ListParagraph"/>
        <w:numPr>
          <w:ilvl w:val="2"/>
          <w:numId w:val="89"/>
        </w:numPr>
        <w:ind w:left="1260" w:hanging="540"/>
        <w:jc w:val="both"/>
        <w:rPr>
          <w:rFonts w:ascii="Verdana" w:hAnsi="Verdana"/>
          <w:sz w:val="20"/>
        </w:rPr>
      </w:pPr>
      <w:r w:rsidRPr="000A73B5">
        <w:rPr>
          <w:rFonts w:ascii="Verdana" w:hAnsi="Verdana"/>
          <w:b/>
          <w:sz w:val="20"/>
        </w:rPr>
        <w:t>Open</w:t>
      </w:r>
      <w:r w:rsidRPr="000A73B5">
        <w:rPr>
          <w:rFonts w:ascii="Verdana" w:hAnsi="Verdana"/>
          <w:sz w:val="20"/>
        </w:rPr>
        <w:t>: the agreed action plan is not yet implemented by management</w:t>
      </w:r>
    </w:p>
    <w:p w14:paraId="63E401F4" w14:textId="77777777" w:rsidR="008A68EF" w:rsidRPr="000A73B5" w:rsidRDefault="008A68EF" w:rsidP="001E7B6F">
      <w:pPr>
        <w:pStyle w:val="ListParagraph"/>
        <w:numPr>
          <w:ilvl w:val="2"/>
          <w:numId w:val="89"/>
        </w:numPr>
        <w:ind w:left="1260" w:hanging="540"/>
        <w:jc w:val="both"/>
        <w:rPr>
          <w:rFonts w:ascii="Verdana" w:hAnsi="Verdana"/>
          <w:sz w:val="20"/>
        </w:rPr>
      </w:pPr>
      <w:r w:rsidRPr="000A73B5">
        <w:rPr>
          <w:rFonts w:ascii="Verdana" w:hAnsi="Verdana"/>
          <w:b/>
          <w:sz w:val="20"/>
        </w:rPr>
        <w:t>Closed</w:t>
      </w:r>
      <w:r w:rsidRPr="000A73B5">
        <w:rPr>
          <w:rFonts w:ascii="Verdana" w:hAnsi="Verdana"/>
          <w:sz w:val="20"/>
        </w:rPr>
        <w:t xml:space="preserve">: GIA has satisfactorily </w:t>
      </w:r>
      <w:r w:rsidR="007F2DF6" w:rsidRPr="000A73B5">
        <w:rPr>
          <w:rFonts w:ascii="Verdana" w:hAnsi="Verdana"/>
          <w:sz w:val="20"/>
        </w:rPr>
        <w:t>verified that the action plan has been addressed / implemented.</w:t>
      </w:r>
    </w:p>
    <w:p w14:paraId="3D2BD75D" w14:textId="77777777" w:rsidR="008A68EF" w:rsidRPr="000A73B5" w:rsidRDefault="008A68EF" w:rsidP="001E7B6F">
      <w:pPr>
        <w:pStyle w:val="ListParagraph"/>
        <w:ind w:hanging="720"/>
        <w:jc w:val="both"/>
        <w:rPr>
          <w:rFonts w:ascii="Verdana" w:hAnsi="Verdana"/>
          <w:sz w:val="20"/>
        </w:rPr>
      </w:pPr>
    </w:p>
    <w:p w14:paraId="55F1EFF0" w14:textId="4EB510E1" w:rsidR="008A68EF" w:rsidRDefault="008A68EF" w:rsidP="001E7B6F">
      <w:pPr>
        <w:pStyle w:val="ListParagraph"/>
        <w:numPr>
          <w:ilvl w:val="2"/>
          <w:numId w:val="88"/>
        </w:numPr>
        <w:tabs>
          <w:tab w:val="left" w:pos="810"/>
        </w:tabs>
        <w:jc w:val="both"/>
        <w:rPr>
          <w:rFonts w:ascii="Verdana" w:hAnsi="Verdana"/>
          <w:sz w:val="20"/>
        </w:rPr>
      </w:pPr>
      <w:r w:rsidRPr="000A73B5">
        <w:rPr>
          <w:rFonts w:ascii="Verdana" w:hAnsi="Verdana"/>
          <w:sz w:val="20"/>
        </w:rPr>
        <w:t xml:space="preserve">In the event that management decides to assume the risk of not correcting the reported condition, and does not seek to follow the approved risk acceptance process and where GIA believes that the risk not remediating the issue is significant, the </w:t>
      </w:r>
      <w:r w:rsidR="00E71BAD" w:rsidRPr="000A73B5">
        <w:rPr>
          <w:rFonts w:ascii="Verdana" w:hAnsi="Verdana"/>
          <w:sz w:val="20"/>
        </w:rPr>
        <w:t>GCAO</w:t>
      </w:r>
      <w:r w:rsidRPr="000A73B5">
        <w:rPr>
          <w:rFonts w:ascii="Verdana" w:hAnsi="Verdana"/>
          <w:sz w:val="20"/>
        </w:rPr>
        <w:t xml:space="preserve"> will inform Senior Management and Board Audit Committee of management’s decision</w:t>
      </w:r>
      <w:r w:rsidR="004A4107" w:rsidRPr="000A73B5">
        <w:rPr>
          <w:rFonts w:ascii="Verdana" w:hAnsi="Verdana"/>
          <w:sz w:val="20"/>
        </w:rPr>
        <w:t>⁴</w:t>
      </w:r>
      <w:r w:rsidRPr="000A73B5">
        <w:rPr>
          <w:rFonts w:ascii="Verdana" w:hAnsi="Verdana"/>
          <w:sz w:val="20"/>
        </w:rPr>
        <w:t>.</w:t>
      </w:r>
    </w:p>
    <w:p w14:paraId="0DDA9544" w14:textId="77777777" w:rsidR="00A209E3" w:rsidRPr="001E7B6F" w:rsidRDefault="00A209E3" w:rsidP="001E7B6F">
      <w:pPr>
        <w:ind w:left="720" w:hanging="720"/>
        <w:jc w:val="both"/>
        <w:rPr>
          <w:bCs/>
          <w:sz w:val="2"/>
          <w:szCs w:val="2"/>
        </w:rPr>
      </w:pPr>
    </w:p>
    <w:p w14:paraId="3D8EAC45" w14:textId="69B909B8" w:rsidR="008A68EF" w:rsidRPr="007F2DF6" w:rsidRDefault="008A68EF" w:rsidP="001E7B6F">
      <w:pPr>
        <w:pStyle w:val="Heading2"/>
        <w:numPr>
          <w:ilvl w:val="1"/>
          <w:numId w:val="88"/>
        </w:numPr>
        <w:jc w:val="both"/>
        <w:rPr>
          <w:rFonts w:ascii="Verdana" w:hAnsi="Verdana"/>
          <w:b/>
          <w:color w:val="auto"/>
          <w:sz w:val="20"/>
        </w:rPr>
      </w:pPr>
      <w:bookmarkStart w:id="625" w:name="_Toc208391660"/>
      <w:bookmarkStart w:id="626" w:name="_Toc208397778"/>
      <w:bookmarkStart w:id="627" w:name="_Toc208398242"/>
      <w:bookmarkStart w:id="628" w:name="_Toc208399115"/>
      <w:bookmarkStart w:id="629" w:name="_Toc69639143"/>
      <w:bookmarkStart w:id="630" w:name="_Toc208399116"/>
      <w:bookmarkEnd w:id="625"/>
      <w:bookmarkEnd w:id="626"/>
      <w:bookmarkEnd w:id="627"/>
      <w:bookmarkEnd w:id="628"/>
      <w:r w:rsidRPr="007F2DF6">
        <w:rPr>
          <w:rFonts w:ascii="Verdana" w:hAnsi="Verdana"/>
          <w:b/>
          <w:color w:val="auto"/>
          <w:sz w:val="20"/>
        </w:rPr>
        <w:t>Follow</w:t>
      </w:r>
      <w:r w:rsidR="00B67ADA">
        <w:rPr>
          <w:rFonts w:ascii="Verdana" w:hAnsi="Verdana"/>
          <w:b/>
          <w:color w:val="auto"/>
          <w:sz w:val="20"/>
        </w:rPr>
        <w:t>-</w:t>
      </w:r>
      <w:r w:rsidRPr="007F2DF6">
        <w:rPr>
          <w:rFonts w:ascii="Verdana" w:hAnsi="Verdana"/>
          <w:b/>
          <w:color w:val="auto"/>
          <w:sz w:val="20"/>
        </w:rPr>
        <w:t xml:space="preserve">up </w:t>
      </w:r>
      <w:r w:rsidR="007F2DF6">
        <w:rPr>
          <w:rFonts w:ascii="Verdana" w:hAnsi="Verdana"/>
          <w:b/>
          <w:color w:val="auto"/>
          <w:sz w:val="20"/>
        </w:rPr>
        <w:t xml:space="preserve">Audit </w:t>
      </w:r>
      <w:r w:rsidRPr="007F2DF6">
        <w:rPr>
          <w:rFonts w:ascii="Verdana" w:hAnsi="Verdana"/>
          <w:b/>
          <w:color w:val="auto"/>
          <w:sz w:val="20"/>
        </w:rPr>
        <w:t>Approach</w:t>
      </w:r>
      <w:bookmarkEnd w:id="629"/>
      <w:bookmarkEnd w:id="630"/>
    </w:p>
    <w:p w14:paraId="2573A3FE" w14:textId="77777777" w:rsidR="008A68EF" w:rsidRPr="008826CB" w:rsidRDefault="008A68EF" w:rsidP="001E7B6F">
      <w:pPr>
        <w:pStyle w:val="NoSpacing"/>
        <w:ind w:left="720" w:hanging="720"/>
        <w:jc w:val="both"/>
      </w:pPr>
    </w:p>
    <w:p w14:paraId="60670157" w14:textId="4E2285D0" w:rsidR="008A68EF" w:rsidRDefault="008A68EF" w:rsidP="001E7B6F">
      <w:pPr>
        <w:pStyle w:val="ListParagraph"/>
        <w:numPr>
          <w:ilvl w:val="2"/>
          <w:numId w:val="88"/>
        </w:numPr>
        <w:tabs>
          <w:tab w:val="left" w:pos="810"/>
        </w:tabs>
        <w:jc w:val="both"/>
        <w:rPr>
          <w:rFonts w:ascii="Verdana" w:hAnsi="Verdana"/>
          <w:sz w:val="20"/>
        </w:rPr>
      </w:pPr>
      <w:r>
        <w:rPr>
          <w:rFonts w:ascii="Verdana" w:hAnsi="Verdana"/>
          <w:sz w:val="20"/>
        </w:rPr>
        <w:t>The objective of follow-up is to assess the remedial action taken by management in response to audit findings. Depending on the nature and rating of the agreed action the following techniques may be used for follow-up by GIA:</w:t>
      </w:r>
    </w:p>
    <w:p w14:paraId="6AAB5E0A" w14:textId="77777777" w:rsidR="008A68EF" w:rsidRPr="008826CB" w:rsidRDefault="008A68EF" w:rsidP="001E7B6F">
      <w:pPr>
        <w:pStyle w:val="ListParagraph"/>
        <w:tabs>
          <w:tab w:val="left" w:pos="810"/>
        </w:tabs>
        <w:ind w:hanging="720"/>
        <w:jc w:val="both"/>
        <w:rPr>
          <w:rFonts w:ascii="Verdana" w:hAnsi="Verdana"/>
          <w:sz w:val="20"/>
        </w:rPr>
      </w:pPr>
    </w:p>
    <w:p w14:paraId="4B439400" w14:textId="77777777" w:rsidR="008A68EF" w:rsidRPr="009F62DD" w:rsidRDefault="008A68EF" w:rsidP="001E7B6F">
      <w:pPr>
        <w:pStyle w:val="ListParagraph"/>
        <w:numPr>
          <w:ilvl w:val="2"/>
          <w:numId w:val="90"/>
        </w:numPr>
        <w:ind w:left="1260" w:hanging="540"/>
        <w:jc w:val="both"/>
        <w:rPr>
          <w:rFonts w:ascii="Verdana" w:hAnsi="Verdana"/>
          <w:sz w:val="20"/>
        </w:rPr>
      </w:pPr>
      <w:r w:rsidRPr="009F62DD">
        <w:rPr>
          <w:rFonts w:ascii="Verdana" w:hAnsi="Verdana"/>
          <w:sz w:val="20"/>
        </w:rPr>
        <w:t>Inquiry or observation;</w:t>
      </w:r>
    </w:p>
    <w:p w14:paraId="7A91B331" w14:textId="77777777" w:rsidR="008A68EF" w:rsidRPr="009F62DD" w:rsidRDefault="008A68EF" w:rsidP="001E7B6F">
      <w:pPr>
        <w:pStyle w:val="ListParagraph"/>
        <w:numPr>
          <w:ilvl w:val="2"/>
          <w:numId w:val="90"/>
        </w:numPr>
        <w:ind w:left="1260" w:hanging="540"/>
        <w:jc w:val="both"/>
        <w:rPr>
          <w:rFonts w:ascii="Verdana" w:hAnsi="Verdana"/>
          <w:sz w:val="20"/>
        </w:rPr>
      </w:pPr>
      <w:r w:rsidRPr="009F62DD">
        <w:rPr>
          <w:rFonts w:ascii="Verdana" w:hAnsi="Verdana"/>
          <w:sz w:val="20"/>
        </w:rPr>
        <w:t>Detailed interviews with management or process owners of the auditable entity;</w:t>
      </w:r>
    </w:p>
    <w:p w14:paraId="42944DEB" w14:textId="77777777" w:rsidR="008A68EF" w:rsidRPr="009F62DD" w:rsidRDefault="008A68EF" w:rsidP="001E7B6F">
      <w:pPr>
        <w:pStyle w:val="ListParagraph"/>
        <w:numPr>
          <w:ilvl w:val="2"/>
          <w:numId w:val="90"/>
        </w:numPr>
        <w:ind w:left="1260" w:hanging="540"/>
        <w:jc w:val="both"/>
        <w:rPr>
          <w:rFonts w:ascii="Verdana" w:hAnsi="Verdana"/>
          <w:sz w:val="20"/>
        </w:rPr>
      </w:pPr>
      <w:r w:rsidRPr="009F62DD">
        <w:rPr>
          <w:rFonts w:ascii="Verdana" w:hAnsi="Verdana"/>
          <w:sz w:val="20"/>
        </w:rPr>
        <w:t>Walkthrough;</w:t>
      </w:r>
    </w:p>
    <w:p w14:paraId="4E7E1899" w14:textId="77777777" w:rsidR="008A68EF" w:rsidRPr="009F62DD" w:rsidRDefault="008A68EF" w:rsidP="001E7B6F">
      <w:pPr>
        <w:pStyle w:val="ListParagraph"/>
        <w:numPr>
          <w:ilvl w:val="2"/>
          <w:numId w:val="90"/>
        </w:numPr>
        <w:ind w:left="1260" w:hanging="540"/>
        <w:jc w:val="both"/>
        <w:rPr>
          <w:rFonts w:ascii="Verdana" w:hAnsi="Verdana"/>
          <w:sz w:val="20"/>
        </w:rPr>
      </w:pPr>
      <w:r w:rsidRPr="009F62DD">
        <w:rPr>
          <w:rFonts w:ascii="Verdana" w:hAnsi="Verdana"/>
          <w:sz w:val="20"/>
        </w:rPr>
        <w:t>Basic review of examination of implemented action ( Limited testing); and</w:t>
      </w:r>
    </w:p>
    <w:p w14:paraId="56827275" w14:textId="77777777" w:rsidR="008A68EF" w:rsidRDefault="00066DEF" w:rsidP="001E7B6F">
      <w:pPr>
        <w:pStyle w:val="ListParagraph"/>
        <w:numPr>
          <w:ilvl w:val="2"/>
          <w:numId w:val="90"/>
        </w:numPr>
        <w:ind w:left="1260" w:hanging="540"/>
        <w:jc w:val="both"/>
        <w:rPr>
          <w:rFonts w:ascii="Verdana" w:hAnsi="Verdana"/>
          <w:sz w:val="20"/>
        </w:rPr>
      </w:pPr>
      <w:r>
        <w:rPr>
          <w:rFonts w:ascii="Verdana" w:hAnsi="Verdana"/>
          <w:sz w:val="20"/>
        </w:rPr>
        <w:t>Follow-up audit review, to test key controls deficiencies.</w:t>
      </w:r>
    </w:p>
    <w:p w14:paraId="490A3A44" w14:textId="0074FBF0" w:rsidR="00700816" w:rsidRPr="001E7B6F" w:rsidRDefault="00700816" w:rsidP="001E7B6F">
      <w:pPr>
        <w:ind w:left="720"/>
        <w:jc w:val="both"/>
        <w:rPr>
          <w:rFonts w:ascii="Verdana" w:hAnsi="Verdana"/>
          <w:sz w:val="20"/>
        </w:rPr>
      </w:pPr>
      <w:r w:rsidRPr="00700816">
        <w:rPr>
          <w:rFonts w:ascii="Verdana" w:hAnsi="Verdana"/>
          <w:sz w:val="20"/>
        </w:rPr>
        <w:t>The extent and frequency of follow-up must be determined based on the significance of the original finding and the associated risk exposure.</w:t>
      </w:r>
    </w:p>
    <w:p w14:paraId="425BC596" w14:textId="77777777" w:rsidR="008A68EF" w:rsidRPr="001E7B6F" w:rsidRDefault="008A68EF" w:rsidP="001E7B6F">
      <w:pPr>
        <w:pStyle w:val="ListParagraph"/>
        <w:numPr>
          <w:ilvl w:val="2"/>
          <w:numId w:val="88"/>
        </w:numPr>
        <w:tabs>
          <w:tab w:val="left" w:pos="810"/>
        </w:tabs>
        <w:jc w:val="both"/>
        <w:rPr>
          <w:rFonts w:ascii="Verdana" w:hAnsi="Verdana"/>
          <w:sz w:val="20"/>
          <w:szCs w:val="20"/>
        </w:rPr>
      </w:pPr>
      <w:r w:rsidRPr="001E7B6F">
        <w:rPr>
          <w:rFonts w:ascii="Verdana" w:hAnsi="Verdana"/>
          <w:sz w:val="20"/>
          <w:szCs w:val="20"/>
        </w:rPr>
        <w:t>The responsible</w:t>
      </w:r>
      <w:r w:rsidR="007F2DF6" w:rsidRPr="001E7B6F">
        <w:rPr>
          <w:rFonts w:ascii="Verdana" w:hAnsi="Verdana"/>
          <w:sz w:val="20"/>
          <w:szCs w:val="20"/>
        </w:rPr>
        <w:t xml:space="preserve"> </w:t>
      </w:r>
      <w:r w:rsidR="005C6A59" w:rsidRPr="001E7B6F">
        <w:rPr>
          <w:rFonts w:ascii="Verdana" w:hAnsi="Verdana"/>
          <w:sz w:val="20"/>
          <w:szCs w:val="20"/>
        </w:rPr>
        <w:t>Audit Manager</w:t>
      </w:r>
      <w:r w:rsidR="007F2DF6" w:rsidRPr="001E7B6F">
        <w:rPr>
          <w:rFonts w:ascii="Verdana" w:hAnsi="Verdana"/>
          <w:sz w:val="20"/>
          <w:szCs w:val="20"/>
        </w:rPr>
        <w:t xml:space="preserve"> </w:t>
      </w:r>
      <w:r w:rsidRPr="001E7B6F">
        <w:rPr>
          <w:rFonts w:ascii="Verdana" w:hAnsi="Verdana"/>
          <w:sz w:val="20"/>
          <w:szCs w:val="20"/>
        </w:rPr>
        <w:t>will select the most appropriate technique to be used in order to confirm that the required corrective actions have been taken.</w:t>
      </w:r>
    </w:p>
    <w:p w14:paraId="55B7E5A1" w14:textId="6B59DD16" w:rsidR="008A68EF" w:rsidRPr="008A68EF" w:rsidRDefault="00193B4D" w:rsidP="001E7B6F">
      <w:pPr>
        <w:pStyle w:val="Heading2"/>
        <w:numPr>
          <w:ilvl w:val="1"/>
          <w:numId w:val="88"/>
        </w:numPr>
        <w:jc w:val="both"/>
        <w:rPr>
          <w:rFonts w:ascii="Verdana" w:hAnsi="Verdana"/>
          <w:b/>
          <w:color w:val="auto"/>
          <w:sz w:val="20"/>
        </w:rPr>
      </w:pPr>
      <w:bookmarkStart w:id="631" w:name="_Toc69639144"/>
      <w:bookmarkStart w:id="632" w:name="_Toc208399117"/>
      <w:r>
        <w:rPr>
          <w:rFonts w:ascii="Verdana" w:hAnsi="Verdana"/>
          <w:b/>
          <w:color w:val="auto"/>
          <w:sz w:val="20"/>
        </w:rPr>
        <w:t>Management Actions</w:t>
      </w:r>
      <w:r w:rsidR="008A68EF" w:rsidRPr="008A68EF">
        <w:rPr>
          <w:rFonts w:ascii="Verdana" w:hAnsi="Verdana"/>
          <w:b/>
          <w:color w:val="auto"/>
          <w:sz w:val="20"/>
        </w:rPr>
        <w:t xml:space="preserve"> Closure Process</w:t>
      </w:r>
      <w:bookmarkEnd w:id="631"/>
      <w:bookmarkEnd w:id="632"/>
    </w:p>
    <w:p w14:paraId="0AF13F09" w14:textId="77777777" w:rsidR="008A68EF" w:rsidRDefault="008A68EF" w:rsidP="001E7B6F">
      <w:pPr>
        <w:pStyle w:val="NoSpacing"/>
        <w:ind w:left="720" w:hanging="720"/>
        <w:jc w:val="both"/>
      </w:pPr>
    </w:p>
    <w:p w14:paraId="640C052C" w14:textId="38A35EE8" w:rsidR="008A68EF" w:rsidRDefault="008A68EF" w:rsidP="001E7B6F">
      <w:pPr>
        <w:pStyle w:val="ListParagraph"/>
        <w:numPr>
          <w:ilvl w:val="2"/>
          <w:numId w:val="88"/>
        </w:numPr>
        <w:tabs>
          <w:tab w:val="left" w:pos="810"/>
        </w:tabs>
        <w:jc w:val="both"/>
        <w:rPr>
          <w:rFonts w:ascii="Verdana" w:hAnsi="Verdana"/>
          <w:sz w:val="20"/>
        </w:rPr>
      </w:pPr>
      <w:r>
        <w:rPr>
          <w:rFonts w:ascii="Verdana" w:hAnsi="Verdana"/>
          <w:sz w:val="20"/>
        </w:rPr>
        <w:t>Action Owner will notify GIA when they have completed their remedial action and will provide a narrative and / or supporting evidence</w:t>
      </w:r>
      <w:r w:rsidR="00C030A4">
        <w:rPr>
          <w:rFonts w:ascii="Verdana" w:hAnsi="Verdana"/>
          <w:sz w:val="20"/>
        </w:rPr>
        <w:t>, uploaded on Team Mate+</w:t>
      </w:r>
      <w:r>
        <w:rPr>
          <w:rFonts w:ascii="Verdana" w:hAnsi="Verdana"/>
          <w:sz w:val="20"/>
        </w:rPr>
        <w:t xml:space="preserve"> for GIA to review.</w:t>
      </w:r>
    </w:p>
    <w:p w14:paraId="3C2F5F12" w14:textId="77777777" w:rsidR="008A68EF" w:rsidRDefault="008A68EF" w:rsidP="001E7B6F">
      <w:pPr>
        <w:pStyle w:val="ListParagraph"/>
        <w:tabs>
          <w:tab w:val="left" w:pos="810"/>
        </w:tabs>
        <w:ind w:hanging="720"/>
        <w:jc w:val="both"/>
        <w:rPr>
          <w:rFonts w:ascii="Verdana" w:hAnsi="Verdana"/>
          <w:sz w:val="20"/>
        </w:rPr>
      </w:pPr>
    </w:p>
    <w:p w14:paraId="005F1993" w14:textId="77777777" w:rsidR="008A68EF" w:rsidRDefault="008A68EF" w:rsidP="001E7B6F">
      <w:pPr>
        <w:pStyle w:val="ListParagraph"/>
        <w:numPr>
          <w:ilvl w:val="2"/>
          <w:numId w:val="88"/>
        </w:numPr>
        <w:tabs>
          <w:tab w:val="left" w:pos="810"/>
        </w:tabs>
        <w:jc w:val="both"/>
        <w:rPr>
          <w:rFonts w:ascii="Verdana" w:hAnsi="Verdana"/>
          <w:sz w:val="20"/>
        </w:rPr>
      </w:pPr>
      <w:r w:rsidRPr="00AF46ED">
        <w:rPr>
          <w:rFonts w:ascii="Verdana" w:hAnsi="Verdana"/>
          <w:sz w:val="20"/>
        </w:rPr>
        <w:t xml:space="preserve">Agreed actions are subject to several levels of review prior to being included in an audit report. Accordingly the implementation and closure of agreed actions should be supported by an appropriate level of audit testing </w:t>
      </w:r>
      <w:r w:rsidR="00066DEF">
        <w:rPr>
          <w:rFonts w:ascii="Verdana" w:hAnsi="Verdana"/>
          <w:sz w:val="20"/>
        </w:rPr>
        <w:t xml:space="preserve">or verification </w:t>
      </w:r>
      <w:r w:rsidRPr="00AF46ED">
        <w:rPr>
          <w:rFonts w:ascii="Verdana" w:hAnsi="Verdana"/>
          <w:sz w:val="20"/>
        </w:rPr>
        <w:t xml:space="preserve">prior to closure. </w:t>
      </w:r>
    </w:p>
    <w:p w14:paraId="3FFB43A1" w14:textId="77777777" w:rsidR="000C0FED" w:rsidRPr="001E7B6F" w:rsidRDefault="000C0FED" w:rsidP="001E7B6F">
      <w:pPr>
        <w:pStyle w:val="ListParagraph"/>
        <w:ind w:hanging="720"/>
        <w:jc w:val="both"/>
        <w:rPr>
          <w:rFonts w:ascii="Verdana" w:hAnsi="Verdana"/>
          <w:sz w:val="20"/>
        </w:rPr>
      </w:pPr>
    </w:p>
    <w:p w14:paraId="1C6DEBC9" w14:textId="19E66170" w:rsidR="000C0FED" w:rsidRPr="00A2761F" w:rsidRDefault="000C0FED" w:rsidP="001E7B6F">
      <w:pPr>
        <w:pStyle w:val="ListParagraph"/>
        <w:numPr>
          <w:ilvl w:val="2"/>
          <w:numId w:val="88"/>
        </w:numPr>
        <w:tabs>
          <w:tab w:val="left" w:pos="810"/>
        </w:tabs>
        <w:jc w:val="both"/>
        <w:rPr>
          <w:rFonts w:ascii="Verdana" w:hAnsi="Verdana"/>
          <w:sz w:val="20"/>
        </w:rPr>
      </w:pPr>
      <w:r w:rsidRPr="00A2761F">
        <w:rPr>
          <w:rFonts w:ascii="Verdana" w:hAnsi="Verdana"/>
          <w:sz w:val="20"/>
        </w:rPr>
        <w:t>Alternative actions proposed by management may be accepted if assessed by GIA as satisfactory or superior to the original action plan, and such cases must be documented in TeamMate+.</w:t>
      </w:r>
    </w:p>
    <w:p w14:paraId="5B64BC52" w14:textId="77777777" w:rsidR="00AF46ED" w:rsidRPr="001E7B6F" w:rsidRDefault="00AF46ED" w:rsidP="001E7B6F">
      <w:pPr>
        <w:pStyle w:val="ListParagraph"/>
        <w:ind w:hanging="720"/>
        <w:jc w:val="both"/>
        <w:rPr>
          <w:rFonts w:ascii="Verdana" w:hAnsi="Verdana"/>
          <w:sz w:val="10"/>
          <w:szCs w:val="12"/>
        </w:rPr>
      </w:pPr>
    </w:p>
    <w:p w14:paraId="42997E2A" w14:textId="1EC1E5E9" w:rsidR="008A68EF" w:rsidRDefault="008A68EF" w:rsidP="001E7B6F">
      <w:pPr>
        <w:pStyle w:val="ListParagraph"/>
        <w:numPr>
          <w:ilvl w:val="2"/>
          <w:numId w:val="88"/>
        </w:numPr>
        <w:tabs>
          <w:tab w:val="left" w:pos="810"/>
        </w:tabs>
        <w:jc w:val="both"/>
        <w:rPr>
          <w:rFonts w:ascii="Verdana" w:hAnsi="Verdana"/>
          <w:sz w:val="20"/>
        </w:rPr>
      </w:pPr>
      <w:r>
        <w:rPr>
          <w:rFonts w:ascii="Verdana" w:hAnsi="Verdana"/>
          <w:sz w:val="20"/>
        </w:rPr>
        <w:t>For the more significant risks raised by GIA (</w:t>
      </w:r>
      <w:r w:rsidR="004F0367">
        <w:rPr>
          <w:rFonts w:ascii="Verdana" w:hAnsi="Verdana"/>
          <w:sz w:val="20"/>
        </w:rPr>
        <w:t xml:space="preserve">Very High, </w:t>
      </w:r>
      <w:r>
        <w:rPr>
          <w:rFonts w:ascii="Verdana" w:hAnsi="Verdana"/>
          <w:sz w:val="20"/>
        </w:rPr>
        <w:t>High and Medium ratings), an assessment should be undertaken of the design and operating effectiveness of the newly implemented control before it can be closed.</w:t>
      </w:r>
    </w:p>
    <w:p w14:paraId="1589FA76" w14:textId="77777777" w:rsidR="008A68EF" w:rsidRPr="00C2324E" w:rsidRDefault="008A68EF" w:rsidP="001E7B6F">
      <w:pPr>
        <w:pStyle w:val="ListParagraph"/>
        <w:ind w:hanging="720"/>
        <w:jc w:val="both"/>
        <w:rPr>
          <w:rFonts w:ascii="Verdana" w:hAnsi="Verdana"/>
          <w:sz w:val="20"/>
        </w:rPr>
      </w:pPr>
    </w:p>
    <w:p w14:paraId="695A353D" w14:textId="143D01CA" w:rsidR="008A68EF" w:rsidRDefault="008A68EF" w:rsidP="001E7B6F">
      <w:pPr>
        <w:pStyle w:val="ListParagraph"/>
        <w:numPr>
          <w:ilvl w:val="2"/>
          <w:numId w:val="88"/>
        </w:numPr>
        <w:tabs>
          <w:tab w:val="left" w:pos="810"/>
        </w:tabs>
        <w:jc w:val="both"/>
        <w:rPr>
          <w:rFonts w:ascii="Verdana" w:hAnsi="Verdana"/>
          <w:sz w:val="20"/>
        </w:rPr>
      </w:pPr>
      <w:r>
        <w:rPr>
          <w:rFonts w:ascii="Verdana" w:hAnsi="Verdana"/>
          <w:sz w:val="20"/>
        </w:rPr>
        <w:t>For actions to remediate Low risk issues, the evidence supplied should be reviewed and if considered sufficient, the status can be updated to ‘</w:t>
      </w:r>
      <w:r w:rsidR="000102D5">
        <w:rPr>
          <w:rFonts w:ascii="Verdana" w:hAnsi="Verdana"/>
          <w:sz w:val="20"/>
        </w:rPr>
        <w:t>C</w:t>
      </w:r>
      <w:r>
        <w:rPr>
          <w:rFonts w:ascii="Verdana" w:hAnsi="Verdana"/>
          <w:sz w:val="20"/>
        </w:rPr>
        <w:t>losed’ and no further action taken. All evidence s</w:t>
      </w:r>
      <w:r w:rsidR="0067663D">
        <w:rPr>
          <w:rFonts w:ascii="Verdana" w:hAnsi="Verdana"/>
          <w:sz w:val="20"/>
        </w:rPr>
        <w:t>hould be uploaded to TeamMate+</w:t>
      </w:r>
      <w:r w:rsidR="00CF2314">
        <w:rPr>
          <w:rFonts w:ascii="Verdana" w:hAnsi="Verdana"/>
          <w:sz w:val="20"/>
        </w:rPr>
        <w:t xml:space="preserve"> and the closure signed off </w:t>
      </w:r>
      <w:r w:rsidR="002506BC">
        <w:rPr>
          <w:rFonts w:ascii="Verdana" w:hAnsi="Verdana"/>
          <w:sz w:val="20"/>
        </w:rPr>
        <w:t>by Audit</w:t>
      </w:r>
      <w:r w:rsidR="005C6A59">
        <w:rPr>
          <w:rFonts w:ascii="Verdana" w:hAnsi="Verdana"/>
          <w:sz w:val="20"/>
        </w:rPr>
        <w:t xml:space="preserve"> Manager</w:t>
      </w:r>
      <w:r>
        <w:rPr>
          <w:rFonts w:ascii="Verdana" w:hAnsi="Verdana"/>
          <w:sz w:val="20"/>
        </w:rPr>
        <w:t>.</w:t>
      </w:r>
    </w:p>
    <w:p w14:paraId="44B96417" w14:textId="77777777" w:rsidR="008A68EF" w:rsidRPr="001E7B6F" w:rsidRDefault="008A68EF" w:rsidP="001E7B6F">
      <w:pPr>
        <w:pStyle w:val="ListParagraph"/>
        <w:ind w:hanging="720"/>
        <w:jc w:val="both"/>
        <w:rPr>
          <w:rFonts w:ascii="Verdana" w:hAnsi="Verdana"/>
          <w:sz w:val="10"/>
          <w:szCs w:val="12"/>
        </w:rPr>
      </w:pPr>
    </w:p>
    <w:p w14:paraId="174194A9" w14:textId="77777777" w:rsidR="008A68EF" w:rsidRPr="008338DD" w:rsidRDefault="008A68EF" w:rsidP="001E7B6F">
      <w:pPr>
        <w:pStyle w:val="ListParagraph"/>
        <w:numPr>
          <w:ilvl w:val="2"/>
          <w:numId w:val="88"/>
        </w:numPr>
        <w:tabs>
          <w:tab w:val="left" w:pos="810"/>
        </w:tabs>
        <w:jc w:val="both"/>
        <w:rPr>
          <w:rFonts w:ascii="Verdana" w:hAnsi="Verdana"/>
          <w:sz w:val="20"/>
        </w:rPr>
      </w:pPr>
      <w:r>
        <w:rPr>
          <w:rFonts w:ascii="Verdana" w:hAnsi="Verdana"/>
          <w:sz w:val="20"/>
        </w:rPr>
        <w:t xml:space="preserve">The aim of any agreed action is to mitigate the risk identified. However, as risk dynamic, in exceptional circumstances changes may have occurred to the wider bank operating or </w:t>
      </w:r>
      <w:r w:rsidR="00CF0D63">
        <w:rPr>
          <w:rFonts w:ascii="Verdana" w:hAnsi="Verdana"/>
          <w:sz w:val="20"/>
        </w:rPr>
        <w:t xml:space="preserve">regulatory landscape which may </w:t>
      </w:r>
      <w:r>
        <w:rPr>
          <w:rFonts w:ascii="Verdana" w:hAnsi="Verdana"/>
          <w:sz w:val="20"/>
        </w:rPr>
        <w:t xml:space="preserve">result in the agreed action becoming only partially effective at mitigating the risk. In the event that this occur, the </w:t>
      </w:r>
      <w:r w:rsidR="005C6A59">
        <w:rPr>
          <w:rFonts w:ascii="Verdana" w:hAnsi="Verdana"/>
          <w:sz w:val="20"/>
        </w:rPr>
        <w:t>Audit Manager</w:t>
      </w:r>
      <w:r>
        <w:rPr>
          <w:rFonts w:ascii="Verdana" w:hAnsi="Verdana"/>
          <w:sz w:val="20"/>
        </w:rPr>
        <w:t xml:space="preserve"> should discuss alternative actions with the action owner to ensure that a comprehensive solution is implemented.</w:t>
      </w:r>
    </w:p>
    <w:p w14:paraId="4A17E8AE" w14:textId="2245CFE4" w:rsidR="0033333E" w:rsidRPr="008A68EF" w:rsidRDefault="004015C1" w:rsidP="001E7B6F">
      <w:pPr>
        <w:pStyle w:val="Heading2"/>
        <w:numPr>
          <w:ilvl w:val="1"/>
          <w:numId w:val="88"/>
        </w:numPr>
        <w:jc w:val="both"/>
        <w:rPr>
          <w:rFonts w:ascii="Verdana" w:hAnsi="Verdana"/>
          <w:b/>
          <w:color w:val="auto"/>
          <w:sz w:val="20"/>
        </w:rPr>
      </w:pPr>
      <w:bookmarkStart w:id="633" w:name="_Toc208399118"/>
      <w:r>
        <w:rPr>
          <w:rFonts w:ascii="Verdana" w:hAnsi="Verdana"/>
          <w:b/>
          <w:color w:val="auto"/>
          <w:sz w:val="20"/>
        </w:rPr>
        <w:t xml:space="preserve">Process </w:t>
      </w:r>
      <w:r w:rsidR="004309DF">
        <w:rPr>
          <w:rFonts w:ascii="Verdana" w:hAnsi="Verdana"/>
          <w:b/>
          <w:color w:val="auto"/>
          <w:sz w:val="20"/>
        </w:rPr>
        <w:t xml:space="preserve">for the Extension of Management Action </w:t>
      </w:r>
      <w:r w:rsidR="00C76D52">
        <w:rPr>
          <w:rFonts w:ascii="Verdana" w:hAnsi="Verdana"/>
          <w:b/>
          <w:color w:val="auto"/>
          <w:sz w:val="20"/>
        </w:rPr>
        <w:t xml:space="preserve">Due </w:t>
      </w:r>
      <w:r w:rsidR="004309DF">
        <w:rPr>
          <w:rFonts w:ascii="Verdana" w:hAnsi="Verdana"/>
          <w:b/>
          <w:color w:val="auto"/>
          <w:sz w:val="20"/>
        </w:rPr>
        <w:t>Dates</w:t>
      </w:r>
      <w:bookmarkEnd w:id="633"/>
    </w:p>
    <w:p w14:paraId="49F0C3C0" w14:textId="77777777" w:rsidR="008A68EF" w:rsidRPr="001E7B6F" w:rsidRDefault="008A68EF" w:rsidP="001E7B6F">
      <w:pPr>
        <w:ind w:left="720" w:hanging="720"/>
        <w:jc w:val="both"/>
        <w:rPr>
          <w:sz w:val="2"/>
          <w:szCs w:val="2"/>
        </w:rPr>
      </w:pPr>
    </w:p>
    <w:p w14:paraId="4AD3A460" w14:textId="0B0B86AB" w:rsidR="00140C01" w:rsidRDefault="00140C01"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 xml:space="preserve">Requests for management action due date extensions are subject to an approval hierarchy as per the below matrix: </w:t>
      </w:r>
    </w:p>
    <w:p w14:paraId="3455DDD4" w14:textId="5EE448C9" w:rsidR="00140C01" w:rsidRPr="00C62C36" w:rsidRDefault="00140C01" w:rsidP="001E7B6F">
      <w:pPr>
        <w:ind w:left="720" w:hanging="720"/>
        <w:jc w:val="both"/>
        <w:rPr>
          <w:rFonts w:ascii="Verdana" w:hAnsi="Verdana"/>
          <w:bCs/>
          <w:sz w:val="14"/>
          <w:szCs w:val="14"/>
        </w:rPr>
      </w:pPr>
      <w:r w:rsidRPr="00BD0A43">
        <w:rPr>
          <w:noProof/>
        </w:rPr>
        <w:drawing>
          <wp:anchor distT="0" distB="0" distL="114300" distR="114300" simplePos="0" relativeHeight="251758592" behindDoc="1" locked="0" layoutInCell="1" allowOverlap="1" wp14:anchorId="76E1E145" wp14:editId="2CAAD5FB">
            <wp:simplePos x="0" y="0"/>
            <wp:positionH relativeFrom="column">
              <wp:posOffset>453390</wp:posOffset>
            </wp:positionH>
            <wp:positionV relativeFrom="paragraph">
              <wp:posOffset>2540</wp:posOffset>
            </wp:positionV>
            <wp:extent cx="5239385" cy="709295"/>
            <wp:effectExtent l="0" t="0" r="0" b="0"/>
            <wp:wrapTight wrapText="bothSides">
              <wp:wrapPolygon edited="0">
                <wp:start x="0" y="0"/>
                <wp:lineTo x="0" y="20885"/>
                <wp:lineTo x="21519" y="20885"/>
                <wp:lineTo x="21519" y="0"/>
                <wp:lineTo x="0" y="0"/>
              </wp:wrapPolygon>
            </wp:wrapTight>
            <wp:docPr id="11640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938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BD785" w14:textId="1899C9ED" w:rsidR="00140C01" w:rsidRDefault="00140C01" w:rsidP="001E7B6F">
      <w:pPr>
        <w:ind w:left="720" w:hanging="720"/>
        <w:jc w:val="both"/>
        <w:rPr>
          <w:rFonts w:ascii="Verdana" w:hAnsi="Verdana"/>
          <w:bCs/>
          <w:sz w:val="14"/>
          <w:szCs w:val="14"/>
        </w:rPr>
      </w:pPr>
    </w:p>
    <w:p w14:paraId="75F7EA6C" w14:textId="55F3B891" w:rsidR="00140C01" w:rsidRPr="00E86FE2" w:rsidRDefault="00140C01" w:rsidP="00A2761F">
      <w:pPr>
        <w:spacing w:line="240" w:lineRule="auto"/>
        <w:ind w:left="720" w:hanging="11"/>
        <w:contextualSpacing/>
        <w:jc w:val="both"/>
        <w:rPr>
          <w:rFonts w:ascii="Verdana" w:hAnsi="Verdana"/>
          <w:bCs/>
          <w:sz w:val="14"/>
          <w:szCs w:val="14"/>
        </w:rPr>
      </w:pPr>
      <w:r w:rsidRPr="00E86FE2">
        <w:rPr>
          <w:rFonts w:ascii="Verdana" w:hAnsi="Verdana"/>
          <w:bCs/>
          <w:sz w:val="14"/>
          <w:szCs w:val="14"/>
        </w:rPr>
        <w:t>*GCEO</w:t>
      </w:r>
      <w:r>
        <w:rPr>
          <w:rFonts w:ascii="Verdana" w:hAnsi="Verdana"/>
          <w:bCs/>
          <w:sz w:val="14"/>
          <w:szCs w:val="14"/>
        </w:rPr>
        <w:t xml:space="preserve">: </w:t>
      </w:r>
      <w:r w:rsidRPr="00E86FE2">
        <w:rPr>
          <w:rFonts w:ascii="Verdana" w:hAnsi="Verdana"/>
          <w:bCs/>
          <w:sz w:val="14"/>
          <w:szCs w:val="14"/>
        </w:rPr>
        <w:t>Group Chief Executive Officer</w:t>
      </w:r>
      <w:r w:rsidR="00F113E5">
        <w:rPr>
          <w:rFonts w:ascii="Verdana" w:hAnsi="Verdana"/>
          <w:bCs/>
          <w:sz w:val="14"/>
          <w:szCs w:val="14"/>
        </w:rPr>
        <w:tab/>
      </w:r>
      <w:r w:rsidR="00F113E5">
        <w:rPr>
          <w:rFonts w:ascii="Verdana" w:hAnsi="Verdana"/>
          <w:bCs/>
          <w:sz w:val="14"/>
          <w:szCs w:val="14"/>
        </w:rPr>
        <w:tab/>
      </w:r>
      <w:r w:rsidR="00D37857">
        <w:rPr>
          <w:rFonts w:ascii="Verdana" w:hAnsi="Verdana"/>
          <w:bCs/>
          <w:sz w:val="14"/>
          <w:szCs w:val="14"/>
        </w:rPr>
        <w:t xml:space="preserve">         </w:t>
      </w:r>
      <w:r w:rsidR="00F113E5" w:rsidRPr="00F113E5">
        <w:rPr>
          <w:rFonts w:ascii="Verdana" w:hAnsi="Verdana"/>
          <w:bCs/>
          <w:sz w:val="14"/>
          <w:szCs w:val="14"/>
        </w:rPr>
        <w:t>*GMC: respective Group Management Committee member</w:t>
      </w:r>
    </w:p>
    <w:p w14:paraId="730895B0" w14:textId="7C4C537F" w:rsidR="00D37857" w:rsidRPr="0083396F" w:rsidRDefault="00140C01" w:rsidP="00A2761F">
      <w:pPr>
        <w:spacing w:line="240" w:lineRule="auto"/>
        <w:ind w:left="720" w:hanging="11"/>
        <w:contextualSpacing/>
        <w:jc w:val="both"/>
        <w:rPr>
          <w:rFonts w:ascii="Verdana" w:hAnsi="Verdana"/>
          <w:bCs/>
          <w:sz w:val="14"/>
          <w:szCs w:val="14"/>
        </w:rPr>
      </w:pPr>
      <w:r w:rsidRPr="0083396F">
        <w:rPr>
          <w:rFonts w:ascii="Verdana" w:hAnsi="Verdana"/>
          <w:bCs/>
          <w:sz w:val="14"/>
          <w:szCs w:val="14"/>
        </w:rPr>
        <w:t>*</w:t>
      </w:r>
      <w:r>
        <w:rPr>
          <w:rFonts w:ascii="Verdana" w:hAnsi="Verdana"/>
          <w:bCs/>
          <w:sz w:val="14"/>
          <w:szCs w:val="14"/>
        </w:rPr>
        <w:t>GCAO</w:t>
      </w:r>
      <w:r w:rsidRPr="0083396F">
        <w:rPr>
          <w:rFonts w:ascii="Verdana" w:hAnsi="Verdana"/>
          <w:bCs/>
          <w:sz w:val="14"/>
          <w:szCs w:val="14"/>
        </w:rPr>
        <w:t xml:space="preserve">: </w:t>
      </w:r>
      <w:r>
        <w:rPr>
          <w:rFonts w:ascii="Verdana" w:hAnsi="Verdana"/>
          <w:bCs/>
          <w:sz w:val="14"/>
          <w:szCs w:val="14"/>
        </w:rPr>
        <w:t>Group Chief Audit Officer</w:t>
      </w:r>
      <w:r w:rsidR="00D37857">
        <w:rPr>
          <w:rFonts w:ascii="Verdana" w:hAnsi="Verdana"/>
          <w:bCs/>
          <w:sz w:val="14"/>
          <w:szCs w:val="14"/>
        </w:rPr>
        <w:tab/>
      </w:r>
      <w:r w:rsidR="00D37857">
        <w:rPr>
          <w:rFonts w:ascii="Verdana" w:hAnsi="Verdana"/>
          <w:bCs/>
          <w:sz w:val="14"/>
          <w:szCs w:val="14"/>
        </w:rPr>
        <w:tab/>
        <w:t xml:space="preserve">       </w:t>
      </w:r>
      <w:r w:rsidR="00D37857" w:rsidRPr="0083396F">
        <w:rPr>
          <w:rFonts w:ascii="Verdana" w:hAnsi="Verdana"/>
          <w:bCs/>
          <w:sz w:val="14"/>
          <w:szCs w:val="14"/>
        </w:rPr>
        <w:t xml:space="preserve">*SMT: respective member of GIA </w:t>
      </w:r>
      <w:r w:rsidR="00D37857">
        <w:rPr>
          <w:rFonts w:ascii="Verdana" w:hAnsi="Verdana"/>
          <w:bCs/>
          <w:sz w:val="14"/>
          <w:szCs w:val="14"/>
        </w:rPr>
        <w:t>S</w:t>
      </w:r>
      <w:r w:rsidR="00D37857" w:rsidRPr="0083396F">
        <w:rPr>
          <w:rFonts w:ascii="Verdana" w:hAnsi="Verdana"/>
          <w:bCs/>
          <w:sz w:val="14"/>
          <w:szCs w:val="14"/>
        </w:rPr>
        <w:t xml:space="preserve">enior </w:t>
      </w:r>
      <w:r w:rsidR="00D37857">
        <w:rPr>
          <w:rFonts w:ascii="Verdana" w:hAnsi="Verdana"/>
          <w:bCs/>
          <w:sz w:val="14"/>
          <w:szCs w:val="14"/>
        </w:rPr>
        <w:t>M</w:t>
      </w:r>
      <w:r w:rsidR="00D37857" w:rsidRPr="0083396F">
        <w:rPr>
          <w:rFonts w:ascii="Verdana" w:hAnsi="Verdana"/>
          <w:bCs/>
          <w:sz w:val="14"/>
          <w:szCs w:val="14"/>
        </w:rPr>
        <w:t xml:space="preserve">anagement </w:t>
      </w:r>
      <w:r w:rsidR="00D37857">
        <w:rPr>
          <w:rFonts w:ascii="Verdana" w:hAnsi="Verdana"/>
          <w:bCs/>
          <w:sz w:val="14"/>
          <w:szCs w:val="14"/>
        </w:rPr>
        <w:t>T</w:t>
      </w:r>
      <w:r w:rsidR="00D37857" w:rsidRPr="0083396F">
        <w:rPr>
          <w:rFonts w:ascii="Verdana" w:hAnsi="Verdana"/>
          <w:bCs/>
          <w:sz w:val="14"/>
          <w:szCs w:val="14"/>
        </w:rPr>
        <w:t>eam</w:t>
      </w:r>
    </w:p>
    <w:p w14:paraId="27612EEC" w14:textId="65758853" w:rsidR="00140C01" w:rsidRPr="00E86FE2" w:rsidRDefault="00D37857" w:rsidP="001E7B6F">
      <w:pPr>
        <w:spacing w:line="240" w:lineRule="auto"/>
        <w:ind w:left="720" w:hanging="720"/>
        <w:contextualSpacing/>
        <w:jc w:val="both"/>
        <w:rPr>
          <w:rFonts w:ascii="Verdana" w:hAnsi="Verdana"/>
          <w:bCs/>
          <w:sz w:val="14"/>
          <w:szCs w:val="14"/>
        </w:rPr>
      </w:pPr>
      <w:r>
        <w:rPr>
          <w:rFonts w:ascii="Verdana" w:hAnsi="Verdana"/>
          <w:bCs/>
          <w:sz w:val="14"/>
          <w:szCs w:val="14"/>
        </w:rPr>
        <w:tab/>
      </w:r>
      <w:r w:rsidR="00140C01" w:rsidRPr="00E86FE2">
        <w:rPr>
          <w:rFonts w:ascii="Verdana" w:hAnsi="Verdana"/>
          <w:bCs/>
          <w:sz w:val="14"/>
          <w:szCs w:val="14"/>
        </w:rPr>
        <w:t>*HOD</w:t>
      </w:r>
      <w:r w:rsidR="00140C01">
        <w:rPr>
          <w:rFonts w:ascii="Verdana" w:hAnsi="Verdana"/>
          <w:bCs/>
          <w:sz w:val="14"/>
          <w:szCs w:val="14"/>
        </w:rPr>
        <w:t>:</w:t>
      </w:r>
      <w:r w:rsidR="00140C01" w:rsidRPr="00E86FE2">
        <w:rPr>
          <w:rFonts w:ascii="Verdana" w:hAnsi="Verdana"/>
          <w:bCs/>
          <w:sz w:val="14"/>
          <w:szCs w:val="14"/>
        </w:rPr>
        <w:t xml:space="preserve"> respective Head of Department</w:t>
      </w:r>
    </w:p>
    <w:p w14:paraId="26DE5D81" w14:textId="77777777" w:rsidR="00140C01" w:rsidRPr="005654AF" w:rsidRDefault="00140C01" w:rsidP="001E7B6F">
      <w:pPr>
        <w:pStyle w:val="ListParagraph"/>
        <w:numPr>
          <w:ilvl w:val="2"/>
          <w:numId w:val="88"/>
        </w:numPr>
        <w:tabs>
          <w:tab w:val="left" w:pos="810"/>
        </w:tabs>
        <w:jc w:val="both"/>
        <w:rPr>
          <w:rFonts w:ascii="Verdana" w:hAnsi="Verdana"/>
          <w:bCs/>
          <w:sz w:val="20"/>
          <w:szCs w:val="20"/>
        </w:rPr>
      </w:pPr>
      <w:r w:rsidRPr="001E7B6F">
        <w:rPr>
          <w:rFonts w:ascii="Verdana" w:hAnsi="Verdana"/>
          <w:bCs/>
          <w:sz w:val="20"/>
          <w:szCs w:val="20"/>
        </w:rPr>
        <w:t>Action owners should submit their request of extensions at least one month prior to the due date of the respective action</w:t>
      </w:r>
      <w:r w:rsidRPr="005654AF">
        <w:rPr>
          <w:rFonts w:ascii="Verdana" w:hAnsi="Verdana"/>
          <w:bCs/>
          <w:sz w:val="20"/>
          <w:szCs w:val="20"/>
        </w:rPr>
        <w:t xml:space="preserve">. </w:t>
      </w:r>
    </w:p>
    <w:p w14:paraId="4A4470E7" w14:textId="77777777" w:rsidR="00233A9D" w:rsidRDefault="00233A9D" w:rsidP="001E7B6F">
      <w:pPr>
        <w:pStyle w:val="ListParagraph"/>
        <w:tabs>
          <w:tab w:val="left" w:pos="810"/>
        </w:tabs>
        <w:ind w:hanging="720"/>
        <w:jc w:val="both"/>
        <w:rPr>
          <w:rFonts w:ascii="Verdana" w:hAnsi="Verdana"/>
          <w:bCs/>
          <w:sz w:val="20"/>
          <w:szCs w:val="20"/>
        </w:rPr>
      </w:pPr>
    </w:p>
    <w:p w14:paraId="4DCA3320" w14:textId="281860C0" w:rsidR="00140C01" w:rsidRDefault="00140C01"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 xml:space="preserve">Once the rationale for the due date extension and approval by the respective hierarchy is submitted to GIA, the extension of due date will be assessed by the relevant audit team lead and submitted to the respective SMT for review. Approval of the due date extension should be given by the GCAO for High and Medium risk rated actions and the respective SMT for Low risk rated actions.  </w:t>
      </w:r>
    </w:p>
    <w:p w14:paraId="52C20D5E" w14:textId="77777777" w:rsidR="00233A9D" w:rsidRDefault="00233A9D" w:rsidP="001E7B6F">
      <w:pPr>
        <w:pStyle w:val="ListParagraph"/>
        <w:tabs>
          <w:tab w:val="left" w:pos="810"/>
        </w:tabs>
        <w:ind w:hanging="720"/>
        <w:jc w:val="both"/>
        <w:rPr>
          <w:rFonts w:ascii="Verdana" w:hAnsi="Verdana"/>
          <w:bCs/>
          <w:sz w:val="20"/>
          <w:szCs w:val="20"/>
        </w:rPr>
      </w:pPr>
    </w:p>
    <w:p w14:paraId="2997FC62" w14:textId="618552B0" w:rsidR="00140C01" w:rsidRDefault="00140C01"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After the approval of the due date extension, the updated date should be entered into TeamMate system along with the relevant supporting documents.</w:t>
      </w:r>
    </w:p>
    <w:p w14:paraId="761D7646" w14:textId="77777777" w:rsidR="00233A9D" w:rsidRDefault="00233A9D" w:rsidP="001E7B6F">
      <w:pPr>
        <w:pStyle w:val="ListParagraph"/>
        <w:tabs>
          <w:tab w:val="left" w:pos="810"/>
        </w:tabs>
        <w:ind w:hanging="720"/>
        <w:jc w:val="both"/>
        <w:rPr>
          <w:rFonts w:ascii="Verdana" w:hAnsi="Verdana"/>
          <w:bCs/>
          <w:sz w:val="20"/>
          <w:szCs w:val="20"/>
        </w:rPr>
      </w:pPr>
    </w:p>
    <w:p w14:paraId="6B3468F6" w14:textId="49C3C305" w:rsidR="00140C01" w:rsidRDefault="00140C01"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 xml:space="preserve">The maximum applicable extension period will be for 6 months, apart from management actions which have project / IT system dependencies. Such extensions will be subject to evidence of project approvals and progressive milestones as agreed with the Auditee with a maximum applicable extension period of 1 year. </w:t>
      </w:r>
    </w:p>
    <w:p w14:paraId="181108F9" w14:textId="77777777" w:rsidR="00233A9D" w:rsidRDefault="00233A9D" w:rsidP="001E7B6F">
      <w:pPr>
        <w:pStyle w:val="ListParagraph"/>
        <w:tabs>
          <w:tab w:val="left" w:pos="810"/>
        </w:tabs>
        <w:ind w:hanging="720"/>
        <w:jc w:val="both"/>
        <w:rPr>
          <w:rFonts w:ascii="Verdana" w:hAnsi="Verdana"/>
          <w:bCs/>
          <w:sz w:val="20"/>
          <w:szCs w:val="20"/>
        </w:rPr>
      </w:pPr>
    </w:p>
    <w:p w14:paraId="48540A29" w14:textId="45924940" w:rsidR="00140C01" w:rsidRDefault="00140C01" w:rsidP="001E7B6F">
      <w:pPr>
        <w:pStyle w:val="ListParagraph"/>
        <w:numPr>
          <w:ilvl w:val="2"/>
          <w:numId w:val="88"/>
        </w:numPr>
        <w:tabs>
          <w:tab w:val="left" w:pos="810"/>
        </w:tabs>
        <w:jc w:val="both"/>
        <w:rPr>
          <w:rFonts w:ascii="Verdana" w:hAnsi="Verdana"/>
          <w:bCs/>
          <w:sz w:val="20"/>
          <w:szCs w:val="20"/>
        </w:rPr>
      </w:pPr>
      <w:r w:rsidRPr="008569CA">
        <w:rPr>
          <w:rFonts w:ascii="Verdana" w:hAnsi="Verdana"/>
          <w:bCs/>
          <w:sz w:val="20"/>
          <w:szCs w:val="20"/>
        </w:rPr>
        <w:t>A maximum of two extensions will be considered with appropriate justification and approval.</w:t>
      </w:r>
      <w:r w:rsidR="00233A9D">
        <w:rPr>
          <w:rFonts w:ascii="Verdana" w:hAnsi="Verdana"/>
          <w:bCs/>
          <w:sz w:val="20"/>
          <w:szCs w:val="20"/>
        </w:rPr>
        <w:t xml:space="preserve"> </w:t>
      </w:r>
      <w:r w:rsidRPr="008569CA">
        <w:rPr>
          <w:rFonts w:ascii="Verdana" w:hAnsi="Verdana"/>
          <w:bCs/>
          <w:sz w:val="20"/>
          <w:szCs w:val="20"/>
        </w:rPr>
        <w:t>Any further exceptional extensions beyond the timeframe of the above matrix should be formally approved by the GCEO</w:t>
      </w:r>
      <w:r>
        <w:rPr>
          <w:rFonts w:ascii="Verdana" w:hAnsi="Verdana"/>
          <w:bCs/>
          <w:sz w:val="20"/>
          <w:szCs w:val="20"/>
        </w:rPr>
        <w:t xml:space="preserve"> and the </w:t>
      </w:r>
      <w:r w:rsidRPr="008569CA">
        <w:rPr>
          <w:rFonts w:ascii="Verdana" w:hAnsi="Verdana"/>
          <w:bCs/>
          <w:sz w:val="20"/>
          <w:szCs w:val="20"/>
        </w:rPr>
        <w:t xml:space="preserve">relevant Management Committee along with an approval from the GCAO. </w:t>
      </w:r>
    </w:p>
    <w:p w14:paraId="41499484" w14:textId="77777777" w:rsidR="00A2423B" w:rsidRDefault="00A2423B" w:rsidP="001E7B6F">
      <w:pPr>
        <w:pStyle w:val="ListParagraph"/>
        <w:tabs>
          <w:tab w:val="left" w:pos="810"/>
        </w:tabs>
        <w:ind w:hanging="720"/>
        <w:jc w:val="both"/>
        <w:rPr>
          <w:rFonts w:ascii="Verdana" w:eastAsia="Verdana" w:hAnsi="Verdana"/>
          <w:b/>
          <w:sz w:val="20"/>
          <w:szCs w:val="20"/>
        </w:rPr>
      </w:pPr>
    </w:p>
    <w:p w14:paraId="39078EF9" w14:textId="77777777" w:rsidR="005A5EF7" w:rsidRDefault="00140C01" w:rsidP="001E7B6F">
      <w:pPr>
        <w:pStyle w:val="ListParagraph"/>
        <w:numPr>
          <w:ilvl w:val="2"/>
          <w:numId w:val="88"/>
        </w:numPr>
        <w:tabs>
          <w:tab w:val="left" w:pos="810"/>
        </w:tabs>
        <w:jc w:val="both"/>
        <w:rPr>
          <w:rFonts w:ascii="Verdana" w:hAnsi="Verdana"/>
          <w:bCs/>
          <w:sz w:val="20"/>
          <w:szCs w:val="20"/>
        </w:rPr>
      </w:pPr>
      <w:r w:rsidRPr="003B0204">
        <w:rPr>
          <w:rFonts w:ascii="Verdana" w:hAnsi="Verdana"/>
          <w:bCs/>
          <w:sz w:val="20"/>
          <w:szCs w:val="20"/>
        </w:rPr>
        <w:t xml:space="preserve">To promote pro-active management in addressing ‘Open’ </w:t>
      </w:r>
      <w:r w:rsidR="00E15F66">
        <w:rPr>
          <w:rFonts w:ascii="Verdana" w:hAnsi="Verdana"/>
          <w:bCs/>
          <w:sz w:val="20"/>
          <w:szCs w:val="20"/>
        </w:rPr>
        <w:t xml:space="preserve">audit findings/ </w:t>
      </w:r>
      <w:r w:rsidRPr="003B0204">
        <w:rPr>
          <w:rFonts w:ascii="Verdana" w:hAnsi="Verdana"/>
          <w:bCs/>
          <w:sz w:val="20"/>
          <w:szCs w:val="20"/>
        </w:rPr>
        <w:t xml:space="preserve">issues and allow for valid requests to extend target dates with appropriate justification, extended </w:t>
      </w:r>
      <w:r w:rsidR="006D6AC2">
        <w:rPr>
          <w:rFonts w:ascii="Verdana" w:hAnsi="Verdana"/>
          <w:bCs/>
          <w:sz w:val="20"/>
          <w:szCs w:val="20"/>
        </w:rPr>
        <w:t xml:space="preserve">management </w:t>
      </w:r>
      <w:r w:rsidRPr="003B0204">
        <w:rPr>
          <w:rFonts w:ascii="Verdana" w:hAnsi="Verdana"/>
          <w:bCs/>
          <w:sz w:val="20"/>
          <w:szCs w:val="20"/>
        </w:rPr>
        <w:t xml:space="preserve">actions will be marked as ‘Open’. </w:t>
      </w:r>
    </w:p>
    <w:p w14:paraId="7204BFB2" w14:textId="77777777" w:rsidR="005A5EF7" w:rsidRPr="001E7B6F" w:rsidRDefault="005A5EF7" w:rsidP="001E7B6F">
      <w:pPr>
        <w:pStyle w:val="ListParagraph"/>
        <w:ind w:hanging="720"/>
        <w:jc w:val="both"/>
        <w:rPr>
          <w:rFonts w:ascii="Verdana" w:hAnsi="Verdana"/>
          <w:bCs/>
          <w:sz w:val="20"/>
          <w:szCs w:val="20"/>
        </w:rPr>
      </w:pPr>
    </w:p>
    <w:p w14:paraId="6127FCF2" w14:textId="39586562" w:rsidR="005654AF" w:rsidRPr="001E7B6F" w:rsidRDefault="005A5EF7"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D</w:t>
      </w:r>
      <w:r w:rsidR="00140C01" w:rsidRPr="003B0204">
        <w:rPr>
          <w:rFonts w:ascii="Verdana" w:hAnsi="Verdana"/>
          <w:bCs/>
          <w:sz w:val="20"/>
          <w:szCs w:val="20"/>
        </w:rPr>
        <w:t xml:space="preserve">etails on the </w:t>
      </w:r>
      <w:r w:rsidR="006E4A6B">
        <w:rPr>
          <w:rFonts w:ascii="Verdana" w:hAnsi="Verdana"/>
          <w:bCs/>
          <w:sz w:val="20"/>
          <w:szCs w:val="20"/>
        </w:rPr>
        <w:t xml:space="preserve">summary of </w:t>
      </w:r>
      <w:r w:rsidR="00140C01" w:rsidRPr="003B0204">
        <w:rPr>
          <w:rFonts w:ascii="Verdana" w:hAnsi="Verdana"/>
          <w:bCs/>
          <w:sz w:val="20"/>
          <w:szCs w:val="20"/>
        </w:rPr>
        <w:t xml:space="preserve">extensions of the respective actions due dates </w:t>
      </w:r>
      <w:r w:rsidR="003B0204" w:rsidRPr="001E7B6F">
        <w:rPr>
          <w:rFonts w:ascii="Verdana" w:eastAsia="Verdana" w:hAnsi="Verdana"/>
          <w:bCs/>
          <w:sz w:val="20"/>
          <w:szCs w:val="20"/>
        </w:rPr>
        <w:t xml:space="preserve">along with their ageing will be </w:t>
      </w:r>
      <w:r w:rsidR="006E4A6B">
        <w:rPr>
          <w:rFonts w:ascii="Verdana" w:eastAsia="Verdana" w:hAnsi="Verdana"/>
          <w:bCs/>
          <w:sz w:val="20"/>
          <w:szCs w:val="20"/>
        </w:rPr>
        <w:t>provided to BAC</w:t>
      </w:r>
      <w:r w:rsidR="00F04C21">
        <w:rPr>
          <w:rFonts w:ascii="Verdana" w:eastAsia="Verdana" w:hAnsi="Verdana"/>
          <w:bCs/>
          <w:sz w:val="20"/>
          <w:szCs w:val="20"/>
        </w:rPr>
        <w:t xml:space="preserve"> Chair</w:t>
      </w:r>
      <w:r w:rsidR="006E4A6B">
        <w:rPr>
          <w:rFonts w:ascii="Verdana" w:eastAsia="Verdana" w:hAnsi="Verdana"/>
          <w:bCs/>
          <w:sz w:val="20"/>
          <w:szCs w:val="20"/>
        </w:rPr>
        <w:t xml:space="preserve"> and </w:t>
      </w:r>
      <w:r w:rsidR="00F04C21">
        <w:rPr>
          <w:rFonts w:ascii="Verdana" w:eastAsia="Verdana" w:hAnsi="Verdana"/>
          <w:bCs/>
          <w:sz w:val="20"/>
          <w:szCs w:val="20"/>
        </w:rPr>
        <w:t>GCEO</w:t>
      </w:r>
      <w:r w:rsidR="006E4A6B">
        <w:rPr>
          <w:rFonts w:ascii="Verdana" w:eastAsia="Verdana" w:hAnsi="Verdana"/>
          <w:bCs/>
          <w:sz w:val="20"/>
          <w:szCs w:val="20"/>
        </w:rPr>
        <w:t xml:space="preserve"> on a monthly basis and </w:t>
      </w:r>
      <w:r w:rsidR="003B0204" w:rsidRPr="001E7B6F">
        <w:rPr>
          <w:rFonts w:ascii="Verdana" w:eastAsia="Verdana" w:hAnsi="Verdana"/>
          <w:bCs/>
          <w:sz w:val="20"/>
          <w:szCs w:val="20"/>
        </w:rPr>
        <w:t>presented at each BAC meeting</w:t>
      </w:r>
      <w:r w:rsidR="006E4A6B">
        <w:rPr>
          <w:rFonts w:ascii="Verdana" w:eastAsia="Verdana" w:hAnsi="Verdana"/>
          <w:bCs/>
          <w:sz w:val="20"/>
          <w:szCs w:val="20"/>
        </w:rPr>
        <w:t xml:space="preserve">. </w:t>
      </w:r>
    </w:p>
    <w:p w14:paraId="0EEBD480" w14:textId="77777777" w:rsidR="003B0204" w:rsidRPr="001E7B6F" w:rsidRDefault="003B0204" w:rsidP="001E7B6F">
      <w:pPr>
        <w:pStyle w:val="ListParagraph"/>
        <w:ind w:hanging="720"/>
        <w:jc w:val="both"/>
        <w:rPr>
          <w:rFonts w:ascii="Verdana" w:hAnsi="Verdana"/>
          <w:bCs/>
          <w:sz w:val="20"/>
          <w:szCs w:val="20"/>
        </w:rPr>
      </w:pPr>
    </w:p>
    <w:p w14:paraId="6DBFCAAB" w14:textId="33845EBC" w:rsidR="00140C01" w:rsidRDefault="00140C01" w:rsidP="001E7B6F">
      <w:pPr>
        <w:pStyle w:val="ListParagraph"/>
        <w:numPr>
          <w:ilvl w:val="2"/>
          <w:numId w:val="88"/>
        </w:numPr>
        <w:tabs>
          <w:tab w:val="left" w:pos="810"/>
        </w:tabs>
        <w:jc w:val="both"/>
        <w:rPr>
          <w:rFonts w:ascii="Verdana" w:hAnsi="Verdana"/>
          <w:bCs/>
          <w:sz w:val="20"/>
          <w:szCs w:val="20"/>
        </w:rPr>
      </w:pPr>
      <w:r>
        <w:rPr>
          <w:rFonts w:ascii="Verdana" w:hAnsi="Verdana"/>
          <w:bCs/>
          <w:sz w:val="20"/>
          <w:szCs w:val="20"/>
        </w:rPr>
        <w:t xml:space="preserve">Extensions for </w:t>
      </w:r>
      <w:r w:rsidR="00233A9D">
        <w:rPr>
          <w:rFonts w:ascii="Verdana" w:hAnsi="Verdana"/>
          <w:bCs/>
          <w:sz w:val="20"/>
          <w:szCs w:val="20"/>
        </w:rPr>
        <w:t xml:space="preserve">Very High risk </w:t>
      </w:r>
      <w:r w:rsidR="00E15F66">
        <w:rPr>
          <w:rFonts w:ascii="Verdana" w:hAnsi="Verdana"/>
          <w:bCs/>
          <w:sz w:val="20"/>
          <w:szCs w:val="20"/>
        </w:rPr>
        <w:t xml:space="preserve">audit findings/ </w:t>
      </w:r>
      <w:r w:rsidR="00233A9D">
        <w:rPr>
          <w:rFonts w:ascii="Verdana" w:hAnsi="Verdana"/>
          <w:bCs/>
          <w:sz w:val="20"/>
          <w:szCs w:val="20"/>
        </w:rPr>
        <w:t xml:space="preserve">issues and </w:t>
      </w:r>
      <w:r>
        <w:rPr>
          <w:rFonts w:ascii="Verdana" w:hAnsi="Verdana"/>
          <w:bCs/>
          <w:sz w:val="20"/>
          <w:szCs w:val="20"/>
        </w:rPr>
        <w:t xml:space="preserve">regulatory non-compliance related audit </w:t>
      </w:r>
      <w:r w:rsidR="00E15F66">
        <w:rPr>
          <w:rFonts w:ascii="Verdana" w:hAnsi="Verdana"/>
          <w:bCs/>
          <w:sz w:val="20"/>
          <w:szCs w:val="20"/>
        </w:rPr>
        <w:t xml:space="preserve">findings/ </w:t>
      </w:r>
      <w:r>
        <w:rPr>
          <w:rFonts w:ascii="Verdana" w:hAnsi="Verdana"/>
          <w:bCs/>
          <w:sz w:val="20"/>
          <w:szCs w:val="20"/>
        </w:rPr>
        <w:t xml:space="preserve">issues </w:t>
      </w:r>
      <w:r>
        <w:rPr>
          <w:rFonts w:ascii="Verdana" w:eastAsia="Verdana" w:hAnsi="Verdana"/>
          <w:sz w:val="20"/>
          <w:szCs w:val="20"/>
        </w:rPr>
        <w:t>pertaining to regulatory mandated deliverables / timelines</w:t>
      </w:r>
      <w:r>
        <w:rPr>
          <w:rFonts w:ascii="Verdana" w:hAnsi="Verdana"/>
          <w:bCs/>
          <w:sz w:val="20"/>
          <w:szCs w:val="20"/>
        </w:rPr>
        <w:t xml:space="preserve"> will not be considered. </w:t>
      </w:r>
    </w:p>
    <w:p w14:paraId="4EACC9D9" w14:textId="77777777" w:rsidR="00A96AD8" w:rsidRPr="001E7B6F" w:rsidRDefault="00A96AD8" w:rsidP="001E7B6F">
      <w:pPr>
        <w:pStyle w:val="ListParagraph"/>
        <w:tabs>
          <w:tab w:val="left" w:pos="810"/>
        </w:tabs>
        <w:ind w:hanging="720"/>
        <w:jc w:val="both"/>
        <w:rPr>
          <w:rFonts w:ascii="Verdana" w:hAnsi="Verdana"/>
          <w:bCs/>
          <w:sz w:val="20"/>
          <w:szCs w:val="20"/>
        </w:rPr>
      </w:pPr>
      <w:bookmarkStart w:id="634" w:name="_Hlk175564278"/>
    </w:p>
    <w:p w14:paraId="28D072FE" w14:textId="52D37404" w:rsidR="00140C01" w:rsidRPr="00F54D06" w:rsidRDefault="00233A9D" w:rsidP="001E7B6F">
      <w:pPr>
        <w:pStyle w:val="ListParagraph"/>
        <w:numPr>
          <w:ilvl w:val="2"/>
          <w:numId w:val="88"/>
        </w:numPr>
        <w:tabs>
          <w:tab w:val="left" w:pos="810"/>
        </w:tabs>
        <w:jc w:val="both"/>
        <w:rPr>
          <w:rFonts w:ascii="Verdana" w:hAnsi="Verdana"/>
          <w:bCs/>
          <w:sz w:val="20"/>
          <w:szCs w:val="20"/>
        </w:rPr>
      </w:pPr>
      <w:r w:rsidRPr="001E7B6F">
        <w:rPr>
          <w:bCs/>
          <w:noProof/>
        </w:rPr>
        <w:drawing>
          <wp:anchor distT="0" distB="0" distL="114300" distR="114300" simplePos="0" relativeHeight="251759616" behindDoc="0" locked="0" layoutInCell="1" allowOverlap="1" wp14:anchorId="618DFCD9" wp14:editId="3BC0502E">
            <wp:simplePos x="0" y="0"/>
            <wp:positionH relativeFrom="column">
              <wp:posOffset>452755</wp:posOffset>
            </wp:positionH>
            <wp:positionV relativeFrom="paragraph">
              <wp:posOffset>269875</wp:posOffset>
            </wp:positionV>
            <wp:extent cx="5255260" cy="678815"/>
            <wp:effectExtent l="0" t="0" r="2540" b="6985"/>
            <wp:wrapThrough wrapText="bothSides">
              <wp:wrapPolygon edited="0">
                <wp:start x="0" y="0"/>
                <wp:lineTo x="0" y="20004"/>
                <wp:lineTo x="10727" y="21216"/>
                <wp:lineTo x="18165" y="21216"/>
                <wp:lineTo x="18165" y="19398"/>
                <wp:lineTo x="21532" y="16973"/>
                <wp:lineTo x="21532" y="0"/>
                <wp:lineTo x="0" y="0"/>
              </wp:wrapPolygon>
            </wp:wrapThrough>
            <wp:docPr id="907335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5260" cy="678815"/>
                    </a:xfrm>
                    <a:prstGeom prst="rect">
                      <a:avLst/>
                    </a:prstGeom>
                    <a:noFill/>
                    <a:ln>
                      <a:noFill/>
                    </a:ln>
                  </pic:spPr>
                </pic:pic>
              </a:graphicData>
            </a:graphic>
            <wp14:sizeRelH relativeFrom="margin">
              <wp14:pctWidth>0</wp14:pctWidth>
            </wp14:sizeRelH>
          </wp:anchor>
        </w:drawing>
      </w:r>
      <w:r w:rsidR="00140C01" w:rsidRPr="001E7B6F">
        <w:rPr>
          <w:rFonts w:ascii="Verdana" w:eastAsia="Verdana" w:hAnsi="Verdana"/>
          <w:bCs/>
          <w:sz w:val="20"/>
          <w:szCs w:val="20"/>
        </w:rPr>
        <w:t>Review and Approval within GIA</w:t>
      </w:r>
      <w:r w:rsidR="00193B4D">
        <w:rPr>
          <w:rFonts w:ascii="Verdana" w:eastAsia="Verdana" w:hAnsi="Verdana"/>
          <w:bCs/>
          <w:sz w:val="20"/>
          <w:szCs w:val="20"/>
        </w:rPr>
        <w:t xml:space="preserve"> for extensions</w:t>
      </w:r>
      <w:r w:rsidR="00316C34">
        <w:rPr>
          <w:rFonts w:ascii="Verdana" w:eastAsia="Verdana" w:hAnsi="Verdana"/>
          <w:bCs/>
          <w:sz w:val="20"/>
          <w:szCs w:val="20"/>
        </w:rPr>
        <w:t xml:space="preserve"> requests by management: </w:t>
      </w:r>
    </w:p>
    <w:bookmarkEnd w:id="634"/>
    <w:p w14:paraId="5FD85190" w14:textId="39442DF0" w:rsidR="00140C01" w:rsidRDefault="00140C01" w:rsidP="001E7B6F">
      <w:pPr>
        <w:ind w:left="720" w:hanging="720"/>
        <w:jc w:val="both"/>
        <w:rPr>
          <w:noProof/>
        </w:rPr>
      </w:pPr>
      <w:r w:rsidRPr="00A96D7D">
        <w:rPr>
          <w:rFonts w:ascii="Verdana" w:hAnsi="Verdana"/>
          <w:bCs/>
          <w:sz w:val="18"/>
          <w:szCs w:val="18"/>
        </w:rPr>
        <w:t xml:space="preserve"> </w:t>
      </w:r>
    </w:p>
    <w:p w14:paraId="08BDF29C" w14:textId="77777777" w:rsidR="00140C01" w:rsidRDefault="00140C01" w:rsidP="001E7B6F">
      <w:pPr>
        <w:ind w:left="720" w:hanging="720"/>
        <w:jc w:val="both"/>
        <w:rPr>
          <w:noProof/>
        </w:rPr>
      </w:pPr>
    </w:p>
    <w:p w14:paraId="30B2CD86" w14:textId="0DFEE694" w:rsidR="00140C01" w:rsidRDefault="00140C01" w:rsidP="00A2761F">
      <w:pPr>
        <w:ind w:left="720" w:hanging="11"/>
        <w:jc w:val="both"/>
      </w:pPr>
      <w:r>
        <w:rPr>
          <w:rFonts w:ascii="Verdana" w:hAnsi="Verdana"/>
          <w:bCs/>
          <w:sz w:val="20"/>
          <w:szCs w:val="20"/>
        </w:rPr>
        <w:t>Records of the extension request, its justification, any progressive updates, and its approval and / or rejection should be maintained by the respective audit vertical in TeamMate.</w:t>
      </w:r>
    </w:p>
    <w:p w14:paraId="7A949CBA" w14:textId="77777777" w:rsidR="008A68EF" w:rsidRPr="00C0661B" w:rsidRDefault="008A68EF" w:rsidP="001E7B6F">
      <w:pPr>
        <w:pStyle w:val="Heading1"/>
        <w:numPr>
          <w:ilvl w:val="0"/>
          <w:numId w:val="166"/>
        </w:numPr>
        <w:ind w:left="720" w:hanging="720"/>
        <w:jc w:val="both"/>
        <w:rPr>
          <w:rFonts w:ascii="Verdana" w:hAnsi="Verdana"/>
          <w:b/>
          <w:color w:val="auto"/>
          <w:sz w:val="22"/>
        </w:rPr>
      </w:pPr>
      <w:bookmarkStart w:id="635" w:name="_Toc208391664"/>
      <w:bookmarkStart w:id="636" w:name="_Toc208397782"/>
      <w:bookmarkStart w:id="637" w:name="_Toc208398246"/>
      <w:bookmarkStart w:id="638" w:name="_Toc208399119"/>
      <w:bookmarkStart w:id="639" w:name="_Toc208391665"/>
      <w:bookmarkStart w:id="640" w:name="_Toc208397783"/>
      <w:bookmarkStart w:id="641" w:name="_Toc208398247"/>
      <w:bookmarkStart w:id="642" w:name="_Toc208399120"/>
      <w:bookmarkStart w:id="643" w:name="_Toc208391666"/>
      <w:bookmarkStart w:id="644" w:name="_Toc208397784"/>
      <w:bookmarkStart w:id="645" w:name="_Toc208398248"/>
      <w:bookmarkStart w:id="646" w:name="_Toc208399121"/>
      <w:bookmarkStart w:id="647" w:name="_Toc208391667"/>
      <w:bookmarkStart w:id="648" w:name="_Toc208397785"/>
      <w:bookmarkStart w:id="649" w:name="_Toc208398249"/>
      <w:bookmarkStart w:id="650" w:name="_Toc208399122"/>
      <w:bookmarkStart w:id="651" w:name="_Toc208391668"/>
      <w:bookmarkStart w:id="652" w:name="_Toc208397786"/>
      <w:bookmarkStart w:id="653" w:name="_Toc208398250"/>
      <w:bookmarkStart w:id="654" w:name="_Toc208399123"/>
      <w:bookmarkStart w:id="655" w:name="_Toc208391669"/>
      <w:bookmarkStart w:id="656" w:name="_Toc208397787"/>
      <w:bookmarkStart w:id="657" w:name="_Toc208398251"/>
      <w:bookmarkStart w:id="658" w:name="_Toc208399124"/>
      <w:bookmarkStart w:id="659" w:name="_Toc208391670"/>
      <w:bookmarkStart w:id="660" w:name="_Toc208397788"/>
      <w:bookmarkStart w:id="661" w:name="_Toc208398252"/>
      <w:bookmarkStart w:id="662" w:name="_Toc208399125"/>
      <w:bookmarkStart w:id="663" w:name="_Toc208391671"/>
      <w:bookmarkStart w:id="664" w:name="_Toc208397789"/>
      <w:bookmarkStart w:id="665" w:name="_Toc208398253"/>
      <w:bookmarkStart w:id="666" w:name="_Toc208399126"/>
      <w:bookmarkStart w:id="667" w:name="_Toc208391672"/>
      <w:bookmarkStart w:id="668" w:name="_Toc208397790"/>
      <w:bookmarkStart w:id="669" w:name="_Toc208398254"/>
      <w:bookmarkStart w:id="670" w:name="_Toc208399127"/>
      <w:bookmarkStart w:id="671" w:name="_Toc208391673"/>
      <w:bookmarkStart w:id="672" w:name="_Toc208397791"/>
      <w:bookmarkStart w:id="673" w:name="_Toc208398255"/>
      <w:bookmarkStart w:id="674" w:name="_Toc208399128"/>
      <w:bookmarkStart w:id="675" w:name="_Toc208391674"/>
      <w:bookmarkStart w:id="676" w:name="_Toc208397792"/>
      <w:bookmarkStart w:id="677" w:name="_Toc208398256"/>
      <w:bookmarkStart w:id="678" w:name="_Toc208399129"/>
      <w:bookmarkStart w:id="679" w:name="_Toc208391675"/>
      <w:bookmarkStart w:id="680" w:name="_Toc208397793"/>
      <w:bookmarkStart w:id="681" w:name="_Toc208398257"/>
      <w:bookmarkStart w:id="682" w:name="_Toc208399130"/>
      <w:bookmarkStart w:id="683" w:name="_Toc208391676"/>
      <w:bookmarkStart w:id="684" w:name="_Toc208397794"/>
      <w:bookmarkStart w:id="685" w:name="_Toc208398258"/>
      <w:bookmarkStart w:id="686" w:name="_Toc208399131"/>
      <w:bookmarkStart w:id="687" w:name="_Toc208391677"/>
      <w:bookmarkStart w:id="688" w:name="_Toc208397795"/>
      <w:bookmarkStart w:id="689" w:name="_Toc208398259"/>
      <w:bookmarkStart w:id="690" w:name="_Toc208399132"/>
      <w:bookmarkStart w:id="691" w:name="_Toc208391678"/>
      <w:bookmarkStart w:id="692" w:name="_Toc208397796"/>
      <w:bookmarkStart w:id="693" w:name="_Toc208398260"/>
      <w:bookmarkStart w:id="694" w:name="_Toc208399133"/>
      <w:bookmarkStart w:id="695" w:name="_Toc208391679"/>
      <w:bookmarkStart w:id="696" w:name="_Toc208397797"/>
      <w:bookmarkStart w:id="697" w:name="_Toc208398261"/>
      <w:bookmarkStart w:id="698" w:name="_Toc208399134"/>
      <w:bookmarkStart w:id="699" w:name="_Toc208391680"/>
      <w:bookmarkStart w:id="700" w:name="_Toc208397798"/>
      <w:bookmarkStart w:id="701" w:name="_Toc208398262"/>
      <w:bookmarkStart w:id="702" w:name="_Toc208399135"/>
      <w:bookmarkStart w:id="703" w:name="_Toc208391681"/>
      <w:bookmarkStart w:id="704" w:name="_Toc208397799"/>
      <w:bookmarkStart w:id="705" w:name="_Toc208398263"/>
      <w:bookmarkStart w:id="706" w:name="_Toc208399136"/>
      <w:bookmarkStart w:id="707" w:name="_Toc208391682"/>
      <w:bookmarkStart w:id="708" w:name="_Toc208397800"/>
      <w:bookmarkStart w:id="709" w:name="_Toc208398264"/>
      <w:bookmarkStart w:id="710" w:name="_Toc208399137"/>
      <w:bookmarkStart w:id="711" w:name="_Toc208391683"/>
      <w:bookmarkStart w:id="712" w:name="_Toc208397801"/>
      <w:bookmarkStart w:id="713" w:name="_Toc208398265"/>
      <w:bookmarkStart w:id="714" w:name="_Toc208399138"/>
      <w:bookmarkStart w:id="715" w:name="_Toc208391684"/>
      <w:bookmarkStart w:id="716" w:name="_Toc208397802"/>
      <w:bookmarkStart w:id="717" w:name="_Toc208398266"/>
      <w:bookmarkStart w:id="718" w:name="_Toc208399139"/>
      <w:bookmarkStart w:id="719" w:name="_Toc208391685"/>
      <w:bookmarkStart w:id="720" w:name="_Toc208397803"/>
      <w:bookmarkStart w:id="721" w:name="_Toc208398267"/>
      <w:bookmarkStart w:id="722" w:name="_Toc208399140"/>
      <w:bookmarkStart w:id="723" w:name="_Toc208391686"/>
      <w:bookmarkStart w:id="724" w:name="_Toc208397804"/>
      <w:bookmarkStart w:id="725" w:name="_Toc208398268"/>
      <w:bookmarkStart w:id="726" w:name="_Toc208399141"/>
      <w:bookmarkStart w:id="727" w:name="_Toc208391687"/>
      <w:bookmarkStart w:id="728" w:name="_Toc208397805"/>
      <w:bookmarkStart w:id="729" w:name="_Toc208398269"/>
      <w:bookmarkStart w:id="730" w:name="_Toc208399142"/>
      <w:bookmarkStart w:id="731" w:name="_Toc208391688"/>
      <w:bookmarkStart w:id="732" w:name="_Toc208397806"/>
      <w:bookmarkStart w:id="733" w:name="_Toc208398270"/>
      <w:bookmarkStart w:id="734" w:name="_Toc208399143"/>
      <w:bookmarkStart w:id="735" w:name="_Toc208391689"/>
      <w:bookmarkStart w:id="736" w:name="_Toc208397807"/>
      <w:bookmarkStart w:id="737" w:name="_Toc208398271"/>
      <w:bookmarkStart w:id="738" w:name="_Toc208399144"/>
      <w:bookmarkStart w:id="739" w:name="_Toc208391690"/>
      <w:bookmarkStart w:id="740" w:name="_Toc208397808"/>
      <w:bookmarkStart w:id="741" w:name="_Toc208398272"/>
      <w:bookmarkStart w:id="742" w:name="_Toc208399145"/>
      <w:bookmarkStart w:id="743" w:name="_Toc208391691"/>
      <w:bookmarkStart w:id="744" w:name="_Toc208397809"/>
      <w:bookmarkStart w:id="745" w:name="_Toc208398273"/>
      <w:bookmarkStart w:id="746" w:name="_Toc208399146"/>
      <w:bookmarkStart w:id="747" w:name="_Toc208391692"/>
      <w:bookmarkStart w:id="748" w:name="_Toc208397810"/>
      <w:bookmarkStart w:id="749" w:name="_Toc208398274"/>
      <w:bookmarkStart w:id="750" w:name="_Toc208399147"/>
      <w:bookmarkStart w:id="751" w:name="_Toc208391693"/>
      <w:bookmarkStart w:id="752" w:name="_Toc208397811"/>
      <w:bookmarkStart w:id="753" w:name="_Toc208398275"/>
      <w:bookmarkStart w:id="754" w:name="_Toc208399148"/>
      <w:bookmarkStart w:id="755" w:name="_Toc208391694"/>
      <w:bookmarkStart w:id="756" w:name="_Toc208397812"/>
      <w:bookmarkStart w:id="757" w:name="_Toc208398276"/>
      <w:bookmarkStart w:id="758" w:name="_Toc208399149"/>
      <w:bookmarkStart w:id="759" w:name="_Toc208391695"/>
      <w:bookmarkStart w:id="760" w:name="_Toc208397813"/>
      <w:bookmarkStart w:id="761" w:name="_Toc208398277"/>
      <w:bookmarkStart w:id="762" w:name="_Toc208399150"/>
      <w:bookmarkStart w:id="763" w:name="_Toc208391696"/>
      <w:bookmarkStart w:id="764" w:name="_Toc208397814"/>
      <w:bookmarkStart w:id="765" w:name="_Toc208398278"/>
      <w:bookmarkStart w:id="766" w:name="_Toc208399151"/>
      <w:bookmarkStart w:id="767" w:name="_Toc208391697"/>
      <w:bookmarkStart w:id="768" w:name="_Toc208397815"/>
      <w:bookmarkStart w:id="769" w:name="_Toc208398279"/>
      <w:bookmarkStart w:id="770" w:name="_Toc208399152"/>
      <w:bookmarkStart w:id="771" w:name="_Toc208391698"/>
      <w:bookmarkStart w:id="772" w:name="_Toc208397816"/>
      <w:bookmarkStart w:id="773" w:name="_Toc208398280"/>
      <w:bookmarkStart w:id="774" w:name="_Toc208399153"/>
      <w:bookmarkStart w:id="775" w:name="_Toc208391699"/>
      <w:bookmarkStart w:id="776" w:name="_Toc208397817"/>
      <w:bookmarkStart w:id="777" w:name="_Toc208398281"/>
      <w:bookmarkStart w:id="778" w:name="_Toc208399154"/>
      <w:bookmarkStart w:id="779" w:name="_Toc208391700"/>
      <w:bookmarkStart w:id="780" w:name="_Toc208397818"/>
      <w:bookmarkStart w:id="781" w:name="_Toc208398282"/>
      <w:bookmarkStart w:id="782" w:name="_Toc208399155"/>
      <w:bookmarkStart w:id="783" w:name="_Toc208391701"/>
      <w:bookmarkStart w:id="784" w:name="_Toc208397819"/>
      <w:bookmarkStart w:id="785" w:name="_Toc208398283"/>
      <w:bookmarkStart w:id="786" w:name="_Toc208399156"/>
      <w:bookmarkStart w:id="787" w:name="_Toc208391702"/>
      <w:bookmarkStart w:id="788" w:name="_Toc208397820"/>
      <w:bookmarkStart w:id="789" w:name="_Toc208398284"/>
      <w:bookmarkStart w:id="790" w:name="_Toc208399157"/>
      <w:bookmarkStart w:id="791" w:name="_Toc208391703"/>
      <w:bookmarkStart w:id="792" w:name="_Toc208397821"/>
      <w:bookmarkStart w:id="793" w:name="_Toc208398285"/>
      <w:bookmarkStart w:id="794" w:name="_Toc208399158"/>
      <w:bookmarkStart w:id="795" w:name="_Toc208391704"/>
      <w:bookmarkStart w:id="796" w:name="_Toc208397822"/>
      <w:bookmarkStart w:id="797" w:name="_Toc208398286"/>
      <w:bookmarkStart w:id="798" w:name="_Toc208399159"/>
      <w:bookmarkStart w:id="799" w:name="_Toc208391705"/>
      <w:bookmarkStart w:id="800" w:name="_Toc208397823"/>
      <w:bookmarkStart w:id="801" w:name="_Toc208398287"/>
      <w:bookmarkStart w:id="802" w:name="_Toc208399160"/>
      <w:bookmarkStart w:id="803" w:name="_Toc208391706"/>
      <w:bookmarkStart w:id="804" w:name="_Toc208397824"/>
      <w:bookmarkStart w:id="805" w:name="_Toc208398288"/>
      <w:bookmarkStart w:id="806" w:name="_Toc208399161"/>
      <w:bookmarkStart w:id="807" w:name="_Toc208391707"/>
      <w:bookmarkStart w:id="808" w:name="_Toc208397825"/>
      <w:bookmarkStart w:id="809" w:name="_Toc208398289"/>
      <w:bookmarkStart w:id="810" w:name="_Toc208399162"/>
      <w:bookmarkStart w:id="811" w:name="_Toc208391708"/>
      <w:bookmarkStart w:id="812" w:name="_Toc208397826"/>
      <w:bookmarkStart w:id="813" w:name="_Toc208398290"/>
      <w:bookmarkStart w:id="814" w:name="_Toc208399163"/>
      <w:bookmarkStart w:id="815" w:name="_Toc208391709"/>
      <w:bookmarkStart w:id="816" w:name="_Toc208397827"/>
      <w:bookmarkStart w:id="817" w:name="_Toc208398291"/>
      <w:bookmarkStart w:id="818" w:name="_Toc208399164"/>
      <w:bookmarkStart w:id="819" w:name="_Toc208391710"/>
      <w:bookmarkStart w:id="820" w:name="_Toc208397828"/>
      <w:bookmarkStart w:id="821" w:name="_Toc208398292"/>
      <w:bookmarkStart w:id="822" w:name="_Toc208399165"/>
      <w:bookmarkStart w:id="823" w:name="_Toc208391711"/>
      <w:bookmarkStart w:id="824" w:name="_Toc208397829"/>
      <w:bookmarkStart w:id="825" w:name="_Toc208398293"/>
      <w:bookmarkStart w:id="826" w:name="_Toc208399166"/>
      <w:bookmarkStart w:id="827" w:name="_Toc208391712"/>
      <w:bookmarkStart w:id="828" w:name="_Toc208397830"/>
      <w:bookmarkStart w:id="829" w:name="_Toc208398294"/>
      <w:bookmarkStart w:id="830" w:name="_Toc208399167"/>
      <w:bookmarkStart w:id="831" w:name="_Toc208391713"/>
      <w:bookmarkStart w:id="832" w:name="_Toc208397831"/>
      <w:bookmarkStart w:id="833" w:name="_Toc208398295"/>
      <w:bookmarkStart w:id="834" w:name="_Toc208399168"/>
      <w:bookmarkStart w:id="835" w:name="_Toc208391714"/>
      <w:bookmarkStart w:id="836" w:name="_Toc208397832"/>
      <w:bookmarkStart w:id="837" w:name="_Toc208398296"/>
      <w:bookmarkStart w:id="838" w:name="_Toc208399169"/>
      <w:bookmarkStart w:id="839" w:name="_Toc208391715"/>
      <w:bookmarkStart w:id="840" w:name="_Toc208397833"/>
      <w:bookmarkStart w:id="841" w:name="_Toc208398297"/>
      <w:bookmarkStart w:id="842" w:name="_Toc208399170"/>
      <w:bookmarkStart w:id="843" w:name="_Toc208391716"/>
      <w:bookmarkStart w:id="844" w:name="_Toc208397834"/>
      <w:bookmarkStart w:id="845" w:name="_Toc208398298"/>
      <w:bookmarkStart w:id="846" w:name="_Toc208399171"/>
      <w:bookmarkStart w:id="847" w:name="_Toc208391717"/>
      <w:bookmarkStart w:id="848" w:name="_Toc208397835"/>
      <w:bookmarkStart w:id="849" w:name="_Toc208398299"/>
      <w:bookmarkStart w:id="850" w:name="_Toc208399172"/>
      <w:bookmarkStart w:id="851" w:name="_Toc208391718"/>
      <w:bookmarkStart w:id="852" w:name="_Toc208397836"/>
      <w:bookmarkStart w:id="853" w:name="_Toc208398300"/>
      <w:bookmarkStart w:id="854" w:name="_Toc208399173"/>
      <w:bookmarkStart w:id="855" w:name="_Toc208391719"/>
      <w:bookmarkStart w:id="856" w:name="_Toc208397837"/>
      <w:bookmarkStart w:id="857" w:name="_Toc208398301"/>
      <w:bookmarkStart w:id="858" w:name="_Toc208399174"/>
      <w:bookmarkStart w:id="859" w:name="_Toc208391720"/>
      <w:bookmarkStart w:id="860" w:name="_Toc208397838"/>
      <w:bookmarkStart w:id="861" w:name="_Toc208398302"/>
      <w:bookmarkStart w:id="862" w:name="_Toc208399175"/>
      <w:bookmarkStart w:id="863" w:name="_Toc208391725"/>
      <w:bookmarkStart w:id="864" w:name="_Toc208397843"/>
      <w:bookmarkStart w:id="865" w:name="_Toc208398307"/>
      <w:bookmarkStart w:id="866" w:name="_Toc208399180"/>
      <w:bookmarkStart w:id="867" w:name="_Toc208391726"/>
      <w:bookmarkStart w:id="868" w:name="_Toc208397844"/>
      <w:bookmarkStart w:id="869" w:name="_Toc208398308"/>
      <w:bookmarkStart w:id="870" w:name="_Toc208399181"/>
      <w:bookmarkStart w:id="871" w:name="_Toc208391727"/>
      <w:bookmarkStart w:id="872" w:name="_Toc208397845"/>
      <w:bookmarkStart w:id="873" w:name="_Toc208398309"/>
      <w:bookmarkStart w:id="874" w:name="_Toc208399182"/>
      <w:bookmarkStart w:id="875" w:name="_Toc208391728"/>
      <w:bookmarkStart w:id="876" w:name="_Toc208397846"/>
      <w:bookmarkStart w:id="877" w:name="_Toc208398310"/>
      <w:bookmarkStart w:id="878" w:name="_Toc208399183"/>
      <w:bookmarkStart w:id="879" w:name="_Toc208391729"/>
      <w:bookmarkStart w:id="880" w:name="_Toc208397847"/>
      <w:bookmarkStart w:id="881" w:name="_Toc208398311"/>
      <w:bookmarkStart w:id="882" w:name="_Toc208399184"/>
      <w:bookmarkStart w:id="883" w:name="_Toc208391730"/>
      <w:bookmarkStart w:id="884" w:name="_Toc208397848"/>
      <w:bookmarkStart w:id="885" w:name="_Toc208398312"/>
      <w:bookmarkStart w:id="886" w:name="_Toc208399185"/>
      <w:bookmarkStart w:id="887" w:name="_Toc208391731"/>
      <w:bookmarkStart w:id="888" w:name="_Toc208397849"/>
      <w:bookmarkStart w:id="889" w:name="_Toc208398313"/>
      <w:bookmarkStart w:id="890" w:name="_Toc208399186"/>
      <w:bookmarkStart w:id="891" w:name="_Toc208391732"/>
      <w:bookmarkStart w:id="892" w:name="_Toc208397850"/>
      <w:bookmarkStart w:id="893" w:name="_Toc208398314"/>
      <w:bookmarkStart w:id="894" w:name="_Toc208399187"/>
      <w:bookmarkStart w:id="895" w:name="_Toc208391733"/>
      <w:bookmarkStart w:id="896" w:name="_Toc208397851"/>
      <w:bookmarkStart w:id="897" w:name="_Toc208398315"/>
      <w:bookmarkStart w:id="898" w:name="_Toc208399188"/>
      <w:bookmarkStart w:id="899" w:name="_Toc208391734"/>
      <w:bookmarkStart w:id="900" w:name="_Toc208397852"/>
      <w:bookmarkStart w:id="901" w:name="_Toc208398316"/>
      <w:bookmarkStart w:id="902" w:name="_Toc208399189"/>
      <w:bookmarkStart w:id="903" w:name="_Toc208391735"/>
      <w:bookmarkStart w:id="904" w:name="_Toc208397853"/>
      <w:bookmarkStart w:id="905" w:name="_Toc208398317"/>
      <w:bookmarkStart w:id="906" w:name="_Toc208399190"/>
      <w:bookmarkStart w:id="907" w:name="_Toc208391736"/>
      <w:bookmarkStart w:id="908" w:name="_Toc208397854"/>
      <w:bookmarkStart w:id="909" w:name="_Toc208398318"/>
      <w:bookmarkStart w:id="910" w:name="_Toc208399191"/>
      <w:bookmarkStart w:id="911" w:name="_Toc208391737"/>
      <w:bookmarkStart w:id="912" w:name="_Toc208397855"/>
      <w:bookmarkStart w:id="913" w:name="_Toc208398319"/>
      <w:bookmarkStart w:id="914" w:name="_Toc208399192"/>
      <w:bookmarkStart w:id="915" w:name="_Toc208391738"/>
      <w:bookmarkStart w:id="916" w:name="_Toc208397856"/>
      <w:bookmarkStart w:id="917" w:name="_Toc208398320"/>
      <w:bookmarkStart w:id="918" w:name="_Toc208399193"/>
      <w:bookmarkStart w:id="919" w:name="_Toc208391739"/>
      <w:bookmarkStart w:id="920" w:name="_Toc208397857"/>
      <w:bookmarkStart w:id="921" w:name="_Toc208398321"/>
      <w:bookmarkStart w:id="922" w:name="_Toc208399194"/>
      <w:bookmarkStart w:id="923" w:name="_Toc208391740"/>
      <w:bookmarkStart w:id="924" w:name="_Toc208397858"/>
      <w:bookmarkStart w:id="925" w:name="_Toc208398322"/>
      <w:bookmarkStart w:id="926" w:name="_Toc208399195"/>
      <w:bookmarkStart w:id="927" w:name="_Toc208391741"/>
      <w:bookmarkStart w:id="928" w:name="_Toc208397859"/>
      <w:bookmarkStart w:id="929" w:name="_Toc208398323"/>
      <w:bookmarkStart w:id="930" w:name="_Toc208399196"/>
      <w:bookmarkStart w:id="931" w:name="_Toc208391742"/>
      <w:bookmarkStart w:id="932" w:name="_Toc208397860"/>
      <w:bookmarkStart w:id="933" w:name="_Toc208398324"/>
      <w:bookmarkStart w:id="934" w:name="_Toc208399197"/>
      <w:bookmarkStart w:id="935" w:name="_Toc208391743"/>
      <w:bookmarkStart w:id="936" w:name="_Toc208397861"/>
      <w:bookmarkStart w:id="937" w:name="_Toc208398325"/>
      <w:bookmarkStart w:id="938" w:name="_Toc208399198"/>
      <w:bookmarkStart w:id="939" w:name="_Toc208391744"/>
      <w:bookmarkStart w:id="940" w:name="_Toc208397862"/>
      <w:bookmarkStart w:id="941" w:name="_Toc208398326"/>
      <w:bookmarkStart w:id="942" w:name="_Toc208399199"/>
      <w:bookmarkStart w:id="943" w:name="_Toc208391745"/>
      <w:bookmarkStart w:id="944" w:name="_Toc208397863"/>
      <w:bookmarkStart w:id="945" w:name="_Toc208398327"/>
      <w:bookmarkStart w:id="946" w:name="_Toc208399200"/>
      <w:bookmarkStart w:id="947" w:name="_Toc208391746"/>
      <w:bookmarkStart w:id="948" w:name="_Toc208397864"/>
      <w:bookmarkStart w:id="949" w:name="_Toc208398328"/>
      <w:bookmarkStart w:id="950" w:name="_Toc208399201"/>
      <w:bookmarkStart w:id="951" w:name="_Toc69639151"/>
      <w:bookmarkStart w:id="952" w:name="_Toc208399202"/>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r w:rsidRPr="00C0661B">
        <w:rPr>
          <w:rFonts w:ascii="Verdana" w:hAnsi="Verdana"/>
          <w:b/>
          <w:color w:val="auto"/>
          <w:sz w:val="22"/>
        </w:rPr>
        <w:t>ADVISORY AND CONSULTING SERVICES</w:t>
      </w:r>
      <w:bookmarkEnd w:id="951"/>
      <w:bookmarkEnd w:id="952"/>
    </w:p>
    <w:p w14:paraId="324D78F7" w14:textId="77777777" w:rsidR="008A68EF" w:rsidRPr="00A30083" w:rsidRDefault="008A68EF" w:rsidP="001E7B6F">
      <w:pPr>
        <w:pStyle w:val="NoSpacing"/>
        <w:ind w:left="720" w:hanging="720"/>
        <w:jc w:val="both"/>
      </w:pPr>
    </w:p>
    <w:p w14:paraId="61267D10" w14:textId="2263BB91" w:rsidR="008A68EF" w:rsidRPr="008A68EF" w:rsidRDefault="008A68EF" w:rsidP="001E7B6F">
      <w:pPr>
        <w:pStyle w:val="Heading2"/>
        <w:numPr>
          <w:ilvl w:val="1"/>
          <w:numId w:val="94"/>
        </w:numPr>
        <w:jc w:val="both"/>
        <w:rPr>
          <w:rFonts w:ascii="Verdana" w:hAnsi="Verdana"/>
          <w:b/>
          <w:color w:val="auto"/>
          <w:sz w:val="20"/>
        </w:rPr>
      </w:pPr>
      <w:bookmarkStart w:id="953" w:name="_Toc69639152"/>
      <w:bookmarkStart w:id="954" w:name="_Toc208399203"/>
      <w:r w:rsidRPr="008A68EF">
        <w:rPr>
          <w:rFonts w:ascii="Verdana" w:hAnsi="Verdana"/>
          <w:b/>
          <w:color w:val="auto"/>
          <w:sz w:val="20"/>
        </w:rPr>
        <w:t>Overview</w:t>
      </w:r>
      <w:bookmarkEnd w:id="953"/>
      <w:bookmarkEnd w:id="954"/>
    </w:p>
    <w:p w14:paraId="1C98A6C8" w14:textId="77777777" w:rsidR="008A68EF" w:rsidRPr="00A30083" w:rsidRDefault="008A68EF" w:rsidP="001E7B6F">
      <w:pPr>
        <w:pStyle w:val="NoSpacing"/>
        <w:ind w:left="720" w:hanging="720"/>
        <w:jc w:val="both"/>
      </w:pPr>
    </w:p>
    <w:p w14:paraId="27430393" w14:textId="6034118F" w:rsidR="008A68EF" w:rsidRPr="001E7B6F" w:rsidRDefault="008A68EF" w:rsidP="001E7B6F">
      <w:pPr>
        <w:pStyle w:val="ListParagraph"/>
        <w:numPr>
          <w:ilvl w:val="2"/>
          <w:numId w:val="181"/>
        </w:numPr>
        <w:tabs>
          <w:tab w:val="left" w:pos="810"/>
        </w:tabs>
        <w:jc w:val="both"/>
        <w:rPr>
          <w:rFonts w:ascii="Verdana" w:hAnsi="Verdana"/>
          <w:sz w:val="20"/>
        </w:rPr>
      </w:pPr>
      <w:r w:rsidRPr="001E7B6F">
        <w:rPr>
          <w:rFonts w:ascii="Verdana" w:hAnsi="Verdana"/>
          <w:sz w:val="20"/>
        </w:rPr>
        <w:t xml:space="preserve">GIA has adopted the following definition of advisory and consulting services as stated in the </w:t>
      </w:r>
      <w:r w:rsidR="00404665" w:rsidRPr="001E7B6F">
        <w:rPr>
          <w:rFonts w:ascii="Verdana" w:hAnsi="Verdana"/>
          <w:i/>
          <w:iCs/>
          <w:sz w:val="20"/>
        </w:rPr>
        <w:t>Global Internal Audit</w:t>
      </w:r>
      <w:r w:rsidR="00404665" w:rsidRPr="001E7B6F">
        <w:rPr>
          <w:rFonts w:ascii="Verdana" w:hAnsi="Verdana"/>
          <w:sz w:val="20"/>
        </w:rPr>
        <w:t xml:space="preserve"> </w:t>
      </w:r>
      <w:r w:rsidRPr="001E7B6F">
        <w:rPr>
          <w:rFonts w:ascii="Verdana" w:hAnsi="Verdana"/>
          <w:i/>
          <w:sz w:val="20"/>
        </w:rPr>
        <w:t xml:space="preserve">Standards </w:t>
      </w:r>
      <w:r w:rsidR="00404665" w:rsidRPr="001E7B6F">
        <w:rPr>
          <w:rFonts w:ascii="Verdana" w:hAnsi="Verdana"/>
          <w:i/>
          <w:sz w:val="20"/>
        </w:rPr>
        <w:t xml:space="preserve">issued by </w:t>
      </w:r>
      <w:r w:rsidRPr="001E7B6F">
        <w:rPr>
          <w:rFonts w:ascii="Verdana" w:hAnsi="Verdana"/>
          <w:i/>
          <w:sz w:val="20"/>
        </w:rPr>
        <w:t>the Institute of Internal Auditors (IIA)</w:t>
      </w: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01"/>
      </w:tblGrid>
      <w:tr w:rsidR="008A68EF" w14:paraId="2C1C29CB" w14:textId="77777777" w:rsidTr="00616237">
        <w:tc>
          <w:tcPr>
            <w:tcW w:w="8635" w:type="dxa"/>
            <w:shd w:val="clear" w:color="auto" w:fill="D9D9D9" w:themeFill="background1" w:themeFillShade="D9"/>
          </w:tcPr>
          <w:p w14:paraId="50ECEBBA" w14:textId="6BB18C78" w:rsidR="008A68EF" w:rsidRPr="00E93A7C" w:rsidRDefault="008A68EF" w:rsidP="000F75A0">
            <w:pPr>
              <w:ind w:left="31" w:hanging="31"/>
              <w:jc w:val="both"/>
              <w:rPr>
                <w:rFonts w:ascii="Verdana" w:hAnsi="Verdana"/>
                <w:sz w:val="20"/>
              </w:rPr>
            </w:pPr>
            <w:r>
              <w:rPr>
                <w:rFonts w:ascii="Verdana" w:hAnsi="Verdana"/>
                <w:i/>
                <w:sz w:val="20"/>
              </w:rPr>
              <w:t>“</w:t>
            </w:r>
            <w:r w:rsidR="007F4D8E" w:rsidRPr="007F4D8E">
              <w:rPr>
                <w:rFonts w:ascii="Verdana" w:hAnsi="Verdana"/>
                <w:i/>
                <w:sz w:val="20"/>
              </w:rPr>
              <w:t>Services through which internal auditors provide advice to an organization’s stakeholders without providing assurance or taking on management responsibilities. The nature and scope of advisory services are subject to agreement with relevant stakeholders. Examples include advising on the design and implementation of new policies, processes, systems, and products; providing forensic services; providing training; and facilitating discussions about risks and controls. “Advisory services” are also known as “consulting services.”</w:t>
            </w:r>
          </w:p>
        </w:tc>
      </w:tr>
    </w:tbl>
    <w:p w14:paraId="4F7C27D0" w14:textId="77777777" w:rsidR="008A68EF" w:rsidRPr="00300BF8" w:rsidRDefault="008A68EF" w:rsidP="001E7B6F">
      <w:pPr>
        <w:pStyle w:val="ListParagraph"/>
        <w:tabs>
          <w:tab w:val="left" w:pos="810"/>
        </w:tabs>
        <w:ind w:hanging="720"/>
        <w:jc w:val="both"/>
        <w:rPr>
          <w:rFonts w:ascii="Verdana" w:hAnsi="Verdana"/>
          <w:sz w:val="20"/>
        </w:rPr>
      </w:pPr>
    </w:p>
    <w:p w14:paraId="691032F2" w14:textId="5948401A"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GIA provides advisory and consulting services as part of its usual activities as well as in response to requests by management. The scope of these is and the parameters under which they can be performed is defined in the GIA Charter.</w:t>
      </w:r>
      <w:r w:rsidR="00431C08">
        <w:rPr>
          <w:rFonts w:ascii="Verdana" w:hAnsi="Verdana"/>
          <w:sz w:val="20"/>
        </w:rPr>
        <w:t xml:space="preserve"> </w:t>
      </w:r>
    </w:p>
    <w:p w14:paraId="34DB6718" w14:textId="77777777" w:rsidR="00A915D4" w:rsidRDefault="00A915D4" w:rsidP="001E7B6F">
      <w:pPr>
        <w:pStyle w:val="ListParagraph"/>
        <w:tabs>
          <w:tab w:val="left" w:pos="810"/>
        </w:tabs>
        <w:ind w:hanging="720"/>
        <w:jc w:val="both"/>
        <w:rPr>
          <w:rFonts w:ascii="Verdana" w:hAnsi="Verdana"/>
          <w:sz w:val="20"/>
        </w:rPr>
      </w:pPr>
    </w:p>
    <w:p w14:paraId="0C79A908"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In the event that there is any doubt over the scope of GIA involvement in spe</w:t>
      </w:r>
      <w:r w:rsidR="00FE6F80">
        <w:rPr>
          <w:rFonts w:ascii="Verdana" w:hAnsi="Verdana"/>
          <w:sz w:val="20"/>
        </w:rPr>
        <w:t>cia</w:t>
      </w:r>
      <w:r>
        <w:rPr>
          <w:rFonts w:ascii="Verdana" w:hAnsi="Verdana"/>
          <w:sz w:val="20"/>
        </w:rPr>
        <w:t xml:space="preserve">l engagements such as participation in a working committee, acquisition project, or other such activities, should be agreed directly with the </w:t>
      </w:r>
      <w:r w:rsidR="00E71BAD">
        <w:rPr>
          <w:rFonts w:ascii="Verdana" w:hAnsi="Verdana"/>
          <w:sz w:val="20"/>
        </w:rPr>
        <w:t>GCAO</w:t>
      </w:r>
      <w:r>
        <w:rPr>
          <w:rFonts w:ascii="Verdana" w:hAnsi="Verdana"/>
          <w:sz w:val="20"/>
        </w:rPr>
        <w:t>.</w:t>
      </w:r>
    </w:p>
    <w:p w14:paraId="32564C82" w14:textId="77777777" w:rsidR="008A68EF" w:rsidRPr="00293C41" w:rsidRDefault="008A68EF" w:rsidP="001E7B6F">
      <w:pPr>
        <w:pStyle w:val="ListParagraph"/>
        <w:ind w:hanging="720"/>
        <w:jc w:val="both"/>
        <w:rPr>
          <w:rFonts w:ascii="Verdana" w:hAnsi="Verdana"/>
          <w:sz w:val="20"/>
        </w:rPr>
      </w:pPr>
    </w:p>
    <w:p w14:paraId="33C1DE56"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GIA offer’s advisory services to support Management in their work. However, such advice may not be used as a substitute for Management’s own efforts to address the issue in question.</w:t>
      </w:r>
    </w:p>
    <w:p w14:paraId="2F7B4B2E" w14:textId="77777777" w:rsidR="008A68EF" w:rsidRPr="00293C41" w:rsidRDefault="008A68EF" w:rsidP="001E7B6F">
      <w:pPr>
        <w:pStyle w:val="ListParagraph"/>
        <w:ind w:hanging="720"/>
        <w:jc w:val="both"/>
        <w:rPr>
          <w:rFonts w:ascii="Verdana" w:hAnsi="Verdana"/>
          <w:sz w:val="20"/>
        </w:rPr>
      </w:pPr>
    </w:p>
    <w:p w14:paraId="27FFF78F"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GIA may not conduct an advisory engagement simply to circumvent, or to allow others to circumvent, requirements that would normally apply to an assurance engagement if the service in question is more appropriately conducted as an assurance engagement.</w:t>
      </w:r>
    </w:p>
    <w:p w14:paraId="21C8E63E" w14:textId="77777777" w:rsidR="008A68EF" w:rsidRPr="00D7605B" w:rsidRDefault="008A68EF" w:rsidP="001E7B6F">
      <w:pPr>
        <w:pStyle w:val="ListParagraph"/>
        <w:ind w:hanging="720"/>
        <w:jc w:val="both"/>
        <w:rPr>
          <w:rFonts w:ascii="Verdana" w:hAnsi="Verdana"/>
          <w:sz w:val="20"/>
        </w:rPr>
      </w:pPr>
    </w:p>
    <w:p w14:paraId="3335A254" w14:textId="65DCB829" w:rsidR="008A68EF" w:rsidRPr="000A73B5" w:rsidRDefault="008A68EF" w:rsidP="001E7B6F">
      <w:pPr>
        <w:pStyle w:val="ListParagraph"/>
        <w:numPr>
          <w:ilvl w:val="2"/>
          <w:numId w:val="181"/>
        </w:numPr>
        <w:tabs>
          <w:tab w:val="left" w:pos="810"/>
        </w:tabs>
        <w:jc w:val="both"/>
        <w:rPr>
          <w:rFonts w:ascii="Verdana" w:hAnsi="Verdana"/>
          <w:sz w:val="20"/>
        </w:rPr>
      </w:pPr>
      <w:r w:rsidRPr="000A73B5">
        <w:rPr>
          <w:rFonts w:ascii="Verdana" w:hAnsi="Verdana"/>
          <w:sz w:val="20"/>
        </w:rPr>
        <w:t>Acceptance by management of the advice offered by GIA does not transfer or reduce management’s accountability for their areas of responsibility. Conversely, management’s retention of accountability does not allow GIA to be any less diligent in exercising due professional care in developing the advice that they will offer</w:t>
      </w:r>
      <w:r w:rsidR="00970937" w:rsidRPr="000A73B5">
        <w:rPr>
          <w:rFonts w:ascii="Verdana" w:hAnsi="Verdana"/>
          <w:sz w:val="20"/>
        </w:rPr>
        <w:t>¹¹</w:t>
      </w:r>
      <w:r w:rsidRPr="000A73B5">
        <w:rPr>
          <w:rFonts w:ascii="Verdana" w:hAnsi="Verdana"/>
          <w:sz w:val="20"/>
        </w:rPr>
        <w:t>.</w:t>
      </w:r>
    </w:p>
    <w:p w14:paraId="2BA14722" w14:textId="77777777" w:rsidR="008A68EF" w:rsidRPr="00D7605B" w:rsidRDefault="008A68EF" w:rsidP="001E7B6F">
      <w:pPr>
        <w:pStyle w:val="ListParagraph"/>
        <w:ind w:hanging="720"/>
        <w:jc w:val="both"/>
        <w:rPr>
          <w:rFonts w:ascii="Verdana" w:hAnsi="Verdana"/>
          <w:sz w:val="20"/>
        </w:rPr>
      </w:pPr>
    </w:p>
    <w:p w14:paraId="6532BC4A"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GIA must strive to maintain their objectivity when drawing conclusions and offering advice to management. If impairments to independence or objectivity exist prior to commencement of the advisory engagement, or subsequently develop during the engagement, disclosure should be made immediately to management.</w:t>
      </w:r>
    </w:p>
    <w:p w14:paraId="666E5406" w14:textId="77777777" w:rsidR="008A68EF" w:rsidRPr="00D7605B" w:rsidRDefault="008A68EF" w:rsidP="001E7B6F">
      <w:pPr>
        <w:pStyle w:val="ListParagraph"/>
        <w:ind w:hanging="720"/>
        <w:jc w:val="both"/>
        <w:rPr>
          <w:rFonts w:ascii="Verdana" w:hAnsi="Verdana"/>
          <w:sz w:val="20"/>
        </w:rPr>
      </w:pPr>
    </w:p>
    <w:p w14:paraId="319A4EA9"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 xml:space="preserve">Independence and objectivity may be impaired if assurance services are provided within one year after a formal advisory engagement. GIA shall take steps to minimize the effects of impairment subject to suitable resources available as decided by the </w:t>
      </w:r>
      <w:r w:rsidR="00E71BAD">
        <w:rPr>
          <w:rFonts w:ascii="Verdana" w:hAnsi="Verdana"/>
          <w:sz w:val="20"/>
        </w:rPr>
        <w:t>GCAO</w:t>
      </w:r>
      <w:r>
        <w:rPr>
          <w:rFonts w:ascii="Verdana" w:hAnsi="Verdana"/>
          <w:sz w:val="20"/>
        </w:rPr>
        <w:t xml:space="preserve">. In the event that such as assurance audit is required, the </w:t>
      </w:r>
      <w:r w:rsidR="00E71BAD">
        <w:rPr>
          <w:rFonts w:ascii="Verdana" w:hAnsi="Verdana"/>
          <w:sz w:val="20"/>
        </w:rPr>
        <w:t>GCAO</w:t>
      </w:r>
      <w:r>
        <w:rPr>
          <w:rFonts w:ascii="Verdana" w:hAnsi="Verdana"/>
          <w:sz w:val="20"/>
        </w:rPr>
        <w:t xml:space="preserve"> endeavor to:</w:t>
      </w:r>
    </w:p>
    <w:p w14:paraId="07C87321" w14:textId="77777777" w:rsidR="008A68EF" w:rsidRPr="00D7605B" w:rsidRDefault="008A68EF" w:rsidP="001E7B6F">
      <w:pPr>
        <w:pStyle w:val="ListParagraph"/>
        <w:ind w:hanging="720"/>
        <w:jc w:val="both"/>
        <w:rPr>
          <w:rFonts w:ascii="Verdana" w:hAnsi="Verdana"/>
          <w:sz w:val="20"/>
        </w:rPr>
      </w:pPr>
    </w:p>
    <w:p w14:paraId="2FF56246" w14:textId="77777777" w:rsidR="008A68EF" w:rsidRDefault="008A68EF" w:rsidP="001E7B6F">
      <w:pPr>
        <w:pStyle w:val="ListParagraph"/>
        <w:numPr>
          <w:ilvl w:val="2"/>
          <w:numId w:val="95"/>
        </w:numPr>
        <w:ind w:left="1260" w:hanging="540"/>
        <w:jc w:val="both"/>
        <w:rPr>
          <w:rFonts w:ascii="Verdana" w:hAnsi="Verdana"/>
          <w:sz w:val="20"/>
        </w:rPr>
      </w:pPr>
      <w:r>
        <w:rPr>
          <w:rFonts w:ascii="Verdana" w:hAnsi="Verdana"/>
          <w:sz w:val="20"/>
        </w:rPr>
        <w:t>Assign different auditors to perform each of the services;</w:t>
      </w:r>
    </w:p>
    <w:p w14:paraId="73C7F47D" w14:textId="77777777" w:rsidR="008A68EF" w:rsidRDefault="008A68EF" w:rsidP="001E7B6F">
      <w:pPr>
        <w:pStyle w:val="ListParagraph"/>
        <w:numPr>
          <w:ilvl w:val="2"/>
          <w:numId w:val="95"/>
        </w:numPr>
        <w:ind w:left="1260" w:hanging="540"/>
        <w:jc w:val="both"/>
        <w:rPr>
          <w:rFonts w:ascii="Verdana" w:hAnsi="Verdana"/>
          <w:sz w:val="20"/>
        </w:rPr>
      </w:pPr>
      <w:r>
        <w:rPr>
          <w:rFonts w:ascii="Verdana" w:hAnsi="Verdana"/>
          <w:sz w:val="20"/>
        </w:rPr>
        <w:t>Establish independent management and supervision;</w:t>
      </w:r>
    </w:p>
    <w:p w14:paraId="58FB502D" w14:textId="77777777" w:rsidR="008A68EF" w:rsidRDefault="008A68EF" w:rsidP="001E7B6F">
      <w:pPr>
        <w:pStyle w:val="ListParagraph"/>
        <w:numPr>
          <w:ilvl w:val="2"/>
          <w:numId w:val="95"/>
        </w:numPr>
        <w:ind w:left="1260" w:hanging="540"/>
        <w:jc w:val="both"/>
        <w:rPr>
          <w:rFonts w:ascii="Verdana" w:hAnsi="Verdana"/>
          <w:sz w:val="20"/>
        </w:rPr>
      </w:pPr>
      <w:r>
        <w:rPr>
          <w:rFonts w:ascii="Verdana" w:hAnsi="Verdana"/>
          <w:sz w:val="20"/>
        </w:rPr>
        <w:t xml:space="preserve">Define separate accountability for the results of the projects; and </w:t>
      </w:r>
    </w:p>
    <w:p w14:paraId="3C3FB66C" w14:textId="77777777" w:rsidR="008A68EF" w:rsidRDefault="008A68EF" w:rsidP="001E7B6F">
      <w:pPr>
        <w:pStyle w:val="ListParagraph"/>
        <w:numPr>
          <w:ilvl w:val="2"/>
          <w:numId w:val="95"/>
        </w:numPr>
        <w:ind w:left="1260" w:hanging="540"/>
        <w:jc w:val="both"/>
        <w:rPr>
          <w:rFonts w:ascii="Verdana" w:hAnsi="Verdana"/>
          <w:sz w:val="20"/>
        </w:rPr>
      </w:pPr>
      <w:r>
        <w:rPr>
          <w:rFonts w:ascii="Verdana" w:hAnsi="Verdana"/>
          <w:sz w:val="20"/>
        </w:rPr>
        <w:t>Disclose the perceived impairment. Management shall be responsible for accepting and implementing recommendations.</w:t>
      </w:r>
    </w:p>
    <w:p w14:paraId="73463289" w14:textId="77777777" w:rsidR="008A68EF" w:rsidRPr="00794FE3" w:rsidRDefault="008A68EF" w:rsidP="001E7B6F">
      <w:pPr>
        <w:pStyle w:val="ListParagraph"/>
        <w:ind w:hanging="720"/>
        <w:jc w:val="both"/>
        <w:rPr>
          <w:rFonts w:ascii="Verdana" w:hAnsi="Verdana"/>
          <w:sz w:val="20"/>
        </w:rPr>
      </w:pPr>
    </w:p>
    <w:p w14:paraId="670DA1C9"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Where advisory engagement are considered ongoing or continuous in nature, GIA should not inappropriately or unintentionally assume management responsibilities that were not intended in the original objectives and scope of the engagement.</w:t>
      </w:r>
    </w:p>
    <w:p w14:paraId="11048B24" w14:textId="77777777" w:rsidR="008A68EF" w:rsidRDefault="008A68EF" w:rsidP="001E7B6F">
      <w:pPr>
        <w:pStyle w:val="ListParagraph"/>
        <w:tabs>
          <w:tab w:val="left" w:pos="810"/>
        </w:tabs>
        <w:ind w:hanging="720"/>
        <w:jc w:val="both"/>
        <w:rPr>
          <w:rFonts w:ascii="Verdana" w:hAnsi="Verdana"/>
          <w:sz w:val="20"/>
        </w:rPr>
      </w:pPr>
    </w:p>
    <w:p w14:paraId="765AA5DD" w14:textId="62FE7CEA" w:rsidR="008A68EF" w:rsidRPr="000A73B5"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 xml:space="preserve">GIA should decline to perform </w:t>
      </w:r>
      <w:r w:rsidRPr="000A73B5">
        <w:rPr>
          <w:rFonts w:ascii="Verdana" w:hAnsi="Verdana"/>
          <w:sz w:val="20"/>
        </w:rPr>
        <w:t>advisory engagement that are prohibited by the terms of the internal audit charter, conflict with the policies of the internal audit activity</w:t>
      </w:r>
      <w:r w:rsidR="004305BE" w:rsidRPr="000A73B5">
        <w:rPr>
          <w:rFonts w:ascii="Verdana" w:hAnsi="Verdana"/>
          <w:sz w:val="20"/>
        </w:rPr>
        <w:t>⁶</w:t>
      </w:r>
      <w:r w:rsidRPr="000A73B5">
        <w:rPr>
          <w:rFonts w:ascii="Verdana" w:hAnsi="Verdana"/>
          <w:sz w:val="20"/>
        </w:rPr>
        <w:t>, or do not add value and promote the best interests of the organization.</w:t>
      </w:r>
    </w:p>
    <w:p w14:paraId="0E99FB8F" w14:textId="77777777" w:rsidR="008A68EF" w:rsidRPr="000A73B5" w:rsidRDefault="008A68EF" w:rsidP="001E7B6F">
      <w:pPr>
        <w:pStyle w:val="ListParagraph"/>
        <w:ind w:hanging="720"/>
        <w:jc w:val="both"/>
        <w:rPr>
          <w:rFonts w:ascii="Verdana" w:hAnsi="Verdana"/>
          <w:sz w:val="20"/>
        </w:rPr>
      </w:pPr>
    </w:p>
    <w:p w14:paraId="4454628F" w14:textId="580AFCEA" w:rsidR="008A68EF" w:rsidRDefault="008A68EF" w:rsidP="001E7B6F">
      <w:pPr>
        <w:pStyle w:val="ListParagraph"/>
        <w:numPr>
          <w:ilvl w:val="2"/>
          <w:numId w:val="181"/>
        </w:numPr>
        <w:tabs>
          <w:tab w:val="left" w:pos="810"/>
        </w:tabs>
        <w:jc w:val="both"/>
        <w:rPr>
          <w:rFonts w:ascii="Verdana" w:hAnsi="Verdana"/>
          <w:sz w:val="20"/>
        </w:rPr>
      </w:pPr>
      <w:r w:rsidRPr="000A73B5">
        <w:rPr>
          <w:rFonts w:ascii="Verdana" w:hAnsi="Verdana"/>
          <w:sz w:val="20"/>
        </w:rPr>
        <w:t xml:space="preserve">The </w:t>
      </w:r>
      <w:r w:rsidR="00E71BAD" w:rsidRPr="000A73B5">
        <w:rPr>
          <w:rFonts w:ascii="Verdana" w:hAnsi="Verdana"/>
          <w:sz w:val="20"/>
        </w:rPr>
        <w:t>GCAO</w:t>
      </w:r>
      <w:r w:rsidRPr="000A73B5">
        <w:rPr>
          <w:rFonts w:ascii="Verdana" w:hAnsi="Verdana"/>
          <w:sz w:val="20"/>
        </w:rPr>
        <w:t xml:space="preserve"> may receive proposals or requests from Senior Management to participate in formal, informal and spe</w:t>
      </w:r>
      <w:r w:rsidR="00B534EC" w:rsidRPr="000A73B5">
        <w:rPr>
          <w:rFonts w:ascii="Verdana" w:hAnsi="Verdana"/>
          <w:sz w:val="20"/>
        </w:rPr>
        <w:t>cia</w:t>
      </w:r>
      <w:r w:rsidRPr="000A73B5">
        <w:rPr>
          <w:rFonts w:ascii="Verdana" w:hAnsi="Verdana"/>
          <w:sz w:val="20"/>
        </w:rPr>
        <w:t xml:space="preserve">l advisory engagements. It is up to the discretion of the </w:t>
      </w:r>
      <w:r w:rsidR="00E71BAD" w:rsidRPr="000A73B5">
        <w:rPr>
          <w:rFonts w:ascii="Verdana" w:hAnsi="Verdana"/>
          <w:sz w:val="20"/>
        </w:rPr>
        <w:t>GCAO</w:t>
      </w:r>
      <w:r w:rsidRPr="000A73B5">
        <w:rPr>
          <w:rFonts w:ascii="Verdana" w:hAnsi="Verdana"/>
          <w:sz w:val="20"/>
        </w:rPr>
        <w:t xml:space="preserve"> to allow GIA participation in such engagement based on the availability of resources, demands of the audit plan, apparent or real conflict of interest</w:t>
      </w:r>
      <w:r w:rsidR="004305BE" w:rsidRPr="000A73B5">
        <w:rPr>
          <w:rFonts w:ascii="Verdana" w:hAnsi="Verdana"/>
          <w:sz w:val="20"/>
        </w:rPr>
        <w:t>⁶</w:t>
      </w:r>
      <w:r w:rsidRPr="000A73B5">
        <w:rPr>
          <w:rFonts w:ascii="Verdana" w:hAnsi="Verdana"/>
          <w:sz w:val="20"/>
        </w:rPr>
        <w:t xml:space="preserve"> in</w:t>
      </w:r>
      <w:r>
        <w:rPr>
          <w:rFonts w:ascii="Verdana" w:hAnsi="Verdana"/>
          <w:sz w:val="20"/>
        </w:rPr>
        <w:t xml:space="preserve"> delivering assurance work.</w:t>
      </w:r>
    </w:p>
    <w:p w14:paraId="7455D7F8" w14:textId="77777777" w:rsidR="008A68EF" w:rsidRPr="00E86C00" w:rsidRDefault="008A68EF" w:rsidP="001E7B6F">
      <w:pPr>
        <w:pStyle w:val="Heading2"/>
        <w:numPr>
          <w:ilvl w:val="1"/>
          <w:numId w:val="181"/>
        </w:numPr>
        <w:jc w:val="both"/>
        <w:rPr>
          <w:rFonts w:ascii="Verdana" w:hAnsi="Verdana"/>
          <w:b/>
          <w:sz w:val="20"/>
        </w:rPr>
      </w:pPr>
      <w:bookmarkStart w:id="955" w:name="_Toc69639153"/>
      <w:bookmarkStart w:id="956" w:name="_Toc208399204"/>
      <w:r w:rsidRPr="00E86C00">
        <w:rPr>
          <w:rFonts w:ascii="Verdana" w:hAnsi="Verdana"/>
          <w:b/>
          <w:color w:val="auto"/>
          <w:sz w:val="20"/>
        </w:rPr>
        <w:t>Scope</w:t>
      </w:r>
      <w:bookmarkEnd w:id="955"/>
      <w:bookmarkEnd w:id="956"/>
    </w:p>
    <w:p w14:paraId="1C4B4500" w14:textId="77777777" w:rsidR="008A68EF" w:rsidRPr="001F2E06" w:rsidRDefault="008A68EF" w:rsidP="001E7B6F">
      <w:pPr>
        <w:pStyle w:val="NoSpacing"/>
        <w:ind w:left="720" w:hanging="720"/>
        <w:jc w:val="both"/>
      </w:pPr>
    </w:p>
    <w:p w14:paraId="0EA2C6E0" w14:textId="1560AF65" w:rsidR="008A68EF" w:rsidRDefault="008A68EF" w:rsidP="001E7B6F">
      <w:pPr>
        <w:pStyle w:val="ListParagraph"/>
        <w:numPr>
          <w:ilvl w:val="2"/>
          <w:numId w:val="181"/>
        </w:numPr>
        <w:tabs>
          <w:tab w:val="left" w:pos="810"/>
        </w:tabs>
        <w:jc w:val="both"/>
        <w:rPr>
          <w:rFonts w:ascii="Verdana" w:hAnsi="Verdana"/>
          <w:sz w:val="20"/>
        </w:rPr>
      </w:pPr>
      <w:r w:rsidRPr="001F2E06">
        <w:rPr>
          <w:rFonts w:ascii="Verdana" w:hAnsi="Verdana"/>
          <w:sz w:val="20"/>
        </w:rPr>
        <w:t xml:space="preserve">Advisory and consulting services provide an opportunity for the </w:t>
      </w:r>
      <w:r w:rsidR="00E71BAD">
        <w:rPr>
          <w:rFonts w:ascii="Verdana" w:hAnsi="Verdana"/>
          <w:sz w:val="20"/>
        </w:rPr>
        <w:t>GCAO</w:t>
      </w:r>
      <w:r w:rsidRPr="001F2E06">
        <w:rPr>
          <w:rFonts w:ascii="Verdana" w:hAnsi="Verdana"/>
          <w:sz w:val="20"/>
        </w:rPr>
        <w:t xml:space="preserve"> to enter into dialog with management to address specific</w:t>
      </w:r>
      <w:r>
        <w:rPr>
          <w:rFonts w:ascii="Verdana" w:hAnsi="Verdana"/>
          <w:sz w:val="20"/>
        </w:rPr>
        <w:t xml:space="preserve"> managerial issues. However, the </w:t>
      </w:r>
      <w:r w:rsidR="00E71BAD">
        <w:rPr>
          <w:rFonts w:ascii="Verdana" w:hAnsi="Verdana"/>
          <w:sz w:val="20"/>
        </w:rPr>
        <w:t>GCAO</w:t>
      </w:r>
      <w:r>
        <w:rPr>
          <w:rFonts w:ascii="Verdana" w:hAnsi="Verdana"/>
          <w:sz w:val="20"/>
        </w:rPr>
        <w:t xml:space="preserve"> retains the prerogative of deciding the techniques to be used and the right to report to Senior Management and the Board Audit Committee if the nature and materiality of finding pose significant risks to the organization.</w:t>
      </w:r>
      <w:r w:rsidR="00842EA1">
        <w:rPr>
          <w:rFonts w:ascii="Verdana" w:hAnsi="Verdana"/>
          <w:sz w:val="20"/>
        </w:rPr>
        <w:t xml:space="preserve"> </w:t>
      </w:r>
      <w:r w:rsidR="00842EA1" w:rsidRPr="00842EA1">
        <w:rPr>
          <w:rFonts w:ascii="Verdana" w:hAnsi="Verdana"/>
          <w:sz w:val="20"/>
        </w:rPr>
        <w:t>The ATOR/APM will also document any scope limitations or access restrictions identified and how these will be managed.</w:t>
      </w:r>
      <w:r w:rsidR="00842EA1">
        <w:rPr>
          <w:rFonts w:ascii="Verdana" w:hAnsi="Verdana"/>
          <w:sz w:val="20"/>
        </w:rPr>
        <w:t xml:space="preserve"> </w:t>
      </w:r>
    </w:p>
    <w:p w14:paraId="15B449DB" w14:textId="77777777" w:rsidR="008A68EF" w:rsidRDefault="008A68EF" w:rsidP="001E7B6F">
      <w:pPr>
        <w:pStyle w:val="ListParagraph"/>
        <w:tabs>
          <w:tab w:val="left" w:pos="810"/>
        </w:tabs>
        <w:ind w:hanging="720"/>
        <w:jc w:val="both"/>
        <w:rPr>
          <w:rFonts w:ascii="Verdana" w:hAnsi="Verdana"/>
          <w:sz w:val="20"/>
        </w:rPr>
      </w:pPr>
    </w:p>
    <w:p w14:paraId="40821F2A" w14:textId="77777777" w:rsidR="008A68EF" w:rsidRDefault="008A68EF" w:rsidP="001E7B6F">
      <w:pPr>
        <w:pStyle w:val="ListParagraph"/>
        <w:numPr>
          <w:ilvl w:val="2"/>
          <w:numId w:val="181"/>
        </w:numPr>
        <w:tabs>
          <w:tab w:val="left" w:pos="810"/>
        </w:tabs>
        <w:jc w:val="both"/>
        <w:rPr>
          <w:rFonts w:ascii="Verdana" w:hAnsi="Verdana"/>
          <w:sz w:val="20"/>
        </w:rPr>
      </w:pPr>
      <w:r>
        <w:rPr>
          <w:rFonts w:ascii="Verdana" w:hAnsi="Verdana"/>
          <w:sz w:val="20"/>
        </w:rPr>
        <w:t>Advisory and consulting services are classified into the following categories.</w:t>
      </w:r>
    </w:p>
    <w:p w14:paraId="5AF26878" w14:textId="77777777" w:rsidR="008A68EF" w:rsidRPr="007A0782" w:rsidRDefault="008A68EF" w:rsidP="001E7B6F">
      <w:pPr>
        <w:pStyle w:val="ListParagraph"/>
        <w:ind w:hanging="720"/>
        <w:jc w:val="both"/>
        <w:rPr>
          <w:rFonts w:ascii="Verdana" w:hAnsi="Verdana"/>
          <w:b/>
          <w:sz w:val="20"/>
        </w:rPr>
      </w:pPr>
    </w:p>
    <w:p w14:paraId="209EB81C" w14:textId="77777777" w:rsidR="008A68EF" w:rsidRDefault="008A68EF" w:rsidP="001E7B6F">
      <w:pPr>
        <w:pStyle w:val="ListParagraph"/>
        <w:numPr>
          <w:ilvl w:val="2"/>
          <w:numId w:val="96"/>
        </w:numPr>
        <w:ind w:left="1260" w:hanging="540"/>
        <w:jc w:val="both"/>
        <w:rPr>
          <w:rFonts w:ascii="Verdana" w:hAnsi="Verdana"/>
          <w:sz w:val="20"/>
        </w:rPr>
      </w:pPr>
      <w:r w:rsidRPr="009F62DD">
        <w:rPr>
          <w:rFonts w:ascii="Verdana" w:hAnsi="Verdana"/>
          <w:b/>
          <w:sz w:val="20"/>
        </w:rPr>
        <w:t>Formal Engagements</w:t>
      </w:r>
      <w:r w:rsidRPr="007A0782">
        <w:rPr>
          <w:rFonts w:ascii="Verdana" w:hAnsi="Verdana"/>
          <w:sz w:val="20"/>
        </w:rPr>
        <w:t xml:space="preserve">: </w:t>
      </w:r>
      <w:r>
        <w:rPr>
          <w:rFonts w:ascii="Verdana" w:hAnsi="Verdana"/>
          <w:sz w:val="20"/>
        </w:rPr>
        <w:t>Includes examination or evaluation of a past, present or future aspect of operations to assist management decision making; or to identify organizational strengths and opportunities for improvement. Formal engagements may include engagements that are subject to written engagement letters or Terms of Reference.</w:t>
      </w:r>
    </w:p>
    <w:p w14:paraId="0409CEF6" w14:textId="77777777" w:rsidR="008A68EF" w:rsidRDefault="008A68EF" w:rsidP="001E7B6F">
      <w:pPr>
        <w:pStyle w:val="ListParagraph"/>
        <w:ind w:left="1260" w:hanging="540"/>
        <w:jc w:val="both"/>
        <w:rPr>
          <w:rFonts w:ascii="Verdana" w:hAnsi="Verdana"/>
          <w:sz w:val="20"/>
        </w:rPr>
      </w:pPr>
    </w:p>
    <w:p w14:paraId="07555D1B" w14:textId="77777777" w:rsidR="008A68EF" w:rsidRPr="007A0782" w:rsidRDefault="008A68EF" w:rsidP="001E7B6F">
      <w:pPr>
        <w:pStyle w:val="ListParagraph"/>
        <w:numPr>
          <w:ilvl w:val="2"/>
          <w:numId w:val="96"/>
        </w:numPr>
        <w:ind w:left="1260" w:hanging="540"/>
        <w:jc w:val="both"/>
        <w:rPr>
          <w:rFonts w:ascii="Verdana" w:hAnsi="Verdana"/>
          <w:sz w:val="20"/>
        </w:rPr>
      </w:pPr>
      <w:r w:rsidRPr="00C071F9">
        <w:rPr>
          <w:rFonts w:ascii="Verdana" w:hAnsi="Verdana"/>
          <w:b/>
          <w:sz w:val="20"/>
        </w:rPr>
        <w:t>Informal Engagements</w:t>
      </w:r>
      <w:r w:rsidRPr="007A0782">
        <w:rPr>
          <w:rFonts w:ascii="Verdana" w:hAnsi="Verdana"/>
          <w:sz w:val="20"/>
        </w:rPr>
        <w:t>: Routine activities, such as participation on steering committees, limited –life projects, ad-hoc meetings and clarity on day to day processes from a risk, control and governance perspective.</w:t>
      </w:r>
    </w:p>
    <w:p w14:paraId="70E18EF3" w14:textId="77777777" w:rsidR="008A68EF" w:rsidRPr="007A0782" w:rsidRDefault="008A68EF" w:rsidP="001E7B6F">
      <w:pPr>
        <w:pStyle w:val="ListParagraph"/>
        <w:ind w:left="1260" w:hanging="540"/>
        <w:jc w:val="both"/>
        <w:rPr>
          <w:rFonts w:ascii="Verdana" w:hAnsi="Verdana"/>
          <w:sz w:val="20"/>
        </w:rPr>
      </w:pPr>
    </w:p>
    <w:p w14:paraId="1835FEAF" w14:textId="77777777" w:rsidR="008A68EF" w:rsidRPr="007A0782" w:rsidRDefault="008A68EF" w:rsidP="001E7B6F">
      <w:pPr>
        <w:pStyle w:val="ListParagraph"/>
        <w:numPr>
          <w:ilvl w:val="2"/>
          <w:numId w:val="96"/>
        </w:numPr>
        <w:ind w:left="1260" w:hanging="540"/>
        <w:jc w:val="both"/>
        <w:rPr>
          <w:rFonts w:ascii="Verdana" w:hAnsi="Verdana"/>
          <w:sz w:val="20"/>
        </w:rPr>
      </w:pPr>
      <w:r w:rsidRPr="00C071F9">
        <w:rPr>
          <w:rFonts w:ascii="Verdana" w:hAnsi="Verdana"/>
          <w:b/>
          <w:sz w:val="20"/>
        </w:rPr>
        <w:t>Spe</w:t>
      </w:r>
      <w:r w:rsidR="00B534EC">
        <w:rPr>
          <w:rFonts w:ascii="Verdana" w:hAnsi="Verdana"/>
          <w:b/>
          <w:sz w:val="20"/>
        </w:rPr>
        <w:t>cia</w:t>
      </w:r>
      <w:r w:rsidRPr="00C071F9">
        <w:rPr>
          <w:rFonts w:ascii="Verdana" w:hAnsi="Verdana"/>
          <w:b/>
          <w:sz w:val="20"/>
        </w:rPr>
        <w:t>l Engagements</w:t>
      </w:r>
      <w:r w:rsidRPr="007A0782">
        <w:rPr>
          <w:rFonts w:ascii="Verdana" w:hAnsi="Verdana"/>
          <w:sz w:val="20"/>
        </w:rPr>
        <w:t>: Non routing activities such as participation in working committees, product development team, system conversion team, participation on team established for recovery or maintenance of operations after a disaster or other extraordinary business event and requests from, CEO and Senior Management, the Board of Directors or Board Audit Committee for spe</w:t>
      </w:r>
      <w:r w:rsidR="00B534EC">
        <w:rPr>
          <w:rFonts w:ascii="Verdana" w:hAnsi="Verdana"/>
          <w:sz w:val="20"/>
        </w:rPr>
        <w:t>cia</w:t>
      </w:r>
      <w:r w:rsidRPr="007A0782">
        <w:rPr>
          <w:rFonts w:ascii="Verdana" w:hAnsi="Verdana"/>
          <w:sz w:val="20"/>
        </w:rPr>
        <w:t xml:space="preserve">l investigations as agreed by </w:t>
      </w:r>
      <w:r w:rsidR="00E71BAD">
        <w:rPr>
          <w:rFonts w:ascii="Verdana" w:hAnsi="Verdana"/>
          <w:sz w:val="20"/>
        </w:rPr>
        <w:t>GCAO</w:t>
      </w:r>
      <w:r w:rsidRPr="007A0782">
        <w:rPr>
          <w:rFonts w:ascii="Verdana" w:hAnsi="Verdana"/>
          <w:sz w:val="20"/>
        </w:rPr>
        <w:t>.</w:t>
      </w:r>
    </w:p>
    <w:p w14:paraId="6A784388" w14:textId="77777777" w:rsidR="008A68EF" w:rsidRPr="000716EF" w:rsidRDefault="008A68EF" w:rsidP="001E7B6F">
      <w:pPr>
        <w:pStyle w:val="ListParagraph"/>
        <w:tabs>
          <w:tab w:val="left" w:pos="810"/>
        </w:tabs>
        <w:ind w:hanging="720"/>
        <w:jc w:val="both"/>
        <w:rPr>
          <w:rFonts w:ascii="Verdana" w:hAnsi="Verdana"/>
          <w:b/>
          <w:sz w:val="20"/>
        </w:rPr>
      </w:pPr>
    </w:p>
    <w:p w14:paraId="71A4EDAD" w14:textId="77777777" w:rsidR="00205A51" w:rsidRPr="00205A51" w:rsidRDefault="008A68EF" w:rsidP="00CB4C3A">
      <w:pPr>
        <w:pStyle w:val="ListParagraph"/>
        <w:numPr>
          <w:ilvl w:val="2"/>
          <w:numId w:val="181"/>
        </w:numPr>
        <w:tabs>
          <w:tab w:val="left" w:pos="810"/>
        </w:tabs>
        <w:spacing w:after="0" w:line="240" w:lineRule="auto"/>
        <w:jc w:val="both"/>
        <w:rPr>
          <w:rFonts w:ascii="Verdana" w:hAnsi="Verdana"/>
          <w:b/>
          <w:sz w:val="20"/>
        </w:rPr>
      </w:pPr>
      <w:r w:rsidRPr="00A2761F">
        <w:rPr>
          <w:rFonts w:ascii="Verdana" w:hAnsi="Verdana"/>
          <w:sz w:val="20"/>
        </w:rPr>
        <w:t>GIA should observe the effectiveness of risk management and control processes during formal engagements. Substantial risk exposures or material control weaknesses should be brought to the attention of management. In some situations GIA’s concerns should also be communicated to Senior Management, the Board Audit Committee, or</w:t>
      </w:r>
      <w:r w:rsidR="00A2761F">
        <w:rPr>
          <w:rFonts w:ascii="Verdana" w:hAnsi="Verdana"/>
          <w:sz w:val="20"/>
        </w:rPr>
        <w:t xml:space="preserve"> </w:t>
      </w:r>
      <w:r w:rsidR="00E86C00" w:rsidRPr="00A2761F">
        <w:rPr>
          <w:rFonts w:ascii="Verdana" w:hAnsi="Verdana"/>
          <w:sz w:val="20"/>
        </w:rPr>
        <w:t xml:space="preserve">The Board of directors. Such communication will be led by the </w:t>
      </w:r>
      <w:r w:rsidR="00E71BAD" w:rsidRPr="00A2761F">
        <w:rPr>
          <w:rFonts w:ascii="Verdana" w:hAnsi="Verdana"/>
          <w:sz w:val="20"/>
        </w:rPr>
        <w:t>GCAO</w:t>
      </w:r>
      <w:r w:rsidR="00E86C00" w:rsidRPr="00A2761F">
        <w:rPr>
          <w:rFonts w:ascii="Verdana" w:hAnsi="Verdana"/>
          <w:sz w:val="20"/>
        </w:rPr>
        <w:t xml:space="preserve">. </w:t>
      </w:r>
    </w:p>
    <w:p w14:paraId="0E3CE4E4" w14:textId="77777777" w:rsidR="00205A51" w:rsidRPr="00205A51" w:rsidRDefault="00205A51" w:rsidP="00205A51">
      <w:pPr>
        <w:pStyle w:val="ListParagraph"/>
        <w:tabs>
          <w:tab w:val="left" w:pos="810"/>
        </w:tabs>
        <w:spacing w:after="0" w:line="240" w:lineRule="auto"/>
        <w:jc w:val="both"/>
        <w:rPr>
          <w:rFonts w:ascii="Verdana" w:hAnsi="Verdana"/>
          <w:b/>
          <w:sz w:val="20"/>
        </w:rPr>
      </w:pPr>
    </w:p>
    <w:p w14:paraId="57B44F76" w14:textId="22109806" w:rsidR="00C24A7B" w:rsidRPr="00A2761F" w:rsidRDefault="00E86C00" w:rsidP="00CB4C3A">
      <w:pPr>
        <w:pStyle w:val="ListParagraph"/>
        <w:numPr>
          <w:ilvl w:val="2"/>
          <w:numId w:val="181"/>
        </w:numPr>
        <w:tabs>
          <w:tab w:val="left" w:pos="810"/>
        </w:tabs>
        <w:spacing w:after="0" w:line="240" w:lineRule="auto"/>
        <w:jc w:val="both"/>
        <w:rPr>
          <w:rFonts w:ascii="Verdana" w:hAnsi="Verdana"/>
          <w:b/>
          <w:sz w:val="20"/>
        </w:rPr>
      </w:pPr>
      <w:r w:rsidRPr="00A2761F">
        <w:rPr>
          <w:rFonts w:ascii="Verdana" w:hAnsi="Verdana"/>
          <w:sz w:val="20"/>
        </w:rPr>
        <w:t>Auditors should use professional judgement to determine the significance of exposures or weaknesses and to ascertain the expectations of Senior Management, the Board Audit Committee and Board in having these matters reported.</w:t>
      </w:r>
    </w:p>
    <w:p w14:paraId="0E488EDD" w14:textId="77777777" w:rsidR="0001108E" w:rsidRPr="001E7B6F" w:rsidRDefault="0001108E" w:rsidP="001E7B6F">
      <w:pPr>
        <w:pStyle w:val="ListParagraph"/>
        <w:ind w:hanging="720"/>
        <w:jc w:val="both"/>
        <w:rPr>
          <w:rFonts w:ascii="Verdana" w:hAnsi="Verdana"/>
          <w:b/>
          <w:sz w:val="20"/>
        </w:rPr>
      </w:pPr>
    </w:p>
    <w:p w14:paraId="1C6FF64C" w14:textId="3BDA51DE" w:rsidR="0001108E" w:rsidRPr="001E7B6F" w:rsidRDefault="0001108E" w:rsidP="001E7B6F">
      <w:pPr>
        <w:pStyle w:val="ListParagraph"/>
        <w:numPr>
          <w:ilvl w:val="2"/>
          <w:numId w:val="181"/>
        </w:numPr>
        <w:tabs>
          <w:tab w:val="left" w:pos="810"/>
        </w:tabs>
        <w:spacing w:after="0"/>
        <w:jc w:val="both"/>
        <w:rPr>
          <w:rFonts w:ascii="Verdana" w:hAnsi="Verdana"/>
          <w:bCs/>
          <w:sz w:val="20"/>
        </w:rPr>
      </w:pPr>
      <w:r w:rsidRPr="001E7B6F">
        <w:rPr>
          <w:rFonts w:ascii="Verdana" w:hAnsi="Verdana"/>
          <w:bCs/>
          <w:sz w:val="20"/>
        </w:rPr>
        <w:t>Any change to the agreed objectives or scope must be approved by the requestor and the GCAO and recorded in TeamMate+. Where a scope limitation prevents work as planned, the GCAO will determine whether to proceed, modify, or discontinue the engagement.</w:t>
      </w:r>
    </w:p>
    <w:p w14:paraId="3B594C7E" w14:textId="77777777" w:rsidR="00E86C00" w:rsidRPr="000716EF" w:rsidRDefault="00E86C00" w:rsidP="001E7B6F">
      <w:pPr>
        <w:pStyle w:val="ListParagraph"/>
        <w:tabs>
          <w:tab w:val="left" w:pos="810"/>
        </w:tabs>
        <w:spacing w:after="0"/>
        <w:ind w:hanging="720"/>
        <w:jc w:val="both"/>
        <w:rPr>
          <w:rFonts w:ascii="Verdana" w:hAnsi="Verdana"/>
          <w:b/>
          <w:sz w:val="20"/>
        </w:rPr>
      </w:pPr>
      <w:r>
        <w:rPr>
          <w:rFonts w:ascii="Verdana" w:hAnsi="Verdana"/>
          <w:sz w:val="20"/>
        </w:rPr>
        <w:t xml:space="preserve"> </w:t>
      </w:r>
    </w:p>
    <w:p w14:paraId="6BD84374" w14:textId="77777777" w:rsidR="00E86C00" w:rsidRPr="00E86C00" w:rsidRDefault="00E86C00" w:rsidP="001E7B6F">
      <w:pPr>
        <w:pStyle w:val="Heading2"/>
        <w:numPr>
          <w:ilvl w:val="1"/>
          <w:numId w:val="181"/>
        </w:numPr>
        <w:jc w:val="both"/>
        <w:rPr>
          <w:rFonts w:ascii="Verdana" w:hAnsi="Verdana"/>
          <w:b/>
          <w:color w:val="auto"/>
          <w:sz w:val="20"/>
        </w:rPr>
      </w:pPr>
      <w:bookmarkStart w:id="957" w:name="_Toc69639154"/>
      <w:bookmarkStart w:id="958" w:name="_Toc208399205"/>
      <w:r w:rsidRPr="00E86C00">
        <w:rPr>
          <w:rFonts w:ascii="Verdana" w:hAnsi="Verdana"/>
          <w:b/>
          <w:color w:val="auto"/>
          <w:sz w:val="20"/>
        </w:rPr>
        <w:t>Request for Advisory Services</w:t>
      </w:r>
      <w:bookmarkEnd w:id="957"/>
      <w:bookmarkEnd w:id="958"/>
    </w:p>
    <w:p w14:paraId="62A0B67E" w14:textId="77777777" w:rsidR="00E86C00" w:rsidRPr="00BF31A5" w:rsidRDefault="00E86C00" w:rsidP="001E7B6F">
      <w:pPr>
        <w:pStyle w:val="NoSpacing"/>
        <w:ind w:left="720" w:hanging="720"/>
        <w:jc w:val="both"/>
      </w:pPr>
    </w:p>
    <w:p w14:paraId="4A85FBA1" w14:textId="77777777" w:rsidR="00E86C00" w:rsidRDefault="00E86C00" w:rsidP="001E7B6F">
      <w:pPr>
        <w:pStyle w:val="ListParagraph"/>
        <w:numPr>
          <w:ilvl w:val="2"/>
          <w:numId w:val="181"/>
        </w:numPr>
        <w:tabs>
          <w:tab w:val="left" w:pos="810"/>
        </w:tabs>
        <w:jc w:val="both"/>
        <w:rPr>
          <w:rFonts w:ascii="Verdana" w:hAnsi="Verdana"/>
          <w:sz w:val="20"/>
        </w:rPr>
      </w:pPr>
      <w:r w:rsidRPr="007461AF">
        <w:rPr>
          <w:rFonts w:ascii="Verdana" w:hAnsi="Verdana"/>
          <w:sz w:val="20"/>
        </w:rPr>
        <w:t xml:space="preserve">The </w:t>
      </w:r>
      <w:r w:rsidR="00E71BAD">
        <w:rPr>
          <w:rFonts w:ascii="Verdana" w:hAnsi="Verdana"/>
          <w:sz w:val="20"/>
        </w:rPr>
        <w:t>GCAO</w:t>
      </w:r>
      <w:r w:rsidRPr="007461AF">
        <w:rPr>
          <w:rFonts w:ascii="Verdana" w:hAnsi="Verdana"/>
          <w:sz w:val="20"/>
        </w:rPr>
        <w:t xml:space="preserve"> will assess and decide whether to accept or reject advisory requests using the following criteria:</w:t>
      </w:r>
    </w:p>
    <w:p w14:paraId="111332FF" w14:textId="77777777" w:rsidR="00E86C00" w:rsidRDefault="00E86C00" w:rsidP="001E7B6F">
      <w:pPr>
        <w:pStyle w:val="ListParagraph"/>
        <w:tabs>
          <w:tab w:val="left" w:pos="810"/>
        </w:tabs>
        <w:ind w:hanging="720"/>
        <w:jc w:val="both"/>
        <w:rPr>
          <w:rFonts w:ascii="Verdana" w:hAnsi="Verdana"/>
          <w:sz w:val="20"/>
        </w:rPr>
      </w:pPr>
    </w:p>
    <w:p w14:paraId="28981C82" w14:textId="38958A0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 xml:space="preserve">A real or perceived threat or impairment to independence in performing the assurance role or </w:t>
      </w:r>
      <w:r w:rsidRPr="000A73B5">
        <w:rPr>
          <w:rFonts w:ascii="Verdana" w:hAnsi="Verdana"/>
          <w:sz w:val="20"/>
        </w:rPr>
        <w:t>conflict of interest</w:t>
      </w:r>
      <w:r w:rsidR="004305BE" w:rsidRPr="000A73B5">
        <w:rPr>
          <w:rFonts w:ascii="Verdana" w:hAnsi="Verdana"/>
          <w:sz w:val="20"/>
        </w:rPr>
        <w:t>⁶</w:t>
      </w:r>
      <w:r w:rsidRPr="000A73B5">
        <w:rPr>
          <w:rFonts w:ascii="Verdana" w:hAnsi="Verdana"/>
          <w:sz w:val="20"/>
        </w:rPr>
        <w:t>;</w:t>
      </w:r>
    </w:p>
    <w:p w14:paraId="6E8A5FB8" w14:textId="7777777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Effect on the audit plan previously approved by the Board Audit Committee;</w:t>
      </w:r>
    </w:p>
    <w:p w14:paraId="4D871466" w14:textId="7777777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Availability of resources/skill set required to complete the engagement;</w:t>
      </w:r>
    </w:p>
    <w:p w14:paraId="52265EF3" w14:textId="7777777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Capability of the requesting party to resolve the issues within their own resources and/or skills;</w:t>
      </w:r>
    </w:p>
    <w:p w14:paraId="25157E93" w14:textId="7777777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Extent of work needed to achieve the engagement’s objectives;</w:t>
      </w:r>
    </w:p>
    <w:p w14:paraId="44A58F44" w14:textId="77777777" w:rsidR="00E86C00" w:rsidRDefault="00E86C00" w:rsidP="001E7B6F">
      <w:pPr>
        <w:pStyle w:val="ListParagraph"/>
        <w:numPr>
          <w:ilvl w:val="2"/>
          <w:numId w:val="97"/>
        </w:numPr>
        <w:ind w:left="1260" w:hanging="540"/>
        <w:jc w:val="both"/>
        <w:rPr>
          <w:rFonts w:ascii="Verdana" w:hAnsi="Verdana"/>
          <w:sz w:val="20"/>
        </w:rPr>
      </w:pPr>
      <w:r>
        <w:rPr>
          <w:rFonts w:ascii="Verdana" w:hAnsi="Verdana"/>
          <w:sz w:val="20"/>
        </w:rPr>
        <w:t>Expected benefits from undertaking the assignment (such as opportunity for transferable “lessons to be learnt” or add maximum value to the organization)</w:t>
      </w:r>
    </w:p>
    <w:p w14:paraId="1E75F095" w14:textId="77777777" w:rsidR="00E86C00" w:rsidRPr="00E86C00" w:rsidRDefault="00E86C00" w:rsidP="001E7B6F">
      <w:pPr>
        <w:pStyle w:val="Heading2"/>
        <w:numPr>
          <w:ilvl w:val="1"/>
          <w:numId w:val="181"/>
        </w:numPr>
        <w:jc w:val="both"/>
        <w:rPr>
          <w:rFonts w:ascii="Verdana" w:hAnsi="Verdana"/>
          <w:b/>
          <w:color w:val="auto"/>
          <w:sz w:val="20"/>
        </w:rPr>
      </w:pPr>
      <w:bookmarkStart w:id="959" w:name="_Toc69639155"/>
      <w:bookmarkStart w:id="960" w:name="_Toc208399206"/>
      <w:r w:rsidRPr="00E86C00">
        <w:rPr>
          <w:rFonts w:ascii="Verdana" w:hAnsi="Verdana"/>
          <w:b/>
          <w:color w:val="auto"/>
          <w:sz w:val="20"/>
        </w:rPr>
        <w:t>Advisory Engagement Delivery</w:t>
      </w:r>
      <w:bookmarkEnd w:id="959"/>
      <w:bookmarkEnd w:id="960"/>
    </w:p>
    <w:p w14:paraId="2D9B458B" w14:textId="77777777" w:rsidR="00E86C00" w:rsidRPr="00142CDB" w:rsidRDefault="00E86C00" w:rsidP="001E7B6F">
      <w:pPr>
        <w:pStyle w:val="NoSpacing"/>
        <w:ind w:left="720" w:hanging="720"/>
        <w:jc w:val="both"/>
      </w:pPr>
    </w:p>
    <w:p w14:paraId="38C7AEED" w14:textId="77777777" w:rsidR="00E86C00" w:rsidRDefault="00E86C00" w:rsidP="001E7B6F">
      <w:pPr>
        <w:pStyle w:val="ListParagraph"/>
        <w:numPr>
          <w:ilvl w:val="2"/>
          <w:numId w:val="181"/>
        </w:numPr>
        <w:tabs>
          <w:tab w:val="left" w:pos="810"/>
        </w:tabs>
        <w:jc w:val="both"/>
        <w:rPr>
          <w:rFonts w:ascii="Verdana" w:hAnsi="Verdana"/>
          <w:sz w:val="20"/>
        </w:rPr>
      </w:pPr>
      <w:r w:rsidRPr="00142CDB">
        <w:rPr>
          <w:rFonts w:ascii="Verdana" w:hAnsi="Verdana"/>
          <w:sz w:val="20"/>
        </w:rPr>
        <w:t xml:space="preserve">The </w:t>
      </w:r>
      <w:r w:rsidR="00E71BAD">
        <w:rPr>
          <w:rFonts w:ascii="Verdana" w:hAnsi="Verdana"/>
          <w:sz w:val="20"/>
        </w:rPr>
        <w:t>GCAO</w:t>
      </w:r>
      <w:r>
        <w:rPr>
          <w:rFonts w:ascii="Verdana" w:hAnsi="Verdana"/>
          <w:sz w:val="20"/>
        </w:rPr>
        <w:t xml:space="preserve"> shall allocate resources from within IA to execute the engagement. Resources will be allocated depending upon the skills and resources required to complete the engagement.</w:t>
      </w:r>
    </w:p>
    <w:p w14:paraId="5F8E943C" w14:textId="77777777" w:rsidR="00E86C00" w:rsidRDefault="00E86C00" w:rsidP="001E7B6F">
      <w:pPr>
        <w:pStyle w:val="ListParagraph"/>
        <w:tabs>
          <w:tab w:val="left" w:pos="810"/>
        </w:tabs>
        <w:ind w:hanging="720"/>
        <w:jc w:val="both"/>
        <w:rPr>
          <w:rFonts w:ascii="Verdana" w:hAnsi="Verdana"/>
          <w:sz w:val="20"/>
        </w:rPr>
      </w:pPr>
    </w:p>
    <w:p w14:paraId="7BD9AF57"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Whilst the approach for advisory and consulting work will be similar to a normal audit engagement, there will be some differences at planning, scoping and reporting stages.</w:t>
      </w:r>
    </w:p>
    <w:p w14:paraId="3C9EA066" w14:textId="77777777" w:rsidR="0017386D" w:rsidRPr="001E7B6F" w:rsidRDefault="0017386D" w:rsidP="001E7B6F">
      <w:pPr>
        <w:pStyle w:val="ListParagraph"/>
        <w:ind w:hanging="720"/>
        <w:jc w:val="both"/>
        <w:rPr>
          <w:rFonts w:ascii="Verdana" w:hAnsi="Verdana"/>
          <w:sz w:val="20"/>
        </w:rPr>
      </w:pPr>
    </w:p>
    <w:p w14:paraId="69288BDF" w14:textId="6A4C0056" w:rsidR="00E86C00" w:rsidRPr="00E86C00" w:rsidRDefault="001908AA" w:rsidP="001E7B6F">
      <w:pPr>
        <w:pStyle w:val="Heading2"/>
        <w:numPr>
          <w:ilvl w:val="1"/>
          <w:numId w:val="181"/>
        </w:numPr>
        <w:jc w:val="both"/>
        <w:rPr>
          <w:rFonts w:ascii="Verdana" w:hAnsi="Verdana"/>
          <w:b/>
          <w:color w:val="auto"/>
          <w:sz w:val="20"/>
        </w:rPr>
      </w:pPr>
      <w:bookmarkStart w:id="961" w:name="_Toc208391752"/>
      <w:bookmarkStart w:id="962" w:name="_Toc208397870"/>
      <w:bookmarkStart w:id="963" w:name="_Toc208398334"/>
      <w:bookmarkStart w:id="964" w:name="_Toc208399207"/>
      <w:bookmarkStart w:id="965" w:name="_Toc69639156"/>
      <w:bookmarkStart w:id="966" w:name="_Toc208399208"/>
      <w:bookmarkEnd w:id="961"/>
      <w:bookmarkEnd w:id="962"/>
      <w:bookmarkEnd w:id="963"/>
      <w:bookmarkEnd w:id="964"/>
      <w:r>
        <w:rPr>
          <w:rFonts w:ascii="Verdana" w:hAnsi="Verdana"/>
          <w:b/>
          <w:color w:val="auto"/>
          <w:sz w:val="20"/>
        </w:rPr>
        <w:t xml:space="preserve">Planning and </w:t>
      </w:r>
      <w:r w:rsidR="00E86C00" w:rsidRPr="00E86C00">
        <w:rPr>
          <w:rFonts w:ascii="Verdana" w:hAnsi="Verdana"/>
          <w:b/>
          <w:color w:val="auto"/>
          <w:sz w:val="20"/>
        </w:rPr>
        <w:t>Scoping</w:t>
      </w:r>
      <w:bookmarkEnd w:id="965"/>
      <w:bookmarkEnd w:id="966"/>
    </w:p>
    <w:p w14:paraId="538AE02C" w14:textId="77777777" w:rsidR="00E86C00" w:rsidRPr="00142CDB" w:rsidRDefault="00E86C00" w:rsidP="001E7B6F">
      <w:pPr>
        <w:pStyle w:val="NoSpacing"/>
        <w:ind w:left="720" w:hanging="720"/>
        <w:jc w:val="both"/>
      </w:pPr>
    </w:p>
    <w:p w14:paraId="11C6E2FC" w14:textId="77777777" w:rsidR="00E86C00" w:rsidRDefault="00E86C00" w:rsidP="001E7B6F">
      <w:pPr>
        <w:pStyle w:val="ListParagraph"/>
        <w:numPr>
          <w:ilvl w:val="2"/>
          <w:numId w:val="181"/>
        </w:numPr>
        <w:tabs>
          <w:tab w:val="left" w:pos="810"/>
        </w:tabs>
        <w:jc w:val="both"/>
        <w:rPr>
          <w:rFonts w:ascii="Verdana" w:hAnsi="Verdana"/>
          <w:sz w:val="20"/>
        </w:rPr>
      </w:pPr>
      <w:r w:rsidRPr="00064D4A">
        <w:rPr>
          <w:rFonts w:ascii="Verdana" w:hAnsi="Verdana"/>
          <w:sz w:val="20"/>
        </w:rPr>
        <w:t xml:space="preserve">Advisory and consulting engagements will typically have a narrow focus at the planning stage. The Team Leader will conduct meetings with the key stakeholders to understand their areas of concern, objectives, and desired outputs from GIA, timelines, and criticality of the engagement. The details of the engagement will be discussed and approved by the </w:t>
      </w:r>
      <w:r w:rsidR="00E71BAD">
        <w:rPr>
          <w:rFonts w:ascii="Verdana" w:hAnsi="Verdana"/>
          <w:sz w:val="20"/>
        </w:rPr>
        <w:t>GCAO</w:t>
      </w:r>
      <w:r w:rsidRPr="00064D4A">
        <w:rPr>
          <w:rFonts w:ascii="Verdana" w:hAnsi="Verdana"/>
          <w:sz w:val="20"/>
        </w:rPr>
        <w:t xml:space="preserve"> in consultation with the requestor.</w:t>
      </w:r>
    </w:p>
    <w:p w14:paraId="2B78AAF0" w14:textId="77777777" w:rsidR="007319B5" w:rsidRDefault="007319B5" w:rsidP="001E7B6F">
      <w:pPr>
        <w:pStyle w:val="ListParagraph"/>
        <w:tabs>
          <w:tab w:val="left" w:pos="810"/>
        </w:tabs>
        <w:ind w:hanging="720"/>
        <w:jc w:val="both"/>
        <w:rPr>
          <w:rFonts w:ascii="Verdana" w:hAnsi="Verdana"/>
          <w:sz w:val="20"/>
        </w:rPr>
      </w:pPr>
    </w:p>
    <w:p w14:paraId="13C0A4CF" w14:textId="18828BD9" w:rsidR="007319B5" w:rsidRDefault="007319B5" w:rsidP="001E7B6F">
      <w:pPr>
        <w:pStyle w:val="ListParagraph"/>
        <w:numPr>
          <w:ilvl w:val="2"/>
          <w:numId w:val="181"/>
        </w:numPr>
        <w:tabs>
          <w:tab w:val="left" w:pos="810"/>
        </w:tabs>
        <w:jc w:val="both"/>
        <w:rPr>
          <w:rFonts w:ascii="Verdana" w:hAnsi="Verdana"/>
          <w:sz w:val="20"/>
        </w:rPr>
      </w:pPr>
      <w:r w:rsidRPr="00C50D1A">
        <w:rPr>
          <w:rFonts w:ascii="Verdana" w:hAnsi="Verdana"/>
          <w:sz w:val="20"/>
        </w:rPr>
        <w:t>Engagement objectives and scope will be jointly established with management and documented in an Advisory Terms of Reference (ATOR) or Advisory Planning Memo (APM). Where relevant, evaluation criteria (e.g., policies, regulatory expectations, benchmarks) will be identified and recorded</w:t>
      </w:r>
      <w:r>
        <w:rPr>
          <w:rFonts w:ascii="Verdana" w:hAnsi="Verdana"/>
          <w:sz w:val="20"/>
        </w:rPr>
        <w:t>;</w:t>
      </w:r>
    </w:p>
    <w:p w14:paraId="2EE0E213" w14:textId="77777777" w:rsidR="007319B5" w:rsidRPr="001E7B6F" w:rsidRDefault="007319B5" w:rsidP="001E7B6F">
      <w:pPr>
        <w:pStyle w:val="ListParagraph"/>
        <w:ind w:hanging="720"/>
        <w:jc w:val="both"/>
        <w:rPr>
          <w:rFonts w:ascii="Verdana" w:hAnsi="Verdana"/>
          <w:sz w:val="20"/>
        </w:rPr>
      </w:pPr>
    </w:p>
    <w:p w14:paraId="4F2A8FF1" w14:textId="7CF7C56F" w:rsidR="007319B5" w:rsidRDefault="007319B5" w:rsidP="001E7B6F">
      <w:pPr>
        <w:pStyle w:val="ListParagraph"/>
        <w:numPr>
          <w:ilvl w:val="2"/>
          <w:numId w:val="181"/>
        </w:numPr>
        <w:tabs>
          <w:tab w:val="left" w:pos="810"/>
        </w:tabs>
        <w:jc w:val="both"/>
        <w:rPr>
          <w:rFonts w:ascii="Verdana" w:hAnsi="Verdana"/>
          <w:sz w:val="20"/>
        </w:rPr>
      </w:pPr>
      <w:r w:rsidRPr="00A560E4">
        <w:rPr>
          <w:rFonts w:ascii="Verdana" w:hAnsi="Verdana"/>
          <w:sz w:val="20"/>
        </w:rPr>
        <w:t>A risk-appropriate engagement work program will be prepared before fieldwork, setting out tasks to achieve the objectives, methodologies/tools (including analytics), auditors assigned, and planned deliverables. The GCAO (or delegate) must review and approve the work program before implementation and promptly upon any subsequent change. If resources are insufficient for the agreed scope or timeline, the Audit Manager must escalate to the GCAO.</w:t>
      </w:r>
    </w:p>
    <w:p w14:paraId="6BEE63E2" w14:textId="77777777" w:rsidR="00045211" w:rsidRPr="001E7B6F" w:rsidRDefault="00045211" w:rsidP="001E7B6F">
      <w:pPr>
        <w:pStyle w:val="ListParagraph"/>
        <w:ind w:hanging="720"/>
        <w:jc w:val="both"/>
        <w:rPr>
          <w:rFonts w:ascii="Verdana" w:hAnsi="Verdana"/>
          <w:sz w:val="20"/>
        </w:rPr>
      </w:pPr>
    </w:p>
    <w:p w14:paraId="0C777C50" w14:textId="7565F7BA" w:rsidR="00045211" w:rsidRDefault="00045211" w:rsidP="001E7B6F">
      <w:pPr>
        <w:pStyle w:val="ListParagraph"/>
        <w:numPr>
          <w:ilvl w:val="2"/>
          <w:numId w:val="181"/>
        </w:numPr>
        <w:tabs>
          <w:tab w:val="left" w:pos="810"/>
        </w:tabs>
        <w:jc w:val="both"/>
        <w:rPr>
          <w:rFonts w:ascii="Verdana" w:hAnsi="Verdana"/>
          <w:sz w:val="20"/>
        </w:rPr>
      </w:pPr>
      <w:r w:rsidRPr="00A915D4">
        <w:rPr>
          <w:rFonts w:ascii="Verdana" w:hAnsi="Verdana"/>
          <w:sz w:val="20"/>
        </w:rPr>
        <w:t>GIA will follow the same communication lifecycle as assurance work</w:t>
      </w:r>
      <w:r>
        <w:rPr>
          <w:rFonts w:ascii="Verdana" w:hAnsi="Verdana"/>
          <w:sz w:val="20"/>
        </w:rPr>
        <w:t xml:space="preserve"> f</w:t>
      </w:r>
      <w:r w:rsidRPr="00A915D4">
        <w:rPr>
          <w:rFonts w:ascii="Verdana" w:hAnsi="Verdana"/>
          <w:sz w:val="20"/>
        </w:rPr>
        <w:t>or advisory engagements. This includes an announcement or entrance meeting (objectives, scope, timing, and requested information), ongoing updates on progress and any changes to objectives or scope, and a closing meeting to confirm results and next steps. Changes to objectives or scope must be agreed with the requestor and documented in TeamMate+</w:t>
      </w:r>
      <w:r>
        <w:rPr>
          <w:rFonts w:ascii="Verdana" w:hAnsi="Verdana"/>
          <w:sz w:val="20"/>
        </w:rPr>
        <w:t>;</w:t>
      </w:r>
    </w:p>
    <w:p w14:paraId="15FE9FB6" w14:textId="77777777" w:rsidR="00E86C00" w:rsidRPr="00064D4A" w:rsidRDefault="00E86C00" w:rsidP="001E7B6F">
      <w:pPr>
        <w:pStyle w:val="ListParagraph"/>
        <w:tabs>
          <w:tab w:val="left" w:pos="810"/>
        </w:tabs>
        <w:ind w:hanging="720"/>
        <w:jc w:val="both"/>
        <w:rPr>
          <w:rFonts w:ascii="Verdana" w:hAnsi="Verdana"/>
          <w:sz w:val="20"/>
        </w:rPr>
      </w:pPr>
    </w:p>
    <w:p w14:paraId="7BD22875" w14:textId="77777777" w:rsidR="00E86C00" w:rsidRDefault="00E86C00" w:rsidP="001E7B6F">
      <w:pPr>
        <w:pStyle w:val="ListParagraph"/>
        <w:numPr>
          <w:ilvl w:val="2"/>
          <w:numId w:val="181"/>
        </w:numPr>
        <w:tabs>
          <w:tab w:val="left" w:pos="810"/>
        </w:tabs>
        <w:jc w:val="both"/>
        <w:rPr>
          <w:rFonts w:ascii="Verdana" w:hAnsi="Verdana"/>
          <w:sz w:val="20"/>
        </w:rPr>
      </w:pPr>
      <w:r w:rsidRPr="00064D4A">
        <w:rPr>
          <w:rFonts w:ascii="Verdana" w:hAnsi="Verdana"/>
          <w:sz w:val="20"/>
        </w:rPr>
        <w:t xml:space="preserve">It should be made clear to management that the </w:t>
      </w:r>
      <w:r w:rsidR="00E71BAD">
        <w:rPr>
          <w:rFonts w:ascii="Verdana" w:hAnsi="Verdana"/>
          <w:sz w:val="20"/>
        </w:rPr>
        <w:t>GCAO</w:t>
      </w:r>
      <w:r w:rsidRPr="00064D4A">
        <w:rPr>
          <w:rFonts w:ascii="Verdana" w:hAnsi="Verdana"/>
          <w:sz w:val="20"/>
        </w:rPr>
        <w:t xml:space="preserve"> can only be accountable for ensuring due professional care is taken in developing advice offered on risk and control issues. If management chooses to place reliance on spe</w:t>
      </w:r>
      <w:r w:rsidR="00B534EC">
        <w:rPr>
          <w:rFonts w:ascii="Verdana" w:hAnsi="Verdana"/>
          <w:sz w:val="20"/>
        </w:rPr>
        <w:t>cia</w:t>
      </w:r>
      <w:r w:rsidRPr="00064D4A">
        <w:rPr>
          <w:rFonts w:ascii="Verdana" w:hAnsi="Verdana"/>
          <w:sz w:val="20"/>
        </w:rPr>
        <w:t>list advice drawing on skills beyond the internal audit skillset this will be at their own risk in respect of due professional care and it should be made clear that the work is carried out outside of the core internal audit remit.</w:t>
      </w:r>
    </w:p>
    <w:p w14:paraId="486702EB" w14:textId="77777777" w:rsidR="00E86C00" w:rsidRDefault="00E86C00" w:rsidP="001E7B6F">
      <w:pPr>
        <w:pStyle w:val="ListParagraph"/>
        <w:tabs>
          <w:tab w:val="left" w:pos="810"/>
        </w:tabs>
        <w:ind w:hanging="720"/>
        <w:jc w:val="both"/>
        <w:rPr>
          <w:rFonts w:ascii="Verdana" w:hAnsi="Verdana"/>
          <w:sz w:val="20"/>
        </w:rPr>
      </w:pPr>
    </w:p>
    <w:p w14:paraId="32E7D94C"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All acceptances by management of advice given to them, involves acceptance of accountability for the consequences of implementing the advice.</w:t>
      </w:r>
    </w:p>
    <w:p w14:paraId="03880FFB" w14:textId="77777777" w:rsidR="00E86C00" w:rsidRPr="00E86C00" w:rsidRDefault="00E86C00" w:rsidP="001E7B6F">
      <w:pPr>
        <w:pStyle w:val="Heading2"/>
        <w:numPr>
          <w:ilvl w:val="1"/>
          <w:numId w:val="181"/>
        </w:numPr>
        <w:jc w:val="both"/>
        <w:rPr>
          <w:rFonts w:ascii="Verdana" w:hAnsi="Verdana"/>
          <w:b/>
          <w:color w:val="auto"/>
          <w:sz w:val="20"/>
        </w:rPr>
      </w:pPr>
      <w:bookmarkStart w:id="967" w:name="_Toc69639157"/>
      <w:bookmarkStart w:id="968" w:name="_Toc208399209"/>
      <w:r w:rsidRPr="00E86C00">
        <w:rPr>
          <w:rFonts w:ascii="Verdana" w:hAnsi="Verdana"/>
          <w:b/>
          <w:color w:val="auto"/>
          <w:sz w:val="20"/>
        </w:rPr>
        <w:t>Fieldwork</w:t>
      </w:r>
      <w:bookmarkEnd w:id="967"/>
      <w:bookmarkEnd w:id="968"/>
    </w:p>
    <w:p w14:paraId="15D9BBB8" w14:textId="77777777" w:rsidR="00E86C00" w:rsidRPr="00064D4A" w:rsidRDefault="00E86C00" w:rsidP="001E7B6F">
      <w:pPr>
        <w:pStyle w:val="NoSpacing"/>
        <w:ind w:left="720" w:hanging="720"/>
        <w:jc w:val="both"/>
      </w:pPr>
    </w:p>
    <w:p w14:paraId="5D0349C6" w14:textId="432E3234" w:rsidR="00E86C00" w:rsidRDefault="00441519" w:rsidP="001E7B6F">
      <w:pPr>
        <w:pStyle w:val="ListParagraph"/>
        <w:numPr>
          <w:ilvl w:val="2"/>
          <w:numId w:val="181"/>
        </w:numPr>
        <w:tabs>
          <w:tab w:val="left" w:pos="810"/>
        </w:tabs>
        <w:jc w:val="both"/>
        <w:rPr>
          <w:rFonts w:ascii="Verdana" w:hAnsi="Verdana"/>
          <w:sz w:val="20"/>
        </w:rPr>
      </w:pPr>
      <w:r w:rsidRPr="00441519">
        <w:rPr>
          <w:rFonts w:ascii="Verdana" w:hAnsi="Verdana"/>
          <w:sz w:val="20"/>
        </w:rPr>
        <w:t>Fieldwork will follow the same approach as an assurance audit engagement. Work performed will be referenced to the approved work program and documented in TeamMate+ in line with Section 14.8.</w:t>
      </w:r>
    </w:p>
    <w:p w14:paraId="7548ABEA" w14:textId="77777777" w:rsidR="001D3513" w:rsidRPr="001E7B6F" w:rsidRDefault="001D3513" w:rsidP="001E7B6F">
      <w:pPr>
        <w:pStyle w:val="ListParagraph"/>
        <w:tabs>
          <w:tab w:val="left" w:pos="810"/>
        </w:tabs>
        <w:ind w:hanging="720"/>
        <w:jc w:val="both"/>
        <w:rPr>
          <w:rFonts w:ascii="Verdana" w:hAnsi="Verdana"/>
          <w:sz w:val="8"/>
          <w:szCs w:val="10"/>
        </w:rPr>
      </w:pPr>
    </w:p>
    <w:p w14:paraId="62321927" w14:textId="77777777" w:rsidR="00E86C00" w:rsidRPr="00E86C00" w:rsidRDefault="00E86C00" w:rsidP="001E7B6F">
      <w:pPr>
        <w:pStyle w:val="Heading2"/>
        <w:numPr>
          <w:ilvl w:val="1"/>
          <w:numId w:val="181"/>
        </w:numPr>
        <w:jc w:val="both"/>
        <w:rPr>
          <w:rFonts w:ascii="Verdana" w:hAnsi="Verdana"/>
          <w:b/>
          <w:color w:val="auto"/>
          <w:sz w:val="20"/>
        </w:rPr>
      </w:pPr>
      <w:bookmarkStart w:id="969" w:name="_Toc69639158"/>
      <w:bookmarkStart w:id="970" w:name="_Toc208399210"/>
      <w:r w:rsidRPr="00E86C00">
        <w:rPr>
          <w:rFonts w:ascii="Verdana" w:hAnsi="Verdana"/>
          <w:b/>
          <w:color w:val="auto"/>
          <w:sz w:val="20"/>
        </w:rPr>
        <w:t>Reporting</w:t>
      </w:r>
      <w:bookmarkEnd w:id="969"/>
      <w:bookmarkEnd w:id="970"/>
    </w:p>
    <w:p w14:paraId="36FBE069" w14:textId="77777777" w:rsidR="00E86C00" w:rsidRPr="00064D4A" w:rsidRDefault="00E86C00" w:rsidP="001E7B6F">
      <w:pPr>
        <w:pStyle w:val="NoSpacing"/>
        <w:ind w:left="720" w:hanging="720"/>
        <w:jc w:val="both"/>
      </w:pPr>
    </w:p>
    <w:p w14:paraId="77DCDD8E" w14:textId="7BC8F1C0"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All advisory and consulting assignment reports will be </w:t>
      </w:r>
      <w:r w:rsidR="00EA532F" w:rsidRPr="00EA532F">
        <w:rPr>
          <w:rFonts w:ascii="Verdana" w:hAnsi="Verdana"/>
          <w:sz w:val="20"/>
        </w:rPr>
        <w:t>issued without a report rating and will be reviewed and approved by the GCAO before issuance. The communication must be accurate, objective, clear, concise, constructive, complete, and timely, and will typically include:</w:t>
      </w:r>
    </w:p>
    <w:p w14:paraId="4F88666B" w14:textId="77777777" w:rsidR="00EA532F" w:rsidRDefault="00EA532F" w:rsidP="001E7B6F">
      <w:pPr>
        <w:pStyle w:val="ListParagraph"/>
        <w:tabs>
          <w:tab w:val="left" w:pos="810"/>
        </w:tabs>
        <w:ind w:hanging="720"/>
        <w:jc w:val="both"/>
        <w:rPr>
          <w:rFonts w:ascii="Verdana" w:hAnsi="Verdana"/>
          <w:sz w:val="20"/>
        </w:rPr>
      </w:pPr>
    </w:p>
    <w:p w14:paraId="790AC39D" w14:textId="0FD44152" w:rsidR="00582687" w:rsidRP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Title and background.</w:t>
      </w:r>
    </w:p>
    <w:p w14:paraId="2CFF4E32" w14:textId="153E7BCC" w:rsidR="00582687" w:rsidRP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Objectives, scope, and timing, including any scope limitations.</w:t>
      </w:r>
    </w:p>
    <w:p w14:paraId="59679B92" w14:textId="470B686A" w:rsidR="00582687" w:rsidRP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Summary of procedures or analyses performed at a high level.</w:t>
      </w:r>
    </w:p>
    <w:p w14:paraId="76C80DD9" w14:textId="194F9ABF" w:rsidR="00582687" w:rsidRP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Advice, options, or observations, including any recommendations or action plans agreed with owners and target dates (where applicable).</w:t>
      </w:r>
    </w:p>
    <w:p w14:paraId="73C8278E" w14:textId="71EA8854" w:rsidR="00582687" w:rsidRP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Any positive practices observed.</w:t>
      </w:r>
    </w:p>
    <w:p w14:paraId="5F0BE6F0" w14:textId="7EA80C27" w:rsidR="00582687" w:rsidRDefault="00582687" w:rsidP="001E7B6F">
      <w:pPr>
        <w:pStyle w:val="ListParagraph"/>
        <w:numPr>
          <w:ilvl w:val="2"/>
          <w:numId w:val="173"/>
        </w:numPr>
        <w:ind w:left="1260" w:hanging="540"/>
        <w:jc w:val="both"/>
        <w:rPr>
          <w:rFonts w:ascii="Verdana" w:hAnsi="Verdana"/>
          <w:sz w:val="20"/>
        </w:rPr>
      </w:pPr>
      <w:r w:rsidRPr="00582687">
        <w:rPr>
          <w:rFonts w:ascii="Verdana" w:hAnsi="Verdana"/>
          <w:sz w:val="20"/>
        </w:rPr>
        <w:t>Distribution list and required follow-ups.</w:t>
      </w:r>
    </w:p>
    <w:p w14:paraId="7A170333" w14:textId="77777777" w:rsidR="00EA532F" w:rsidRDefault="00EA532F" w:rsidP="001E7B6F">
      <w:pPr>
        <w:pStyle w:val="ListParagraph"/>
        <w:tabs>
          <w:tab w:val="left" w:pos="810"/>
        </w:tabs>
        <w:ind w:hanging="720"/>
        <w:jc w:val="both"/>
        <w:rPr>
          <w:rFonts w:ascii="Verdana" w:hAnsi="Verdana"/>
          <w:sz w:val="20"/>
        </w:rPr>
      </w:pPr>
    </w:p>
    <w:p w14:paraId="1945E361"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The advice offered by the </w:t>
      </w:r>
      <w:r w:rsidR="00E71BAD">
        <w:rPr>
          <w:rFonts w:ascii="Verdana" w:hAnsi="Verdana"/>
          <w:sz w:val="20"/>
        </w:rPr>
        <w:t>GCAO</w:t>
      </w:r>
      <w:r>
        <w:rPr>
          <w:rFonts w:ascii="Verdana" w:hAnsi="Verdana"/>
          <w:sz w:val="20"/>
        </w:rPr>
        <w:t xml:space="preserve"> shall focus on risk, control and governance issues while reviewing or assessing documents, products, systems and information that is provided by the requestor as a part of the engagement. Substantial risk exposures or material control weakness shall be brought to the attention of Senior Management, Board Audit Committee and/ or the Board of Directors as determined appropriate by the </w:t>
      </w:r>
      <w:r w:rsidR="00E71BAD">
        <w:rPr>
          <w:rFonts w:ascii="Verdana" w:hAnsi="Verdana"/>
          <w:sz w:val="20"/>
        </w:rPr>
        <w:t>GCAO</w:t>
      </w:r>
      <w:r>
        <w:rPr>
          <w:rFonts w:ascii="Verdana" w:hAnsi="Verdana"/>
          <w:sz w:val="20"/>
        </w:rPr>
        <w:t>.</w:t>
      </w:r>
    </w:p>
    <w:p w14:paraId="2930C77F" w14:textId="77777777" w:rsidR="00E86C00" w:rsidRPr="00B1450E" w:rsidRDefault="00E86C00" w:rsidP="001E7B6F">
      <w:pPr>
        <w:pStyle w:val="ListParagraph"/>
        <w:ind w:hanging="720"/>
        <w:jc w:val="both"/>
        <w:rPr>
          <w:rFonts w:ascii="Verdana" w:hAnsi="Verdana"/>
          <w:sz w:val="20"/>
        </w:rPr>
      </w:pPr>
    </w:p>
    <w:p w14:paraId="4F622302"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The engagement should be assessed with respect to RAKBANK’s values, strategy and objectives. If during the course of engagement, the team members develop reservations about the scope; these reservations should be discussed with the requestor to determine whether to c continue with the engagement.</w:t>
      </w:r>
    </w:p>
    <w:p w14:paraId="02E5F5B2" w14:textId="77777777" w:rsidR="00E86C00" w:rsidRPr="00B1450E" w:rsidRDefault="00E86C00" w:rsidP="001E7B6F">
      <w:pPr>
        <w:pStyle w:val="ListParagraph"/>
        <w:ind w:hanging="720"/>
        <w:jc w:val="both"/>
        <w:rPr>
          <w:rFonts w:ascii="Verdana" w:hAnsi="Verdana"/>
          <w:sz w:val="20"/>
        </w:rPr>
      </w:pPr>
    </w:p>
    <w:p w14:paraId="4B0F6BB4"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Final recommendations/conclusions of the </w:t>
      </w:r>
      <w:r w:rsidR="00E71BAD">
        <w:rPr>
          <w:rFonts w:ascii="Verdana" w:hAnsi="Verdana"/>
          <w:sz w:val="20"/>
        </w:rPr>
        <w:t>GCAO</w:t>
      </w:r>
      <w:r>
        <w:rPr>
          <w:rFonts w:ascii="Verdana" w:hAnsi="Verdana"/>
          <w:sz w:val="20"/>
        </w:rPr>
        <w:t xml:space="preserve"> shall also take into account the expectations of Senior Management, the Board and other stakeholders and should be supported by sufficient, reliable, relevant and useful information.</w:t>
      </w:r>
    </w:p>
    <w:p w14:paraId="29A3C185" w14:textId="77777777" w:rsidR="00E86C00" w:rsidRPr="00B1450E" w:rsidRDefault="00E86C00" w:rsidP="001E7B6F">
      <w:pPr>
        <w:pStyle w:val="ListParagraph"/>
        <w:ind w:hanging="720"/>
        <w:jc w:val="both"/>
        <w:rPr>
          <w:rFonts w:ascii="Verdana" w:hAnsi="Verdana"/>
          <w:sz w:val="20"/>
        </w:rPr>
      </w:pPr>
    </w:p>
    <w:p w14:paraId="0A43CFBB"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The </w:t>
      </w:r>
      <w:r w:rsidR="00E71BAD">
        <w:rPr>
          <w:rFonts w:ascii="Verdana" w:hAnsi="Verdana"/>
          <w:sz w:val="20"/>
        </w:rPr>
        <w:t>GCAO</w:t>
      </w:r>
      <w:r>
        <w:rPr>
          <w:rFonts w:ascii="Verdana" w:hAnsi="Verdana"/>
          <w:sz w:val="20"/>
        </w:rPr>
        <w:t xml:space="preserve"> shall describe any limitations, restrictions, or any other factors about which the users of the information should be made aware while issuing the report.</w:t>
      </w:r>
    </w:p>
    <w:p w14:paraId="6684E630" w14:textId="77777777" w:rsidR="00E86C00" w:rsidRPr="00B1450E" w:rsidRDefault="00E86C00" w:rsidP="001E7B6F">
      <w:pPr>
        <w:pStyle w:val="ListParagraph"/>
        <w:ind w:hanging="720"/>
        <w:jc w:val="both"/>
        <w:rPr>
          <w:rFonts w:ascii="Verdana" w:hAnsi="Verdana"/>
          <w:sz w:val="20"/>
        </w:rPr>
      </w:pPr>
    </w:p>
    <w:p w14:paraId="137FB48E"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In some circumstances the </w:t>
      </w:r>
      <w:r w:rsidR="00E71BAD">
        <w:rPr>
          <w:rFonts w:ascii="Verdana" w:hAnsi="Verdana"/>
          <w:sz w:val="20"/>
        </w:rPr>
        <w:t>GCAO</w:t>
      </w:r>
      <w:r>
        <w:rPr>
          <w:rFonts w:ascii="Verdana" w:hAnsi="Verdana"/>
          <w:sz w:val="20"/>
        </w:rPr>
        <w:t xml:space="preserve"> may conclude that the results should be communicated beyond those who received or requested the served. In such cases, GIA should expand the reporting so that results are communicated to the appropriate parties.</w:t>
      </w:r>
    </w:p>
    <w:p w14:paraId="253E5B64" w14:textId="77777777" w:rsidR="00E86C00" w:rsidRPr="00312637" w:rsidRDefault="00E86C00" w:rsidP="001E7B6F">
      <w:pPr>
        <w:pStyle w:val="ListParagraph"/>
        <w:ind w:hanging="720"/>
        <w:jc w:val="both"/>
        <w:rPr>
          <w:rFonts w:ascii="Verdana" w:hAnsi="Verdana"/>
          <w:sz w:val="20"/>
        </w:rPr>
      </w:pPr>
    </w:p>
    <w:p w14:paraId="6444E0D2"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The </w:t>
      </w:r>
      <w:r w:rsidR="00E71BAD">
        <w:rPr>
          <w:rFonts w:ascii="Verdana" w:hAnsi="Verdana"/>
          <w:sz w:val="20"/>
        </w:rPr>
        <w:t>GCAO</w:t>
      </w:r>
      <w:r>
        <w:rPr>
          <w:rFonts w:ascii="Verdana" w:hAnsi="Verdana"/>
          <w:sz w:val="20"/>
        </w:rPr>
        <w:t xml:space="preserve"> shall disclose to management. The Board Audit Committee or other governing body of the organization the nature, extent, and overall results of formal advisory engagements along with other reports of internal audit activities. Neither detailed reports of these advisory engagements nor the specific results and recommendations are required to be communicated.</w:t>
      </w:r>
    </w:p>
    <w:p w14:paraId="4171BBCB" w14:textId="77777777" w:rsidR="00E86C00" w:rsidRPr="00E86C00" w:rsidRDefault="00E86C00" w:rsidP="001E7B6F">
      <w:pPr>
        <w:pStyle w:val="Heading2"/>
        <w:numPr>
          <w:ilvl w:val="1"/>
          <w:numId w:val="181"/>
        </w:numPr>
        <w:jc w:val="both"/>
        <w:rPr>
          <w:rFonts w:ascii="Verdana" w:hAnsi="Verdana"/>
          <w:b/>
          <w:color w:val="auto"/>
          <w:sz w:val="20"/>
        </w:rPr>
      </w:pPr>
      <w:bookmarkStart w:id="971" w:name="_Toc69639159"/>
      <w:bookmarkStart w:id="972" w:name="_Toc208399211"/>
      <w:r w:rsidRPr="00E86C00">
        <w:rPr>
          <w:rFonts w:ascii="Verdana" w:hAnsi="Verdana"/>
          <w:b/>
          <w:color w:val="auto"/>
          <w:sz w:val="20"/>
        </w:rPr>
        <w:t>Formal Advisory Engagement Documentation Requirements</w:t>
      </w:r>
      <w:bookmarkEnd w:id="971"/>
      <w:bookmarkEnd w:id="972"/>
    </w:p>
    <w:p w14:paraId="433E3CFA" w14:textId="77777777" w:rsidR="00E86C00" w:rsidRPr="002041BB" w:rsidRDefault="00E86C00" w:rsidP="001E7B6F">
      <w:pPr>
        <w:pStyle w:val="NoSpacing"/>
        <w:ind w:left="720" w:hanging="720"/>
        <w:jc w:val="both"/>
      </w:pPr>
    </w:p>
    <w:p w14:paraId="45B621AE"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The Engagement Team should document the work performed to achieve the objectives of a formal advisory engagement and support its results. However, documentation requirements applicable to assurance engagements need not be followed in formal advisory engagements.</w:t>
      </w:r>
    </w:p>
    <w:p w14:paraId="7736E866" w14:textId="77777777" w:rsidR="00E86C00" w:rsidRDefault="00E86C00" w:rsidP="001E7B6F">
      <w:pPr>
        <w:pStyle w:val="ListParagraph"/>
        <w:tabs>
          <w:tab w:val="left" w:pos="810"/>
        </w:tabs>
        <w:ind w:hanging="720"/>
        <w:jc w:val="both"/>
        <w:rPr>
          <w:rFonts w:ascii="Verdana" w:hAnsi="Verdana"/>
          <w:sz w:val="20"/>
        </w:rPr>
      </w:pPr>
    </w:p>
    <w:p w14:paraId="107E893E"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The Engagement Team should adhere to the terms dictated in the request form regarding the ownership of advisory engagement records to avoid potential misunderstandings involving requests for these records. Situations involving regulatory requirements, accounting matters and legal proceedings may call for spe</w:t>
      </w:r>
      <w:r w:rsidR="00B534EC">
        <w:rPr>
          <w:rFonts w:ascii="Verdana" w:hAnsi="Verdana"/>
          <w:sz w:val="20"/>
        </w:rPr>
        <w:t>cia</w:t>
      </w:r>
      <w:r>
        <w:rPr>
          <w:rFonts w:ascii="Verdana" w:hAnsi="Verdana"/>
          <w:sz w:val="20"/>
        </w:rPr>
        <w:t>l handling of certain advisory engagement records.</w:t>
      </w:r>
    </w:p>
    <w:p w14:paraId="6163D07C" w14:textId="77777777" w:rsidR="00E86C00" w:rsidRPr="002041BB" w:rsidRDefault="00E86C00" w:rsidP="001E7B6F">
      <w:pPr>
        <w:pStyle w:val="ListParagraph"/>
        <w:ind w:hanging="720"/>
        <w:jc w:val="both"/>
        <w:rPr>
          <w:rFonts w:ascii="Verdana" w:hAnsi="Verdana"/>
          <w:sz w:val="20"/>
        </w:rPr>
      </w:pPr>
    </w:p>
    <w:p w14:paraId="4D421165" w14:textId="77777777" w:rsidR="00E86C00" w:rsidRDefault="00E86C00" w:rsidP="001E7B6F">
      <w:pPr>
        <w:pStyle w:val="ListParagraph"/>
        <w:numPr>
          <w:ilvl w:val="2"/>
          <w:numId w:val="181"/>
        </w:numPr>
        <w:tabs>
          <w:tab w:val="left" w:pos="810"/>
        </w:tabs>
        <w:jc w:val="both"/>
        <w:rPr>
          <w:rFonts w:ascii="Verdana" w:hAnsi="Verdana"/>
          <w:sz w:val="20"/>
        </w:rPr>
      </w:pPr>
      <w:r>
        <w:rPr>
          <w:rFonts w:ascii="Verdana" w:hAnsi="Verdana"/>
          <w:sz w:val="20"/>
        </w:rPr>
        <w:t xml:space="preserve">Where the Engagement Team holds any doubt over the standards of documentation, data and document retention requirements, or concerns related to ownership of engagement records, such concerns should be addressed to the </w:t>
      </w:r>
      <w:r w:rsidR="00E71BAD">
        <w:rPr>
          <w:rFonts w:ascii="Verdana" w:hAnsi="Verdana"/>
          <w:sz w:val="20"/>
        </w:rPr>
        <w:t>GCAO</w:t>
      </w:r>
      <w:r>
        <w:rPr>
          <w:rFonts w:ascii="Verdana" w:hAnsi="Verdana"/>
          <w:sz w:val="20"/>
        </w:rPr>
        <w:t xml:space="preserve"> for advice.</w:t>
      </w:r>
    </w:p>
    <w:p w14:paraId="33BAC7B8" w14:textId="77777777" w:rsidR="00065122" w:rsidRPr="001E7B6F" w:rsidRDefault="00065122" w:rsidP="001E7B6F">
      <w:pPr>
        <w:pStyle w:val="ListParagraph"/>
        <w:ind w:hanging="720"/>
        <w:jc w:val="both"/>
        <w:rPr>
          <w:rFonts w:ascii="Verdana" w:hAnsi="Verdana"/>
          <w:sz w:val="20"/>
        </w:rPr>
      </w:pPr>
    </w:p>
    <w:p w14:paraId="7FCE986F" w14:textId="70EA5FE5" w:rsidR="00065122" w:rsidRDefault="00065122" w:rsidP="001E7B6F">
      <w:pPr>
        <w:pStyle w:val="ListParagraph"/>
        <w:numPr>
          <w:ilvl w:val="2"/>
          <w:numId w:val="181"/>
        </w:numPr>
        <w:tabs>
          <w:tab w:val="left" w:pos="810"/>
        </w:tabs>
        <w:jc w:val="both"/>
        <w:rPr>
          <w:rFonts w:ascii="Verdana" w:hAnsi="Verdana"/>
          <w:sz w:val="20"/>
        </w:rPr>
      </w:pPr>
      <w:r w:rsidRPr="00065122">
        <w:rPr>
          <w:rFonts w:ascii="Verdana" w:hAnsi="Verdana"/>
          <w:sz w:val="20"/>
        </w:rPr>
        <w:t>As applicable to the engagement, workpapers should include:</w:t>
      </w:r>
    </w:p>
    <w:p w14:paraId="7DF69756" w14:textId="70BB2887" w:rsidR="009E56ED" w:rsidRPr="001E7B6F" w:rsidRDefault="009E56ED" w:rsidP="001E7B6F">
      <w:pPr>
        <w:pStyle w:val="ListParagraph"/>
        <w:ind w:hanging="720"/>
        <w:jc w:val="both"/>
        <w:rPr>
          <w:rFonts w:ascii="Verdana" w:hAnsi="Verdana"/>
          <w:sz w:val="12"/>
          <w:szCs w:val="14"/>
        </w:rPr>
      </w:pPr>
    </w:p>
    <w:p w14:paraId="75CC48D6" w14:textId="2D72F342"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a) </w:t>
      </w:r>
      <w:r>
        <w:rPr>
          <w:rFonts w:ascii="Verdana" w:hAnsi="Verdana"/>
          <w:sz w:val="20"/>
        </w:rPr>
        <w:tab/>
      </w:r>
      <w:r w:rsidRPr="005053BE">
        <w:rPr>
          <w:rFonts w:ascii="Verdana" w:hAnsi="Verdana"/>
          <w:sz w:val="20"/>
        </w:rPr>
        <w:t>Date or period of the engagement.</w:t>
      </w:r>
    </w:p>
    <w:p w14:paraId="39132DA8" w14:textId="479F4EBC"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b) </w:t>
      </w:r>
      <w:r>
        <w:rPr>
          <w:rFonts w:ascii="Verdana" w:hAnsi="Verdana"/>
          <w:sz w:val="20"/>
        </w:rPr>
        <w:tab/>
      </w:r>
      <w:r w:rsidRPr="005053BE">
        <w:rPr>
          <w:rFonts w:ascii="Verdana" w:hAnsi="Verdana"/>
          <w:sz w:val="20"/>
        </w:rPr>
        <w:t>Objectives, scope (and any limitations), and evaluation criteria.</w:t>
      </w:r>
    </w:p>
    <w:p w14:paraId="2FCB5FDF" w14:textId="43AA7A4C"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c) </w:t>
      </w:r>
      <w:r>
        <w:rPr>
          <w:rFonts w:ascii="Verdana" w:hAnsi="Verdana"/>
          <w:sz w:val="20"/>
        </w:rPr>
        <w:tab/>
      </w:r>
      <w:r w:rsidRPr="005053BE">
        <w:rPr>
          <w:rFonts w:ascii="Verdana" w:hAnsi="Verdana"/>
          <w:sz w:val="20"/>
        </w:rPr>
        <w:t>Approved work program and any change approvals.</w:t>
      </w:r>
    </w:p>
    <w:p w14:paraId="2829BFAF" w14:textId="69EDF979"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d) </w:t>
      </w:r>
      <w:r>
        <w:rPr>
          <w:rFonts w:ascii="Verdana" w:hAnsi="Verdana"/>
          <w:sz w:val="20"/>
        </w:rPr>
        <w:tab/>
      </w:r>
      <w:r w:rsidRPr="005053BE">
        <w:rPr>
          <w:rFonts w:ascii="Verdana" w:hAnsi="Verdana"/>
          <w:sz w:val="20"/>
        </w:rPr>
        <w:t>Procedures or analyses performed and source(s) of data.</w:t>
      </w:r>
    </w:p>
    <w:p w14:paraId="64AB75F6" w14:textId="276916EF"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e) </w:t>
      </w:r>
      <w:r>
        <w:rPr>
          <w:rFonts w:ascii="Verdana" w:hAnsi="Verdana"/>
          <w:sz w:val="20"/>
        </w:rPr>
        <w:tab/>
      </w:r>
      <w:r w:rsidRPr="005053BE">
        <w:rPr>
          <w:rFonts w:ascii="Verdana" w:hAnsi="Verdana"/>
          <w:sz w:val="20"/>
        </w:rPr>
        <w:t>Engagement results (advice, options, observations, and where relevant, agreed actions).</w:t>
      </w:r>
    </w:p>
    <w:p w14:paraId="20D952F5" w14:textId="6E86D273" w:rsidR="005053BE" w:rsidRPr="005053BE" w:rsidRDefault="005053BE" w:rsidP="001E7B6F">
      <w:pPr>
        <w:pStyle w:val="ListParagraph"/>
        <w:ind w:left="1260" w:hanging="540"/>
        <w:jc w:val="both"/>
        <w:rPr>
          <w:rFonts w:ascii="Verdana" w:hAnsi="Verdana"/>
          <w:sz w:val="20"/>
        </w:rPr>
      </w:pPr>
      <w:r w:rsidRPr="005053BE">
        <w:rPr>
          <w:rFonts w:ascii="Verdana" w:hAnsi="Verdana"/>
          <w:sz w:val="20"/>
        </w:rPr>
        <w:t xml:space="preserve">f) </w:t>
      </w:r>
      <w:r>
        <w:rPr>
          <w:rFonts w:ascii="Verdana" w:hAnsi="Verdana"/>
          <w:sz w:val="20"/>
        </w:rPr>
        <w:tab/>
      </w:r>
      <w:r w:rsidRPr="005053BE">
        <w:rPr>
          <w:rFonts w:ascii="Verdana" w:hAnsi="Verdana"/>
          <w:sz w:val="20"/>
        </w:rPr>
        <w:t>Names or initials of preparers and reviewers, with evidence of supervisory review.</w:t>
      </w:r>
    </w:p>
    <w:p w14:paraId="3A711D5B" w14:textId="51952E3B" w:rsidR="009E56ED" w:rsidRDefault="005053BE" w:rsidP="001E7B6F">
      <w:pPr>
        <w:pStyle w:val="ListParagraph"/>
        <w:ind w:left="1260" w:hanging="540"/>
        <w:jc w:val="both"/>
        <w:rPr>
          <w:rFonts w:ascii="Verdana" w:hAnsi="Verdana"/>
          <w:sz w:val="20"/>
        </w:rPr>
      </w:pPr>
      <w:r w:rsidRPr="005053BE">
        <w:rPr>
          <w:rFonts w:ascii="Verdana" w:hAnsi="Verdana"/>
          <w:sz w:val="20"/>
        </w:rPr>
        <w:t xml:space="preserve">g) </w:t>
      </w:r>
      <w:r>
        <w:rPr>
          <w:rFonts w:ascii="Verdana" w:hAnsi="Verdana"/>
          <w:sz w:val="20"/>
        </w:rPr>
        <w:tab/>
      </w:r>
      <w:r w:rsidRPr="005053BE">
        <w:rPr>
          <w:rFonts w:ascii="Verdana" w:hAnsi="Verdana"/>
          <w:sz w:val="20"/>
        </w:rPr>
        <w:t>Evidence of communications (announcement/entrance meeting minutes, updates, closing meeting minutes, final communication, distribution).</w:t>
      </w:r>
    </w:p>
    <w:p w14:paraId="695D47BF" w14:textId="77777777" w:rsidR="003B17E0" w:rsidRDefault="003B17E0" w:rsidP="001E7B6F">
      <w:pPr>
        <w:pStyle w:val="ListParagraph"/>
        <w:ind w:hanging="720"/>
        <w:jc w:val="both"/>
        <w:rPr>
          <w:rFonts w:ascii="Verdana" w:hAnsi="Verdana"/>
          <w:sz w:val="20"/>
        </w:rPr>
      </w:pPr>
    </w:p>
    <w:p w14:paraId="0A6A5347" w14:textId="1F52C18C" w:rsidR="003B17E0" w:rsidRDefault="003B17E0" w:rsidP="001E7B6F">
      <w:pPr>
        <w:pStyle w:val="ListParagraph"/>
        <w:numPr>
          <w:ilvl w:val="2"/>
          <w:numId w:val="181"/>
        </w:numPr>
        <w:tabs>
          <w:tab w:val="left" w:pos="810"/>
        </w:tabs>
        <w:jc w:val="both"/>
        <w:rPr>
          <w:rFonts w:ascii="Verdana" w:hAnsi="Verdana"/>
          <w:sz w:val="20"/>
        </w:rPr>
      </w:pPr>
      <w:r w:rsidRPr="003B17E0">
        <w:rPr>
          <w:rFonts w:ascii="Verdana" w:hAnsi="Verdana"/>
          <w:sz w:val="20"/>
        </w:rPr>
        <w:t xml:space="preserve">All advisory engagement documentation will be retained in TeamMate+ in line with the Bank’s records management policy and is subject to GIA’s </w:t>
      </w:r>
      <w:r w:rsidR="00D37D50">
        <w:rPr>
          <w:rFonts w:ascii="Verdana" w:hAnsi="Verdana"/>
          <w:sz w:val="20"/>
        </w:rPr>
        <w:t>Q</w:t>
      </w:r>
      <w:r w:rsidRPr="003B17E0">
        <w:rPr>
          <w:rFonts w:ascii="Verdana" w:hAnsi="Verdana"/>
          <w:sz w:val="20"/>
        </w:rPr>
        <w:t xml:space="preserve">uality </w:t>
      </w:r>
      <w:r w:rsidR="00D37D50">
        <w:rPr>
          <w:rFonts w:ascii="Verdana" w:hAnsi="Verdana"/>
          <w:sz w:val="20"/>
        </w:rPr>
        <w:t>A</w:t>
      </w:r>
      <w:r w:rsidRPr="003B17E0">
        <w:rPr>
          <w:rFonts w:ascii="Verdana" w:hAnsi="Verdana"/>
          <w:sz w:val="20"/>
        </w:rPr>
        <w:t>ssurance and supervisory reviews.</w:t>
      </w:r>
    </w:p>
    <w:p w14:paraId="4F52F01E" w14:textId="77777777" w:rsidR="00E86C00" w:rsidRPr="00C0661B" w:rsidRDefault="00E86C00" w:rsidP="001E7B6F">
      <w:pPr>
        <w:pStyle w:val="Heading1"/>
        <w:numPr>
          <w:ilvl w:val="0"/>
          <w:numId w:val="166"/>
        </w:numPr>
        <w:ind w:left="720" w:hanging="720"/>
        <w:jc w:val="both"/>
        <w:rPr>
          <w:rFonts w:ascii="Verdana" w:hAnsi="Verdana"/>
          <w:b/>
          <w:color w:val="auto"/>
          <w:sz w:val="22"/>
        </w:rPr>
      </w:pPr>
      <w:bookmarkStart w:id="973" w:name="_Toc208397875"/>
      <w:bookmarkStart w:id="974" w:name="_Toc208398339"/>
      <w:bookmarkStart w:id="975" w:name="_Toc208399212"/>
      <w:bookmarkStart w:id="976" w:name="_Toc208397876"/>
      <w:bookmarkStart w:id="977" w:name="_Toc208398340"/>
      <w:bookmarkStart w:id="978" w:name="_Toc208399213"/>
      <w:bookmarkStart w:id="979" w:name="_Toc69639160"/>
      <w:bookmarkStart w:id="980" w:name="_Toc208399214"/>
      <w:bookmarkEnd w:id="973"/>
      <w:bookmarkEnd w:id="974"/>
      <w:bookmarkEnd w:id="975"/>
      <w:bookmarkEnd w:id="976"/>
      <w:bookmarkEnd w:id="977"/>
      <w:bookmarkEnd w:id="978"/>
      <w:r w:rsidRPr="00C0661B">
        <w:rPr>
          <w:rFonts w:ascii="Verdana" w:hAnsi="Verdana"/>
          <w:b/>
          <w:color w:val="auto"/>
          <w:sz w:val="22"/>
        </w:rPr>
        <w:t>RELATIONSHIP WITH OTHER ASSURANCE PROVIDERS</w:t>
      </w:r>
      <w:bookmarkEnd w:id="979"/>
      <w:bookmarkEnd w:id="980"/>
    </w:p>
    <w:p w14:paraId="3BD2872A" w14:textId="77777777" w:rsidR="00E86C00" w:rsidRPr="00747B3A" w:rsidRDefault="00E86C00" w:rsidP="001E7B6F">
      <w:pPr>
        <w:pStyle w:val="NoSpacing"/>
        <w:ind w:left="720" w:hanging="720"/>
        <w:jc w:val="both"/>
      </w:pPr>
    </w:p>
    <w:p w14:paraId="16982F0D" w14:textId="7439B183" w:rsidR="00E86C00" w:rsidRPr="00E86C00" w:rsidRDefault="00E86C00" w:rsidP="001E7B6F">
      <w:pPr>
        <w:pStyle w:val="Heading2"/>
        <w:numPr>
          <w:ilvl w:val="1"/>
          <w:numId w:val="184"/>
        </w:numPr>
        <w:jc w:val="both"/>
        <w:rPr>
          <w:rFonts w:ascii="Verdana" w:hAnsi="Verdana"/>
          <w:b/>
          <w:color w:val="auto"/>
          <w:sz w:val="20"/>
        </w:rPr>
      </w:pPr>
      <w:bookmarkStart w:id="981" w:name="_Toc69639161"/>
      <w:bookmarkStart w:id="982" w:name="_Toc208399215"/>
      <w:r w:rsidRPr="00E86C00">
        <w:rPr>
          <w:rFonts w:ascii="Verdana" w:hAnsi="Verdana"/>
          <w:b/>
          <w:color w:val="auto"/>
          <w:sz w:val="20"/>
        </w:rPr>
        <w:t>Overview</w:t>
      </w:r>
      <w:bookmarkEnd w:id="981"/>
      <w:bookmarkEnd w:id="982"/>
    </w:p>
    <w:p w14:paraId="6751C290" w14:textId="77777777" w:rsidR="00E86C00" w:rsidRPr="00747B3A" w:rsidRDefault="00E86C00" w:rsidP="001E7B6F">
      <w:pPr>
        <w:pStyle w:val="NoSpacing"/>
        <w:ind w:left="720" w:hanging="720"/>
        <w:jc w:val="both"/>
      </w:pPr>
    </w:p>
    <w:p w14:paraId="46A1FB09" w14:textId="4BE0877C"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GIA may use or rely on the work of internal and external assurance providers in providing risk, governance and control assurance to the Board Audit Committee.</w:t>
      </w:r>
      <w:r w:rsidR="00AF7AC8">
        <w:rPr>
          <w:rFonts w:ascii="Verdana" w:hAnsi="Verdana"/>
          <w:sz w:val="20"/>
        </w:rPr>
        <w:t xml:space="preserve"> </w:t>
      </w:r>
      <w:r w:rsidR="00307E18">
        <w:rPr>
          <w:rFonts w:ascii="Verdana" w:hAnsi="Verdana"/>
          <w:sz w:val="20"/>
        </w:rPr>
        <w:t>B</w:t>
      </w:r>
      <w:r w:rsidR="00307E18" w:rsidRPr="00307E18">
        <w:rPr>
          <w:rFonts w:ascii="Verdana" w:hAnsi="Verdana"/>
          <w:sz w:val="20"/>
        </w:rPr>
        <w:t xml:space="preserve">asis for any reliance on other assurance providers’ work </w:t>
      </w:r>
      <w:r w:rsidR="00435392">
        <w:rPr>
          <w:rFonts w:ascii="Verdana" w:hAnsi="Verdana"/>
          <w:sz w:val="20"/>
        </w:rPr>
        <w:t xml:space="preserve">should be documented and the </w:t>
      </w:r>
      <w:r w:rsidR="00B66324">
        <w:rPr>
          <w:rFonts w:ascii="Verdana" w:hAnsi="Verdana"/>
          <w:sz w:val="20"/>
        </w:rPr>
        <w:t xml:space="preserve">engagement teams and GCAO </w:t>
      </w:r>
      <w:r w:rsidR="00307E18" w:rsidRPr="00307E18">
        <w:rPr>
          <w:rFonts w:ascii="Verdana" w:hAnsi="Verdana"/>
          <w:sz w:val="20"/>
        </w:rPr>
        <w:t>remains responsible for conclusions reached by GIA.</w:t>
      </w:r>
    </w:p>
    <w:p w14:paraId="4F285140" w14:textId="77777777" w:rsidR="00E86C00" w:rsidRDefault="00E86C00" w:rsidP="001E7B6F">
      <w:pPr>
        <w:pStyle w:val="ListParagraph"/>
        <w:tabs>
          <w:tab w:val="left" w:pos="810"/>
        </w:tabs>
        <w:ind w:hanging="720"/>
        <w:jc w:val="both"/>
        <w:rPr>
          <w:rFonts w:ascii="Verdana" w:hAnsi="Verdana"/>
          <w:sz w:val="20"/>
        </w:rPr>
      </w:pPr>
    </w:p>
    <w:p w14:paraId="58C1DAF1" w14:textId="77777777"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Internal assurance providers are charged with measuring and reporting risk, identifying control gaps, tracking remediation, and concluding whether control processes are operating effectively in specific areas. Internal Assurance providers for RAKBANK (other than GIA) include units such as Compliance and Operational Risk.</w:t>
      </w:r>
    </w:p>
    <w:p w14:paraId="1FF92F76" w14:textId="77777777" w:rsidR="00E86C00" w:rsidRPr="00B366A8" w:rsidRDefault="00E86C00" w:rsidP="001E7B6F">
      <w:pPr>
        <w:pStyle w:val="ListParagraph"/>
        <w:ind w:hanging="720"/>
        <w:jc w:val="both"/>
        <w:rPr>
          <w:rFonts w:ascii="Verdana" w:hAnsi="Verdana"/>
          <w:sz w:val="20"/>
        </w:rPr>
      </w:pPr>
    </w:p>
    <w:p w14:paraId="359E8887" w14:textId="77777777"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External assurance providers communicate their opinion regarding specific control objectives and provide assurance on the areas they assessed and recommendations to strengthen the related controls, often in areas that are within the scope of internal audit’s work. External Assurance providers for RAKBANK include:</w:t>
      </w:r>
    </w:p>
    <w:p w14:paraId="1DE86189" w14:textId="77777777" w:rsidR="00E86C00" w:rsidRPr="00B366A8" w:rsidRDefault="00E86C00" w:rsidP="001E7B6F">
      <w:pPr>
        <w:pStyle w:val="ListParagraph"/>
        <w:ind w:hanging="720"/>
        <w:jc w:val="both"/>
        <w:rPr>
          <w:rFonts w:ascii="Verdana" w:hAnsi="Verdana"/>
          <w:sz w:val="20"/>
        </w:rPr>
      </w:pPr>
    </w:p>
    <w:p w14:paraId="76F28AF9" w14:textId="77777777" w:rsidR="00E86C00" w:rsidRDefault="00E86C00" w:rsidP="001E7B6F">
      <w:pPr>
        <w:pStyle w:val="ListParagraph"/>
        <w:numPr>
          <w:ilvl w:val="2"/>
          <w:numId w:val="99"/>
        </w:numPr>
        <w:ind w:left="1260" w:hanging="540"/>
        <w:jc w:val="both"/>
        <w:rPr>
          <w:rFonts w:ascii="Verdana" w:hAnsi="Verdana"/>
          <w:sz w:val="20"/>
        </w:rPr>
      </w:pPr>
      <w:r>
        <w:rPr>
          <w:rFonts w:ascii="Verdana" w:hAnsi="Verdana"/>
          <w:sz w:val="20"/>
        </w:rPr>
        <w:t>External Auditors</w:t>
      </w:r>
    </w:p>
    <w:p w14:paraId="3DA48129" w14:textId="77777777" w:rsidR="00205A51" w:rsidRDefault="00205A51" w:rsidP="001E7B6F">
      <w:pPr>
        <w:pStyle w:val="ListParagraph"/>
        <w:numPr>
          <w:ilvl w:val="2"/>
          <w:numId w:val="99"/>
        </w:numPr>
        <w:ind w:left="1260" w:hanging="540"/>
        <w:jc w:val="both"/>
        <w:rPr>
          <w:rFonts w:ascii="Verdana" w:hAnsi="Verdana"/>
          <w:sz w:val="20"/>
        </w:rPr>
      </w:pPr>
      <w:r>
        <w:rPr>
          <w:rFonts w:ascii="Verdana" w:hAnsi="Verdana"/>
          <w:sz w:val="20"/>
        </w:rPr>
        <w:t xml:space="preserve">UAE </w:t>
      </w:r>
      <w:r w:rsidR="00E86C00">
        <w:rPr>
          <w:rFonts w:ascii="Verdana" w:hAnsi="Verdana"/>
          <w:sz w:val="20"/>
        </w:rPr>
        <w:t xml:space="preserve">Central Bank Examiner and </w:t>
      </w:r>
    </w:p>
    <w:p w14:paraId="51CA7A3A" w14:textId="1E7704B9" w:rsidR="00E86C00" w:rsidRDefault="00205A51" w:rsidP="001E7B6F">
      <w:pPr>
        <w:pStyle w:val="ListParagraph"/>
        <w:numPr>
          <w:ilvl w:val="2"/>
          <w:numId w:val="99"/>
        </w:numPr>
        <w:ind w:left="1260" w:hanging="540"/>
        <w:jc w:val="both"/>
        <w:rPr>
          <w:rFonts w:ascii="Verdana" w:hAnsi="Verdana"/>
          <w:sz w:val="20"/>
        </w:rPr>
      </w:pPr>
      <w:r>
        <w:rPr>
          <w:rFonts w:ascii="Verdana" w:hAnsi="Verdana"/>
          <w:sz w:val="20"/>
        </w:rPr>
        <w:t xml:space="preserve">Other Competent </w:t>
      </w:r>
      <w:r w:rsidR="00E86C00">
        <w:rPr>
          <w:rFonts w:ascii="Verdana" w:hAnsi="Verdana"/>
          <w:sz w:val="20"/>
        </w:rPr>
        <w:t>Regulators</w:t>
      </w:r>
      <w:r>
        <w:rPr>
          <w:rFonts w:ascii="Verdana" w:hAnsi="Verdana"/>
          <w:sz w:val="20"/>
        </w:rPr>
        <w:t>;</w:t>
      </w:r>
      <w:r w:rsidR="00E86C00">
        <w:rPr>
          <w:rFonts w:ascii="Verdana" w:hAnsi="Verdana"/>
          <w:sz w:val="20"/>
        </w:rPr>
        <w:t xml:space="preserve"> </w:t>
      </w:r>
      <w:r>
        <w:rPr>
          <w:rFonts w:ascii="Verdana" w:hAnsi="Verdana"/>
          <w:sz w:val="20"/>
        </w:rPr>
        <w:t xml:space="preserve">including </w:t>
      </w:r>
      <w:r w:rsidR="00E86C00">
        <w:rPr>
          <w:rFonts w:ascii="Verdana" w:hAnsi="Verdana"/>
          <w:sz w:val="20"/>
        </w:rPr>
        <w:t>international locations</w:t>
      </w:r>
    </w:p>
    <w:p w14:paraId="5FBFE201" w14:textId="77777777" w:rsidR="00E86C00" w:rsidRPr="00B366A8" w:rsidRDefault="00E86C00" w:rsidP="001E7B6F">
      <w:pPr>
        <w:pStyle w:val="ListParagraph"/>
        <w:ind w:hanging="720"/>
        <w:jc w:val="both"/>
        <w:rPr>
          <w:rFonts w:ascii="Verdana" w:hAnsi="Verdana"/>
          <w:sz w:val="20"/>
        </w:rPr>
      </w:pPr>
    </w:p>
    <w:p w14:paraId="5F4E1F85" w14:textId="77777777"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 xml:space="preserve">The </w:t>
      </w:r>
      <w:r w:rsidR="00E71BAD">
        <w:rPr>
          <w:rFonts w:ascii="Verdana" w:hAnsi="Verdana"/>
          <w:sz w:val="20"/>
        </w:rPr>
        <w:t>GCAO</w:t>
      </w:r>
      <w:r>
        <w:rPr>
          <w:rFonts w:ascii="Verdana" w:hAnsi="Verdana"/>
          <w:sz w:val="20"/>
        </w:rPr>
        <w:t xml:space="preserve"> may decide to integrate the results of these other assurance providers with the work of GIA. The decision to place reliance on the work of others is at the sole discretion of the </w:t>
      </w:r>
      <w:r w:rsidR="00E71BAD">
        <w:rPr>
          <w:rFonts w:ascii="Verdana" w:hAnsi="Verdana"/>
          <w:sz w:val="20"/>
        </w:rPr>
        <w:t>GCAO</w:t>
      </w:r>
      <w:r>
        <w:rPr>
          <w:rFonts w:ascii="Verdana" w:hAnsi="Verdana"/>
          <w:sz w:val="20"/>
        </w:rPr>
        <w:t>.</w:t>
      </w:r>
    </w:p>
    <w:p w14:paraId="531C2561" w14:textId="77777777" w:rsidR="00E86C00" w:rsidRPr="00B366A8" w:rsidRDefault="00E86C00" w:rsidP="001E7B6F">
      <w:pPr>
        <w:pStyle w:val="ListParagraph"/>
        <w:ind w:hanging="720"/>
        <w:jc w:val="both"/>
        <w:rPr>
          <w:rFonts w:ascii="Verdana" w:hAnsi="Verdana"/>
          <w:sz w:val="20"/>
        </w:rPr>
      </w:pPr>
    </w:p>
    <w:p w14:paraId="4200303F" w14:textId="77777777" w:rsidR="00205A51"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Before reliance may be placed upon the work of others, criteria should be used to assess the level of reliance that can be placed. These criteria may include an assessment of the independence, objectivity, competencies, adequacy of execution of audit work, and sufficiency of audit evidence to support the given level of assurance.</w:t>
      </w:r>
      <w:r w:rsidR="00611F3E">
        <w:rPr>
          <w:rFonts w:ascii="Verdana" w:hAnsi="Verdana"/>
          <w:sz w:val="20"/>
        </w:rPr>
        <w:t xml:space="preserve"> </w:t>
      </w:r>
    </w:p>
    <w:p w14:paraId="1C47B1F6" w14:textId="77777777" w:rsidR="00205A51" w:rsidRPr="00205A51" w:rsidRDefault="00205A51" w:rsidP="00205A51">
      <w:pPr>
        <w:pStyle w:val="ListParagraph"/>
        <w:rPr>
          <w:rFonts w:ascii="Verdana" w:hAnsi="Verdana"/>
          <w:sz w:val="20"/>
        </w:rPr>
      </w:pPr>
    </w:p>
    <w:p w14:paraId="79D2E1F0" w14:textId="56FCF998" w:rsidR="00E86C00" w:rsidRDefault="00611F3E" w:rsidP="001E7B6F">
      <w:pPr>
        <w:pStyle w:val="ListParagraph"/>
        <w:numPr>
          <w:ilvl w:val="2"/>
          <w:numId w:val="184"/>
        </w:numPr>
        <w:tabs>
          <w:tab w:val="left" w:pos="810"/>
        </w:tabs>
        <w:jc w:val="both"/>
        <w:rPr>
          <w:rFonts w:ascii="Verdana" w:hAnsi="Verdana"/>
          <w:sz w:val="20"/>
        </w:rPr>
      </w:pPr>
      <w:r w:rsidRPr="00611F3E">
        <w:rPr>
          <w:rFonts w:ascii="Verdana" w:hAnsi="Verdana"/>
          <w:sz w:val="20"/>
        </w:rPr>
        <w:t>Where reliance cannot be achieved, GIA may retest the work or independently perform additional assurance.</w:t>
      </w:r>
    </w:p>
    <w:p w14:paraId="2A329D04" w14:textId="77777777" w:rsidR="00E86C00" w:rsidRPr="00B366A8" w:rsidRDefault="00E86C00" w:rsidP="001E7B6F">
      <w:pPr>
        <w:pStyle w:val="ListParagraph"/>
        <w:ind w:hanging="720"/>
        <w:jc w:val="both"/>
        <w:rPr>
          <w:rFonts w:ascii="Verdana" w:hAnsi="Verdana"/>
          <w:sz w:val="20"/>
        </w:rPr>
      </w:pPr>
    </w:p>
    <w:p w14:paraId="0DC98C56" w14:textId="77777777"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To the extent that professional and organizational reporting responsibilities allow, GIA shall conduct engagements in a manner that allows for maximum audit coordination and efficiency with the external auditors. GIA audit reports can assist external auditors to understand the Group. This may contribute towards a more effective audit performance by external audit. GIA should conduct meetings with external auditors to discuss matters of mutual interest, as and when needed.</w:t>
      </w:r>
    </w:p>
    <w:p w14:paraId="08196529" w14:textId="77777777" w:rsidR="00E86C00" w:rsidRPr="00773F78" w:rsidRDefault="00E86C00" w:rsidP="001E7B6F">
      <w:pPr>
        <w:pStyle w:val="ListParagraph"/>
        <w:ind w:hanging="720"/>
        <w:jc w:val="both"/>
        <w:rPr>
          <w:rFonts w:ascii="Verdana" w:hAnsi="Verdana"/>
          <w:sz w:val="20"/>
        </w:rPr>
      </w:pPr>
    </w:p>
    <w:p w14:paraId="514A85EC" w14:textId="3A86BD54" w:rsidR="00E86C00" w:rsidRDefault="00E86C00" w:rsidP="001E7B6F">
      <w:pPr>
        <w:pStyle w:val="ListParagraph"/>
        <w:numPr>
          <w:ilvl w:val="2"/>
          <w:numId w:val="184"/>
        </w:numPr>
        <w:tabs>
          <w:tab w:val="left" w:pos="810"/>
        </w:tabs>
        <w:jc w:val="both"/>
        <w:rPr>
          <w:rFonts w:ascii="Verdana" w:hAnsi="Verdana"/>
          <w:sz w:val="20"/>
        </w:rPr>
      </w:pPr>
      <w:r>
        <w:rPr>
          <w:rFonts w:ascii="Verdana" w:hAnsi="Verdana"/>
          <w:sz w:val="20"/>
        </w:rPr>
        <w:t xml:space="preserve">The </w:t>
      </w:r>
      <w:r w:rsidR="00E71BAD">
        <w:rPr>
          <w:rFonts w:ascii="Verdana" w:hAnsi="Verdana"/>
          <w:sz w:val="20"/>
        </w:rPr>
        <w:t>GCAO</w:t>
      </w:r>
      <w:r>
        <w:rPr>
          <w:rFonts w:ascii="Verdana" w:hAnsi="Verdana"/>
          <w:sz w:val="20"/>
        </w:rPr>
        <w:t xml:space="preserve"> encourages co-operation and professional goodwill between GIA and other assurance providers</w:t>
      </w:r>
      <w:r w:rsidR="00205A51">
        <w:rPr>
          <w:rFonts w:ascii="Verdana" w:hAnsi="Verdana"/>
          <w:sz w:val="20"/>
        </w:rPr>
        <w:t>; Group Risk and Compliance</w:t>
      </w:r>
      <w:r>
        <w:rPr>
          <w:rFonts w:ascii="Verdana" w:hAnsi="Verdana"/>
          <w:sz w:val="20"/>
        </w:rPr>
        <w:t xml:space="preserve">. The </w:t>
      </w:r>
      <w:r w:rsidR="00E71BAD">
        <w:rPr>
          <w:rFonts w:ascii="Verdana" w:hAnsi="Verdana"/>
          <w:sz w:val="20"/>
        </w:rPr>
        <w:t>GCAO</w:t>
      </w:r>
      <w:r>
        <w:rPr>
          <w:rFonts w:ascii="Verdana" w:hAnsi="Verdana"/>
          <w:sz w:val="20"/>
        </w:rPr>
        <w:t xml:space="preserve"> is a key participant in RAKBANK’s Corporate Governance Framework and reports to the Chair of the Board Audit Committee. Coordination should occur on a regular basis and includes</w:t>
      </w:r>
      <w:r w:rsidR="00205A51">
        <w:rPr>
          <w:rFonts w:ascii="Verdana" w:hAnsi="Verdana"/>
          <w:sz w:val="20"/>
        </w:rPr>
        <w:t>:</w:t>
      </w:r>
    </w:p>
    <w:p w14:paraId="33009922" w14:textId="77777777" w:rsidR="00E86C00" w:rsidRPr="00773F78" w:rsidRDefault="00E86C00" w:rsidP="001E7B6F">
      <w:pPr>
        <w:pStyle w:val="ListParagraph"/>
        <w:ind w:hanging="720"/>
        <w:jc w:val="both"/>
        <w:rPr>
          <w:rFonts w:ascii="Verdana" w:hAnsi="Verdana"/>
          <w:sz w:val="20"/>
        </w:rPr>
      </w:pPr>
    </w:p>
    <w:p w14:paraId="38FF847E" w14:textId="77777777" w:rsidR="00E86C00" w:rsidRDefault="00E86C00" w:rsidP="001E7B6F">
      <w:pPr>
        <w:pStyle w:val="ListParagraph"/>
        <w:numPr>
          <w:ilvl w:val="2"/>
          <w:numId w:val="100"/>
        </w:numPr>
        <w:ind w:left="1260" w:hanging="540"/>
        <w:jc w:val="both"/>
        <w:rPr>
          <w:rFonts w:ascii="Verdana" w:hAnsi="Verdana"/>
          <w:sz w:val="20"/>
        </w:rPr>
      </w:pPr>
      <w:r>
        <w:rPr>
          <w:rFonts w:ascii="Verdana" w:hAnsi="Verdana"/>
          <w:sz w:val="20"/>
        </w:rPr>
        <w:t>Regular sharing of reports and outcomes of assurance activities</w:t>
      </w:r>
    </w:p>
    <w:p w14:paraId="3D8AB921" w14:textId="77777777" w:rsidR="00E86C00" w:rsidRDefault="00E86C00" w:rsidP="001E7B6F">
      <w:pPr>
        <w:pStyle w:val="ListParagraph"/>
        <w:numPr>
          <w:ilvl w:val="2"/>
          <w:numId w:val="100"/>
        </w:numPr>
        <w:ind w:left="1260" w:hanging="540"/>
        <w:jc w:val="both"/>
        <w:rPr>
          <w:rFonts w:ascii="Verdana" w:hAnsi="Verdana"/>
          <w:sz w:val="20"/>
        </w:rPr>
      </w:pPr>
      <w:r>
        <w:rPr>
          <w:rFonts w:ascii="Verdana" w:hAnsi="Verdana"/>
          <w:sz w:val="20"/>
        </w:rPr>
        <w:t>Discussion and review of techniques and methods used by other assurance providers to reach conclusions; and</w:t>
      </w:r>
    </w:p>
    <w:p w14:paraId="0DECFB49" w14:textId="77777777" w:rsidR="00E86C00" w:rsidRDefault="00E86C00" w:rsidP="001E7B6F">
      <w:pPr>
        <w:pStyle w:val="ListParagraph"/>
        <w:numPr>
          <w:ilvl w:val="2"/>
          <w:numId w:val="100"/>
        </w:numPr>
        <w:ind w:left="1260" w:hanging="540"/>
        <w:jc w:val="both"/>
        <w:rPr>
          <w:rFonts w:ascii="Verdana" w:hAnsi="Verdana"/>
          <w:sz w:val="20"/>
        </w:rPr>
      </w:pPr>
      <w:r>
        <w:rPr>
          <w:rFonts w:ascii="Verdana" w:hAnsi="Verdana"/>
          <w:sz w:val="20"/>
        </w:rPr>
        <w:t>Management’s responses and an understanding of activities performed by management to mitigate any risks or control deficiencies identified.</w:t>
      </w:r>
    </w:p>
    <w:p w14:paraId="214B1CF7" w14:textId="6A61DEE9" w:rsidR="00CC0328" w:rsidRDefault="00CC0328" w:rsidP="001E7B6F">
      <w:pPr>
        <w:pStyle w:val="ListParagraph"/>
        <w:numPr>
          <w:ilvl w:val="2"/>
          <w:numId w:val="100"/>
        </w:numPr>
        <w:ind w:left="1260" w:hanging="540"/>
        <w:jc w:val="both"/>
        <w:rPr>
          <w:rFonts w:ascii="Verdana" w:hAnsi="Verdana"/>
          <w:sz w:val="20"/>
        </w:rPr>
      </w:pPr>
      <w:r w:rsidRPr="00CC0328">
        <w:rPr>
          <w:rFonts w:ascii="Verdana" w:hAnsi="Verdana"/>
          <w:sz w:val="20"/>
        </w:rPr>
        <w:t>Use of assurance maps or shared risk registers to highlight gaps, overlaps, and reliance opportunities across assurance providers.</w:t>
      </w:r>
    </w:p>
    <w:p w14:paraId="2BCFBF10" w14:textId="693D6B4F" w:rsidR="00205A51" w:rsidRDefault="00205A51" w:rsidP="001E7B6F">
      <w:pPr>
        <w:pStyle w:val="ListParagraph"/>
        <w:numPr>
          <w:ilvl w:val="2"/>
          <w:numId w:val="100"/>
        </w:numPr>
        <w:ind w:left="1260" w:hanging="540"/>
        <w:jc w:val="both"/>
        <w:rPr>
          <w:rFonts w:ascii="Verdana" w:hAnsi="Verdana"/>
          <w:sz w:val="20"/>
        </w:rPr>
      </w:pPr>
      <w:r>
        <w:rPr>
          <w:rFonts w:ascii="Verdana" w:hAnsi="Verdana"/>
          <w:sz w:val="20"/>
        </w:rPr>
        <w:t xml:space="preserve">Socialize the Annual Audit Plan and obtain their assurance plans for the year with second line of defense to enhance collaboration thereby avoiding duplication of efforts and audit fatigue. </w:t>
      </w:r>
    </w:p>
    <w:p w14:paraId="5770E042" w14:textId="77777777" w:rsidR="00E86C00" w:rsidRPr="00C0661B" w:rsidRDefault="00E86C00" w:rsidP="001E7B6F">
      <w:pPr>
        <w:pStyle w:val="Heading1"/>
        <w:numPr>
          <w:ilvl w:val="0"/>
          <w:numId w:val="166"/>
        </w:numPr>
        <w:ind w:left="720" w:hanging="720"/>
        <w:jc w:val="both"/>
        <w:rPr>
          <w:rFonts w:ascii="Verdana" w:hAnsi="Verdana"/>
          <w:b/>
          <w:color w:val="auto"/>
          <w:sz w:val="22"/>
        </w:rPr>
      </w:pPr>
      <w:bookmarkStart w:id="983" w:name="_Toc208397879"/>
      <w:bookmarkStart w:id="984" w:name="_Toc208398343"/>
      <w:bookmarkStart w:id="985" w:name="_Toc208399216"/>
      <w:bookmarkStart w:id="986" w:name="_Toc208397880"/>
      <w:bookmarkStart w:id="987" w:name="_Toc208398344"/>
      <w:bookmarkStart w:id="988" w:name="_Toc208399217"/>
      <w:bookmarkStart w:id="989" w:name="_Toc208397881"/>
      <w:bookmarkStart w:id="990" w:name="_Toc208398345"/>
      <w:bookmarkStart w:id="991" w:name="_Toc208399218"/>
      <w:bookmarkStart w:id="992" w:name="_Toc208397882"/>
      <w:bookmarkStart w:id="993" w:name="_Toc208398346"/>
      <w:bookmarkStart w:id="994" w:name="_Toc208399219"/>
      <w:bookmarkStart w:id="995" w:name="_Toc208397883"/>
      <w:bookmarkStart w:id="996" w:name="_Toc208398347"/>
      <w:bookmarkStart w:id="997" w:name="_Toc208399220"/>
      <w:bookmarkStart w:id="998" w:name="_Toc208397884"/>
      <w:bookmarkStart w:id="999" w:name="_Toc208398348"/>
      <w:bookmarkStart w:id="1000" w:name="_Toc208399221"/>
      <w:bookmarkStart w:id="1001" w:name="_Toc208397885"/>
      <w:bookmarkStart w:id="1002" w:name="_Toc208398349"/>
      <w:bookmarkStart w:id="1003" w:name="_Toc208399222"/>
      <w:bookmarkStart w:id="1004" w:name="_Toc208397886"/>
      <w:bookmarkStart w:id="1005" w:name="_Toc208398350"/>
      <w:bookmarkStart w:id="1006" w:name="_Toc208399223"/>
      <w:bookmarkStart w:id="1007" w:name="_Toc208397887"/>
      <w:bookmarkStart w:id="1008" w:name="_Toc208398351"/>
      <w:bookmarkStart w:id="1009" w:name="_Toc208399224"/>
      <w:bookmarkStart w:id="1010" w:name="_Toc208397888"/>
      <w:bookmarkStart w:id="1011" w:name="_Toc208398352"/>
      <w:bookmarkStart w:id="1012" w:name="_Toc208399225"/>
      <w:bookmarkStart w:id="1013" w:name="_Toc208397889"/>
      <w:bookmarkStart w:id="1014" w:name="_Toc208398353"/>
      <w:bookmarkStart w:id="1015" w:name="_Toc208399226"/>
      <w:bookmarkStart w:id="1016" w:name="_Toc208397890"/>
      <w:bookmarkStart w:id="1017" w:name="_Toc208398354"/>
      <w:bookmarkStart w:id="1018" w:name="_Toc208399227"/>
      <w:bookmarkStart w:id="1019" w:name="_Toc208397891"/>
      <w:bookmarkStart w:id="1020" w:name="_Toc208398355"/>
      <w:bookmarkStart w:id="1021" w:name="_Toc208399228"/>
      <w:bookmarkStart w:id="1022" w:name="_Toc208397892"/>
      <w:bookmarkStart w:id="1023" w:name="_Toc208398356"/>
      <w:bookmarkStart w:id="1024" w:name="_Toc208399229"/>
      <w:bookmarkStart w:id="1025" w:name="_Toc208397893"/>
      <w:bookmarkStart w:id="1026" w:name="_Toc208398357"/>
      <w:bookmarkStart w:id="1027" w:name="_Toc208399230"/>
      <w:bookmarkStart w:id="1028" w:name="_Toc208397894"/>
      <w:bookmarkStart w:id="1029" w:name="_Toc208398358"/>
      <w:bookmarkStart w:id="1030" w:name="_Toc208399231"/>
      <w:bookmarkStart w:id="1031" w:name="_Toc208397895"/>
      <w:bookmarkStart w:id="1032" w:name="_Toc208398359"/>
      <w:bookmarkStart w:id="1033" w:name="_Toc208399232"/>
      <w:bookmarkStart w:id="1034" w:name="_Toc208397896"/>
      <w:bookmarkStart w:id="1035" w:name="_Toc208398360"/>
      <w:bookmarkStart w:id="1036" w:name="_Toc208399233"/>
      <w:bookmarkStart w:id="1037" w:name="_Toc208397897"/>
      <w:bookmarkStart w:id="1038" w:name="_Toc208398361"/>
      <w:bookmarkStart w:id="1039" w:name="_Toc208399234"/>
      <w:bookmarkStart w:id="1040" w:name="_Toc208397898"/>
      <w:bookmarkStart w:id="1041" w:name="_Toc208398362"/>
      <w:bookmarkStart w:id="1042" w:name="_Toc208399235"/>
      <w:bookmarkStart w:id="1043" w:name="_Toc208397899"/>
      <w:bookmarkStart w:id="1044" w:name="_Toc208398363"/>
      <w:bookmarkStart w:id="1045" w:name="_Toc208399236"/>
      <w:bookmarkStart w:id="1046" w:name="_Toc208397900"/>
      <w:bookmarkStart w:id="1047" w:name="_Toc208398364"/>
      <w:bookmarkStart w:id="1048" w:name="_Toc208399237"/>
      <w:bookmarkStart w:id="1049" w:name="_Toc208397901"/>
      <w:bookmarkStart w:id="1050" w:name="_Toc208398365"/>
      <w:bookmarkStart w:id="1051" w:name="_Toc208399238"/>
      <w:bookmarkStart w:id="1052" w:name="_Toc208397902"/>
      <w:bookmarkStart w:id="1053" w:name="_Toc208398366"/>
      <w:bookmarkStart w:id="1054" w:name="_Toc208399239"/>
      <w:bookmarkStart w:id="1055" w:name="_Toc208397903"/>
      <w:bookmarkStart w:id="1056" w:name="_Toc208398367"/>
      <w:bookmarkStart w:id="1057" w:name="_Toc208399240"/>
      <w:bookmarkStart w:id="1058" w:name="_Toc208397904"/>
      <w:bookmarkStart w:id="1059" w:name="_Toc208398368"/>
      <w:bookmarkStart w:id="1060" w:name="_Toc208399241"/>
      <w:bookmarkStart w:id="1061" w:name="_Toc208397905"/>
      <w:bookmarkStart w:id="1062" w:name="_Toc208398369"/>
      <w:bookmarkStart w:id="1063" w:name="_Toc208399242"/>
      <w:bookmarkStart w:id="1064" w:name="_Toc208397906"/>
      <w:bookmarkStart w:id="1065" w:name="_Toc208398370"/>
      <w:bookmarkStart w:id="1066" w:name="_Toc208399243"/>
      <w:bookmarkStart w:id="1067" w:name="_Toc69639162"/>
      <w:bookmarkStart w:id="1068" w:name="_Toc208399244"/>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r w:rsidRPr="00C0661B">
        <w:rPr>
          <w:rFonts w:ascii="Verdana" w:hAnsi="Verdana"/>
          <w:b/>
          <w:color w:val="auto"/>
          <w:sz w:val="22"/>
        </w:rPr>
        <w:t>QUALITY ASSURANCE AND IMPROVEMENT PROGRAM</w:t>
      </w:r>
      <w:bookmarkEnd w:id="1067"/>
      <w:bookmarkEnd w:id="1068"/>
    </w:p>
    <w:p w14:paraId="20581B6C" w14:textId="77777777" w:rsidR="00E86C00" w:rsidRPr="00747B3A" w:rsidRDefault="00E86C00" w:rsidP="001E7B6F">
      <w:pPr>
        <w:pStyle w:val="NoSpacing"/>
        <w:ind w:left="720" w:hanging="720"/>
        <w:jc w:val="both"/>
      </w:pPr>
    </w:p>
    <w:p w14:paraId="6F20B0BC" w14:textId="403F5C61" w:rsidR="00E86C00" w:rsidRPr="00E86C00" w:rsidRDefault="00E86C00" w:rsidP="001E7B6F">
      <w:pPr>
        <w:pStyle w:val="Heading2"/>
        <w:numPr>
          <w:ilvl w:val="1"/>
          <w:numId w:val="186"/>
        </w:numPr>
        <w:jc w:val="both"/>
        <w:rPr>
          <w:rFonts w:ascii="Verdana" w:hAnsi="Verdana"/>
          <w:b/>
          <w:color w:val="auto"/>
          <w:sz w:val="20"/>
        </w:rPr>
      </w:pPr>
      <w:bookmarkStart w:id="1069" w:name="_Toc69639163"/>
      <w:bookmarkStart w:id="1070" w:name="_Toc208399245"/>
      <w:r w:rsidRPr="00E86C00">
        <w:rPr>
          <w:rFonts w:ascii="Verdana" w:hAnsi="Verdana"/>
          <w:b/>
          <w:color w:val="auto"/>
          <w:sz w:val="20"/>
        </w:rPr>
        <w:t>Overview</w:t>
      </w:r>
      <w:bookmarkEnd w:id="1069"/>
      <w:bookmarkEnd w:id="1070"/>
    </w:p>
    <w:p w14:paraId="54290678" w14:textId="77777777" w:rsidR="00E86C00" w:rsidRPr="00747B3A" w:rsidRDefault="00E86C00" w:rsidP="001E7B6F">
      <w:pPr>
        <w:pStyle w:val="NoSpacing"/>
        <w:ind w:left="720" w:hanging="720"/>
        <w:jc w:val="both"/>
      </w:pPr>
    </w:p>
    <w:p w14:paraId="44EA1245"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GIA has implemented a Quality Assurance and Improvement Program (</w:t>
      </w:r>
      <w:r w:rsidR="00AC1778">
        <w:rPr>
          <w:rFonts w:ascii="Verdana" w:hAnsi="Verdana"/>
          <w:sz w:val="20"/>
        </w:rPr>
        <w:t>QAIP</w:t>
      </w:r>
      <w:r>
        <w:rPr>
          <w:rFonts w:ascii="Verdana" w:hAnsi="Verdana"/>
          <w:sz w:val="20"/>
        </w:rPr>
        <w:t>) that covers all aspects of audit activity and continuously monitor its effectiveness. The program will be designed to provide reasonable assurance to GIA’s various stakeholders that Group Internal Audit:</w:t>
      </w:r>
    </w:p>
    <w:p w14:paraId="62CBB163" w14:textId="77777777" w:rsidR="00E86C00" w:rsidRDefault="00E86C00" w:rsidP="001E7B6F">
      <w:pPr>
        <w:pStyle w:val="ListParagraph"/>
        <w:tabs>
          <w:tab w:val="left" w:pos="810"/>
        </w:tabs>
        <w:ind w:hanging="720"/>
        <w:jc w:val="both"/>
        <w:rPr>
          <w:rFonts w:ascii="Verdana" w:hAnsi="Verdana"/>
          <w:sz w:val="20"/>
        </w:rPr>
      </w:pPr>
    </w:p>
    <w:p w14:paraId="3B611861" w14:textId="5A4C66B6" w:rsidR="00E86C00" w:rsidRDefault="00E86C00" w:rsidP="001E7B6F">
      <w:pPr>
        <w:pStyle w:val="ListParagraph"/>
        <w:numPr>
          <w:ilvl w:val="2"/>
          <w:numId w:val="103"/>
        </w:numPr>
        <w:ind w:left="1260" w:hanging="540"/>
        <w:jc w:val="both"/>
        <w:rPr>
          <w:rFonts w:ascii="Verdana" w:hAnsi="Verdana"/>
          <w:sz w:val="20"/>
        </w:rPr>
      </w:pPr>
      <w:r>
        <w:rPr>
          <w:rFonts w:ascii="Verdana" w:hAnsi="Verdana"/>
          <w:sz w:val="20"/>
        </w:rPr>
        <w:t>Performs its work in line with the GIA charter that is consistent with IIA standards, Definition of Internal Auditing and Code of Ethics</w:t>
      </w:r>
      <w:r w:rsidR="00205A51">
        <w:rPr>
          <w:rFonts w:ascii="Verdana" w:hAnsi="Verdana"/>
          <w:sz w:val="20"/>
        </w:rPr>
        <w:t xml:space="preserve"> &amp; Professionalism</w:t>
      </w:r>
      <w:r>
        <w:rPr>
          <w:rFonts w:ascii="Verdana" w:hAnsi="Verdana"/>
          <w:sz w:val="20"/>
        </w:rPr>
        <w:t>;</w:t>
      </w:r>
    </w:p>
    <w:p w14:paraId="16F10CEB" w14:textId="77777777" w:rsidR="00E86C00" w:rsidRDefault="00E86C00" w:rsidP="001E7B6F">
      <w:pPr>
        <w:pStyle w:val="ListParagraph"/>
        <w:numPr>
          <w:ilvl w:val="2"/>
          <w:numId w:val="103"/>
        </w:numPr>
        <w:ind w:left="1260" w:hanging="540"/>
        <w:jc w:val="both"/>
        <w:rPr>
          <w:rFonts w:ascii="Verdana" w:hAnsi="Verdana"/>
          <w:sz w:val="20"/>
        </w:rPr>
      </w:pPr>
      <w:r>
        <w:rPr>
          <w:rFonts w:ascii="Verdana" w:hAnsi="Verdana"/>
          <w:sz w:val="20"/>
        </w:rPr>
        <w:t>Operates in an efficient and effective manner;</w:t>
      </w:r>
    </w:p>
    <w:p w14:paraId="38895861" w14:textId="77777777" w:rsidR="00E86C00" w:rsidRDefault="00E86C00" w:rsidP="001E7B6F">
      <w:pPr>
        <w:pStyle w:val="ListParagraph"/>
        <w:numPr>
          <w:ilvl w:val="2"/>
          <w:numId w:val="103"/>
        </w:numPr>
        <w:ind w:left="1260" w:hanging="540"/>
        <w:jc w:val="both"/>
        <w:rPr>
          <w:rFonts w:ascii="Verdana" w:hAnsi="Verdana"/>
          <w:sz w:val="20"/>
        </w:rPr>
      </w:pPr>
      <w:r>
        <w:rPr>
          <w:rFonts w:ascii="Verdana" w:hAnsi="Verdana"/>
          <w:sz w:val="20"/>
        </w:rPr>
        <w:t>Is perceived by stakeholders as adding value and improving internal audit operations.</w:t>
      </w:r>
    </w:p>
    <w:p w14:paraId="4FBF1113" w14:textId="72EFB16D" w:rsidR="00AF0EC8" w:rsidRDefault="00AF0EC8" w:rsidP="001E7B6F">
      <w:pPr>
        <w:pStyle w:val="ListParagraph"/>
        <w:numPr>
          <w:ilvl w:val="2"/>
          <w:numId w:val="103"/>
        </w:numPr>
        <w:ind w:left="1260" w:hanging="540"/>
        <w:jc w:val="both"/>
        <w:rPr>
          <w:rFonts w:ascii="Verdana" w:hAnsi="Verdana"/>
          <w:sz w:val="20"/>
        </w:rPr>
      </w:pPr>
      <w:r>
        <w:rPr>
          <w:rFonts w:ascii="Verdana" w:hAnsi="Verdana"/>
          <w:sz w:val="20"/>
        </w:rPr>
        <w:t>C</w:t>
      </w:r>
      <w:r w:rsidRPr="00AF0EC8">
        <w:rPr>
          <w:rFonts w:ascii="Verdana" w:hAnsi="Verdana"/>
          <w:sz w:val="20"/>
        </w:rPr>
        <w:t>onforms with the Global Internal Audit Standards and pursues continuous improvement in achieving its performance objectives</w:t>
      </w:r>
      <w:r w:rsidR="002B2CDA">
        <w:rPr>
          <w:rFonts w:ascii="Verdana" w:hAnsi="Verdana"/>
          <w:sz w:val="20"/>
        </w:rPr>
        <w:t>.</w:t>
      </w:r>
    </w:p>
    <w:p w14:paraId="0810663F" w14:textId="77777777" w:rsidR="00E86C00" w:rsidRDefault="00E86C00" w:rsidP="001E7B6F">
      <w:pPr>
        <w:pStyle w:val="ListParagraph"/>
        <w:ind w:hanging="720"/>
        <w:jc w:val="both"/>
        <w:rPr>
          <w:rFonts w:ascii="Verdana" w:hAnsi="Verdana"/>
          <w:sz w:val="20"/>
        </w:rPr>
      </w:pPr>
    </w:p>
    <w:p w14:paraId="782F2CAA" w14:textId="7C05E852"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 xml:space="preserve">The </w:t>
      </w:r>
      <w:r w:rsidR="00AC1778">
        <w:rPr>
          <w:rFonts w:ascii="Verdana" w:hAnsi="Verdana"/>
          <w:sz w:val="20"/>
        </w:rPr>
        <w:t>QAIP</w:t>
      </w:r>
      <w:r>
        <w:rPr>
          <w:rFonts w:ascii="Verdana" w:hAnsi="Verdana"/>
          <w:sz w:val="20"/>
        </w:rPr>
        <w:t xml:space="preserve"> will include internal (on-going internal monitoring and periodic self- assessment) and external quality assessments as </w:t>
      </w:r>
      <w:r w:rsidR="00CF2314">
        <w:rPr>
          <w:rFonts w:ascii="Verdana" w:hAnsi="Verdana"/>
          <w:sz w:val="20"/>
        </w:rPr>
        <w:t>per the IIA</w:t>
      </w:r>
      <w:r w:rsidR="002B73A0">
        <w:rPr>
          <w:rFonts w:ascii="Verdana" w:hAnsi="Verdana"/>
          <w:sz w:val="20"/>
        </w:rPr>
        <w:t xml:space="preserve">’s Global Internal Audit </w:t>
      </w:r>
      <w:r w:rsidR="00CF2314">
        <w:rPr>
          <w:rFonts w:ascii="Verdana" w:hAnsi="Verdana"/>
          <w:sz w:val="20"/>
        </w:rPr>
        <w:t>Standard</w:t>
      </w:r>
      <w:r w:rsidR="002B73A0">
        <w:rPr>
          <w:rFonts w:ascii="Verdana" w:hAnsi="Verdana"/>
          <w:sz w:val="20"/>
        </w:rPr>
        <w:t>s</w:t>
      </w:r>
      <w:r>
        <w:rPr>
          <w:rFonts w:ascii="Verdana" w:hAnsi="Verdana"/>
          <w:sz w:val="20"/>
        </w:rPr>
        <w:t xml:space="preserve">. The </w:t>
      </w:r>
      <w:r w:rsidR="00AC1778">
        <w:rPr>
          <w:rFonts w:ascii="Verdana" w:hAnsi="Verdana"/>
          <w:sz w:val="20"/>
        </w:rPr>
        <w:t>QAIP</w:t>
      </w:r>
      <w:r>
        <w:rPr>
          <w:rFonts w:ascii="Verdana" w:hAnsi="Verdana"/>
          <w:sz w:val="20"/>
        </w:rPr>
        <w:t xml:space="preserve"> will be designed to enable GIA to add value to the organization’s operations, as well as to service the following purpose:</w:t>
      </w:r>
    </w:p>
    <w:p w14:paraId="44D17549" w14:textId="77777777" w:rsidR="00E86C00" w:rsidRDefault="00E86C00" w:rsidP="001E7B6F">
      <w:pPr>
        <w:pStyle w:val="ListParagraph"/>
        <w:tabs>
          <w:tab w:val="left" w:pos="810"/>
        </w:tabs>
        <w:ind w:hanging="720"/>
        <w:jc w:val="both"/>
        <w:rPr>
          <w:rFonts w:ascii="Verdana" w:hAnsi="Verdana"/>
          <w:sz w:val="20"/>
        </w:rPr>
      </w:pPr>
    </w:p>
    <w:p w14:paraId="328D515B" w14:textId="77777777" w:rsidR="00E86C00" w:rsidRDefault="00E86C00" w:rsidP="001E7B6F">
      <w:pPr>
        <w:pStyle w:val="ListParagraph"/>
        <w:numPr>
          <w:ilvl w:val="2"/>
          <w:numId w:val="104"/>
        </w:numPr>
        <w:ind w:left="1260" w:hanging="540"/>
        <w:jc w:val="both"/>
        <w:rPr>
          <w:rFonts w:ascii="Verdana" w:hAnsi="Verdana"/>
          <w:sz w:val="20"/>
        </w:rPr>
      </w:pPr>
      <w:r>
        <w:rPr>
          <w:rFonts w:ascii="Verdana" w:hAnsi="Verdana"/>
          <w:sz w:val="20"/>
        </w:rPr>
        <w:t>Identify the degree of GIA’s activities that confirm with the Standards for the Professional Practice of Internal Auditing;</w:t>
      </w:r>
    </w:p>
    <w:p w14:paraId="7276CFBF" w14:textId="77777777" w:rsidR="00E86C00" w:rsidRDefault="00E86C00" w:rsidP="001E7B6F">
      <w:pPr>
        <w:pStyle w:val="ListParagraph"/>
        <w:numPr>
          <w:ilvl w:val="2"/>
          <w:numId w:val="104"/>
        </w:numPr>
        <w:ind w:left="1260" w:hanging="540"/>
        <w:jc w:val="both"/>
        <w:rPr>
          <w:rFonts w:ascii="Verdana" w:hAnsi="Verdana"/>
          <w:sz w:val="20"/>
        </w:rPr>
      </w:pPr>
      <w:r>
        <w:rPr>
          <w:rFonts w:ascii="Verdana" w:hAnsi="Verdana"/>
          <w:sz w:val="20"/>
        </w:rPr>
        <w:t>Ensure adequacy of the GIA’s charter, goals, objectives, policies and procedures;</w:t>
      </w:r>
    </w:p>
    <w:p w14:paraId="530CBB5C" w14:textId="77777777" w:rsidR="00E86C00" w:rsidRDefault="00E86C00" w:rsidP="001E7B6F">
      <w:pPr>
        <w:pStyle w:val="ListParagraph"/>
        <w:numPr>
          <w:ilvl w:val="2"/>
          <w:numId w:val="104"/>
        </w:numPr>
        <w:ind w:left="1260" w:hanging="540"/>
        <w:jc w:val="both"/>
        <w:rPr>
          <w:rFonts w:ascii="Verdana" w:hAnsi="Verdana"/>
          <w:sz w:val="20"/>
        </w:rPr>
      </w:pPr>
      <w:r>
        <w:rPr>
          <w:rFonts w:ascii="Verdana" w:hAnsi="Verdana"/>
          <w:sz w:val="20"/>
        </w:rPr>
        <w:t>Contribution of GIA to the organization’s governance, risk management, and control processes;</w:t>
      </w:r>
    </w:p>
    <w:p w14:paraId="2A7CA4B2" w14:textId="77777777" w:rsidR="00E86C00" w:rsidRDefault="00E86C00" w:rsidP="001E7B6F">
      <w:pPr>
        <w:pStyle w:val="ListParagraph"/>
        <w:numPr>
          <w:ilvl w:val="2"/>
          <w:numId w:val="104"/>
        </w:numPr>
        <w:ind w:left="1260" w:hanging="540"/>
        <w:jc w:val="both"/>
        <w:rPr>
          <w:rFonts w:ascii="Verdana" w:hAnsi="Verdana"/>
          <w:sz w:val="20"/>
        </w:rPr>
      </w:pPr>
      <w:r>
        <w:rPr>
          <w:rFonts w:ascii="Verdana" w:hAnsi="Verdana"/>
          <w:sz w:val="20"/>
        </w:rPr>
        <w:t>Compliance with applicable laws, regulations, and government or industry standards;</w:t>
      </w:r>
    </w:p>
    <w:p w14:paraId="0AC70633" w14:textId="77777777" w:rsidR="00E86C00" w:rsidRDefault="00E86C00" w:rsidP="001E7B6F">
      <w:pPr>
        <w:pStyle w:val="ListParagraph"/>
        <w:numPr>
          <w:ilvl w:val="2"/>
          <w:numId w:val="104"/>
        </w:numPr>
        <w:ind w:left="1260" w:hanging="540"/>
        <w:jc w:val="both"/>
        <w:rPr>
          <w:rFonts w:ascii="Verdana" w:hAnsi="Verdana"/>
          <w:sz w:val="20"/>
        </w:rPr>
      </w:pPr>
      <w:r>
        <w:rPr>
          <w:rFonts w:ascii="Verdana" w:hAnsi="Verdana"/>
          <w:sz w:val="20"/>
        </w:rPr>
        <w:t xml:space="preserve">Assessment of effectiveness of continuous improvement activities and adoption of  best practices; and </w:t>
      </w:r>
    </w:p>
    <w:p w14:paraId="0AA84F43" w14:textId="77777777" w:rsidR="001A0BA9" w:rsidRDefault="00E86C00" w:rsidP="001E7B6F">
      <w:pPr>
        <w:pStyle w:val="ListParagraph"/>
        <w:numPr>
          <w:ilvl w:val="2"/>
          <w:numId w:val="104"/>
        </w:numPr>
        <w:ind w:left="1260" w:hanging="540"/>
        <w:jc w:val="both"/>
        <w:rPr>
          <w:rFonts w:ascii="Verdana" w:hAnsi="Verdana"/>
          <w:sz w:val="20"/>
        </w:rPr>
      </w:pPr>
      <w:r>
        <w:rPr>
          <w:rFonts w:ascii="Verdana" w:hAnsi="Verdana"/>
          <w:sz w:val="20"/>
        </w:rPr>
        <w:t>Prepare GIA for an external quality assessment.</w:t>
      </w:r>
      <w:r w:rsidR="002B2CDA">
        <w:rPr>
          <w:rFonts w:ascii="Verdana" w:hAnsi="Verdana"/>
          <w:sz w:val="20"/>
        </w:rPr>
        <w:t xml:space="preserve"> </w:t>
      </w:r>
    </w:p>
    <w:p w14:paraId="596E80CA" w14:textId="77777777" w:rsidR="00E86C00" w:rsidRDefault="00E86C00" w:rsidP="001E7B6F">
      <w:pPr>
        <w:pStyle w:val="ListParagraph"/>
        <w:tabs>
          <w:tab w:val="left" w:pos="810"/>
        </w:tabs>
        <w:ind w:hanging="720"/>
        <w:jc w:val="both"/>
        <w:rPr>
          <w:rFonts w:ascii="Verdana" w:hAnsi="Verdana"/>
          <w:sz w:val="20"/>
        </w:rPr>
      </w:pPr>
    </w:p>
    <w:p w14:paraId="7F4FA12B"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 xml:space="preserve">The </w:t>
      </w:r>
      <w:r w:rsidR="00AC1778">
        <w:rPr>
          <w:rFonts w:ascii="Verdana" w:hAnsi="Verdana"/>
          <w:sz w:val="20"/>
        </w:rPr>
        <w:t>QAIP</w:t>
      </w:r>
      <w:r>
        <w:rPr>
          <w:rFonts w:ascii="Verdana" w:hAnsi="Verdana"/>
          <w:sz w:val="20"/>
        </w:rPr>
        <w:t xml:space="preserve"> will include ongoing monitoring and periodic internal quality assessments as well as periodic external quality assessments. These ongoing and periodic quality assessments shall cover the entire spectrum of audit and advisory work performed by GIA.</w:t>
      </w:r>
    </w:p>
    <w:p w14:paraId="2CE6DC05" w14:textId="77777777" w:rsidR="00E86C00" w:rsidRPr="00E86C00" w:rsidRDefault="00E86C00" w:rsidP="001E7B6F">
      <w:pPr>
        <w:pStyle w:val="Heading2"/>
        <w:numPr>
          <w:ilvl w:val="1"/>
          <w:numId w:val="186"/>
        </w:numPr>
        <w:jc w:val="both"/>
        <w:rPr>
          <w:rFonts w:ascii="Verdana" w:hAnsi="Verdana"/>
          <w:b/>
          <w:color w:val="auto"/>
          <w:sz w:val="20"/>
        </w:rPr>
      </w:pPr>
      <w:bookmarkStart w:id="1071" w:name="_Toc69639164"/>
      <w:bookmarkStart w:id="1072" w:name="_Toc208399246"/>
      <w:r w:rsidRPr="00E86C00">
        <w:rPr>
          <w:rFonts w:ascii="Verdana" w:hAnsi="Verdana"/>
          <w:b/>
          <w:color w:val="auto"/>
          <w:sz w:val="20"/>
        </w:rPr>
        <w:t>Internal Assessments</w:t>
      </w:r>
      <w:bookmarkEnd w:id="1071"/>
      <w:bookmarkEnd w:id="1072"/>
    </w:p>
    <w:p w14:paraId="2F9366C9" w14:textId="77777777" w:rsidR="00E86C00" w:rsidRPr="00747B3A" w:rsidRDefault="00E86C00" w:rsidP="001E7B6F">
      <w:pPr>
        <w:pStyle w:val="NoSpacing"/>
        <w:ind w:left="720" w:hanging="720"/>
        <w:jc w:val="both"/>
      </w:pPr>
    </w:p>
    <w:p w14:paraId="44DB04FC"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Internal assessments include:</w:t>
      </w:r>
    </w:p>
    <w:p w14:paraId="215B1AD4" w14:textId="77777777" w:rsidR="00E86C00" w:rsidRDefault="00E86C00" w:rsidP="001E7B6F">
      <w:pPr>
        <w:pStyle w:val="ListParagraph"/>
        <w:tabs>
          <w:tab w:val="left" w:pos="810"/>
        </w:tabs>
        <w:ind w:hanging="720"/>
        <w:jc w:val="both"/>
        <w:rPr>
          <w:rFonts w:ascii="Verdana" w:hAnsi="Verdana"/>
          <w:sz w:val="20"/>
        </w:rPr>
      </w:pPr>
    </w:p>
    <w:p w14:paraId="3F210458" w14:textId="78F90AE7" w:rsidR="00E86C00" w:rsidRDefault="00E86C00" w:rsidP="001E7B6F">
      <w:pPr>
        <w:pStyle w:val="ListParagraph"/>
        <w:numPr>
          <w:ilvl w:val="2"/>
          <w:numId w:val="105"/>
        </w:numPr>
        <w:ind w:left="1260" w:hanging="540"/>
        <w:jc w:val="both"/>
        <w:rPr>
          <w:rFonts w:ascii="Verdana" w:hAnsi="Verdana"/>
          <w:sz w:val="20"/>
        </w:rPr>
      </w:pPr>
      <w:r>
        <w:rPr>
          <w:rFonts w:ascii="Verdana" w:hAnsi="Verdana"/>
          <w:sz w:val="20"/>
        </w:rPr>
        <w:t>On-going monitoring of the performance of the internal audit activity</w:t>
      </w:r>
      <w:r w:rsidR="00583D22">
        <w:rPr>
          <w:rFonts w:ascii="Verdana" w:hAnsi="Verdana"/>
          <w:sz w:val="20"/>
        </w:rPr>
        <w:t xml:space="preserve"> by GIA Governance and Quality Assurance </w:t>
      </w:r>
      <w:r w:rsidR="004B3574">
        <w:rPr>
          <w:rFonts w:ascii="Verdana" w:hAnsi="Verdana"/>
          <w:sz w:val="20"/>
        </w:rPr>
        <w:t xml:space="preserve">(GQA) </w:t>
      </w:r>
      <w:r w:rsidR="00583D22">
        <w:rPr>
          <w:rFonts w:ascii="Verdana" w:hAnsi="Verdana"/>
          <w:sz w:val="20"/>
        </w:rPr>
        <w:t>team</w:t>
      </w:r>
      <w:r>
        <w:rPr>
          <w:rFonts w:ascii="Verdana" w:hAnsi="Verdana"/>
          <w:sz w:val="20"/>
        </w:rPr>
        <w:t>;</w:t>
      </w:r>
    </w:p>
    <w:p w14:paraId="6F49EEF6" w14:textId="3781D2A0" w:rsidR="00B17214" w:rsidRDefault="00E86C00" w:rsidP="004B3574">
      <w:pPr>
        <w:pStyle w:val="ListParagraph"/>
        <w:numPr>
          <w:ilvl w:val="2"/>
          <w:numId w:val="105"/>
        </w:numPr>
        <w:ind w:left="1260" w:hanging="540"/>
        <w:jc w:val="both"/>
        <w:rPr>
          <w:rFonts w:ascii="Verdana" w:hAnsi="Verdana"/>
          <w:sz w:val="20"/>
        </w:rPr>
      </w:pPr>
      <w:r>
        <w:rPr>
          <w:rFonts w:ascii="Verdana" w:hAnsi="Verdana"/>
          <w:sz w:val="20"/>
        </w:rPr>
        <w:t xml:space="preserve">Periodic reviews </w:t>
      </w:r>
      <w:r w:rsidR="00583D22">
        <w:rPr>
          <w:rFonts w:ascii="Verdana" w:hAnsi="Verdana"/>
          <w:sz w:val="20"/>
        </w:rPr>
        <w:t xml:space="preserve">of audit engagements </w:t>
      </w:r>
      <w:r>
        <w:rPr>
          <w:rFonts w:ascii="Verdana" w:hAnsi="Verdana"/>
          <w:sz w:val="20"/>
        </w:rPr>
        <w:t xml:space="preserve">performed </w:t>
      </w:r>
      <w:r w:rsidR="00583D22">
        <w:rPr>
          <w:rFonts w:ascii="Verdana" w:hAnsi="Verdana"/>
          <w:sz w:val="20"/>
        </w:rPr>
        <w:t xml:space="preserve">by GIA </w:t>
      </w:r>
      <w:r w:rsidR="004B3574">
        <w:rPr>
          <w:rFonts w:ascii="Verdana" w:hAnsi="Verdana"/>
          <w:sz w:val="20"/>
        </w:rPr>
        <w:t>GQA</w:t>
      </w:r>
      <w:r w:rsidR="00583D22">
        <w:rPr>
          <w:rFonts w:ascii="Verdana" w:hAnsi="Verdana"/>
          <w:sz w:val="20"/>
        </w:rPr>
        <w:t xml:space="preserve"> team</w:t>
      </w:r>
      <w:r>
        <w:rPr>
          <w:rFonts w:ascii="Verdana" w:hAnsi="Verdana"/>
          <w:sz w:val="20"/>
        </w:rPr>
        <w:t xml:space="preserve"> or by other persons within the organization with knowledge of internal auditing practices and the Standards; </w:t>
      </w:r>
      <w:r w:rsidR="004B3574">
        <w:rPr>
          <w:rFonts w:ascii="Verdana" w:hAnsi="Verdana"/>
          <w:sz w:val="20"/>
        </w:rPr>
        <w:t xml:space="preserve">issue report on internal assessments in accordance with </w:t>
      </w:r>
      <w:r w:rsidR="004B3574" w:rsidRPr="004B3574">
        <w:rPr>
          <w:rFonts w:ascii="Verdana" w:hAnsi="Verdana"/>
          <w:sz w:val="20"/>
        </w:rPr>
        <w:t>Quality Assurance (QA) Review and Rating Methodology</w:t>
      </w:r>
      <w:r w:rsidR="004B3574">
        <w:rPr>
          <w:rFonts w:ascii="Verdana" w:hAnsi="Verdana"/>
          <w:sz w:val="20"/>
        </w:rPr>
        <w:t xml:space="preserve"> laid out in Appendix 19. </w:t>
      </w:r>
    </w:p>
    <w:p w14:paraId="70B068D3" w14:textId="354AD9DC" w:rsidR="00E86C00" w:rsidRDefault="00B17214" w:rsidP="001E7B6F">
      <w:pPr>
        <w:pStyle w:val="ListParagraph"/>
        <w:numPr>
          <w:ilvl w:val="2"/>
          <w:numId w:val="105"/>
        </w:numPr>
        <w:ind w:left="1260" w:hanging="540"/>
        <w:jc w:val="both"/>
        <w:rPr>
          <w:rFonts w:ascii="Verdana" w:hAnsi="Verdana"/>
          <w:sz w:val="20"/>
        </w:rPr>
      </w:pPr>
      <w:r w:rsidRPr="00B17214">
        <w:rPr>
          <w:rFonts w:ascii="Verdana" w:hAnsi="Verdana"/>
          <w:sz w:val="20"/>
        </w:rPr>
        <w:t>Ongoing monitoring of engagement supervision, including workpaper reviews, compliance with methodologies, and quality of engagement communications</w:t>
      </w:r>
      <w:r>
        <w:rPr>
          <w:rFonts w:ascii="Verdana" w:hAnsi="Verdana"/>
          <w:sz w:val="20"/>
        </w:rPr>
        <w:t xml:space="preserve">; </w:t>
      </w:r>
      <w:r w:rsidR="00E86C00">
        <w:rPr>
          <w:rFonts w:ascii="Verdana" w:hAnsi="Verdana"/>
          <w:sz w:val="20"/>
        </w:rPr>
        <w:t>and</w:t>
      </w:r>
    </w:p>
    <w:p w14:paraId="3AB26415" w14:textId="77777777" w:rsidR="00E86C00" w:rsidRDefault="00E86C00" w:rsidP="001E7B6F">
      <w:pPr>
        <w:pStyle w:val="ListParagraph"/>
        <w:numPr>
          <w:ilvl w:val="2"/>
          <w:numId w:val="105"/>
        </w:numPr>
        <w:ind w:left="1260" w:hanging="540"/>
        <w:jc w:val="both"/>
        <w:rPr>
          <w:rFonts w:ascii="Verdana" w:hAnsi="Verdana"/>
          <w:sz w:val="20"/>
        </w:rPr>
      </w:pPr>
      <w:r>
        <w:rPr>
          <w:rFonts w:ascii="Verdana" w:hAnsi="Verdana"/>
          <w:sz w:val="20"/>
        </w:rPr>
        <w:t>Peer Reviews.</w:t>
      </w:r>
    </w:p>
    <w:p w14:paraId="68B6562A" w14:textId="77777777" w:rsidR="00E86C00" w:rsidRDefault="00E86C00" w:rsidP="001E7B6F">
      <w:pPr>
        <w:pStyle w:val="ListParagraph"/>
        <w:tabs>
          <w:tab w:val="left" w:pos="810"/>
        </w:tabs>
        <w:ind w:hanging="720"/>
        <w:jc w:val="both"/>
        <w:rPr>
          <w:rFonts w:ascii="Verdana" w:hAnsi="Verdana"/>
          <w:sz w:val="20"/>
        </w:rPr>
      </w:pPr>
    </w:p>
    <w:p w14:paraId="36146F9C"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On-going monitoring applies to all assurance and advisory assignments and should achieve objectives described in the Standards. GIA should utilize the below tools and processes available for ongoing monitoring:</w:t>
      </w:r>
    </w:p>
    <w:p w14:paraId="490A9228" w14:textId="77777777" w:rsidR="00E86C00" w:rsidRDefault="00E86C00" w:rsidP="001E7B6F">
      <w:pPr>
        <w:pStyle w:val="ListParagraph"/>
        <w:tabs>
          <w:tab w:val="left" w:pos="810"/>
        </w:tabs>
        <w:ind w:hanging="720"/>
        <w:jc w:val="both"/>
        <w:rPr>
          <w:rFonts w:ascii="Verdana" w:hAnsi="Verdana"/>
          <w:sz w:val="20"/>
        </w:rPr>
      </w:pPr>
    </w:p>
    <w:p w14:paraId="3595E43F" w14:textId="77777777" w:rsidR="00E86C00" w:rsidRDefault="00E86C00" w:rsidP="001E7B6F">
      <w:pPr>
        <w:pStyle w:val="ListParagraph"/>
        <w:numPr>
          <w:ilvl w:val="2"/>
          <w:numId w:val="106"/>
        </w:numPr>
        <w:ind w:left="1260" w:hanging="540"/>
        <w:jc w:val="both"/>
        <w:rPr>
          <w:rFonts w:ascii="Verdana" w:hAnsi="Verdana"/>
          <w:sz w:val="20"/>
        </w:rPr>
      </w:pPr>
      <w:r>
        <w:rPr>
          <w:rFonts w:ascii="Verdana" w:hAnsi="Verdana"/>
          <w:sz w:val="20"/>
        </w:rPr>
        <w:t>Assessing audit engagement readiness prior to fieldwork by looking for items like preapproval of the audit scope, innovative best practices, budgeted hours, and assigned staff;</w:t>
      </w:r>
    </w:p>
    <w:p w14:paraId="526204F3" w14:textId="77777777" w:rsidR="00E86C00" w:rsidRDefault="00E86C00" w:rsidP="001E7B6F">
      <w:pPr>
        <w:pStyle w:val="ListParagraph"/>
        <w:numPr>
          <w:ilvl w:val="2"/>
          <w:numId w:val="106"/>
        </w:numPr>
        <w:ind w:left="1260" w:hanging="540"/>
        <w:jc w:val="both"/>
        <w:rPr>
          <w:rFonts w:ascii="Verdana" w:hAnsi="Verdana"/>
          <w:sz w:val="20"/>
        </w:rPr>
      </w:pPr>
      <w:r>
        <w:rPr>
          <w:rFonts w:ascii="Verdana" w:hAnsi="Verdana"/>
          <w:sz w:val="20"/>
        </w:rPr>
        <w:t>To provide assurances that policies and procedures as mentioned in the GIA Manual are being followed;</w:t>
      </w:r>
    </w:p>
    <w:p w14:paraId="1564C3BC" w14:textId="393CED71" w:rsidR="00E86C00" w:rsidRDefault="00E86C00" w:rsidP="001E7B6F">
      <w:pPr>
        <w:pStyle w:val="ListParagraph"/>
        <w:numPr>
          <w:ilvl w:val="2"/>
          <w:numId w:val="106"/>
        </w:numPr>
        <w:ind w:left="1260" w:hanging="540"/>
        <w:jc w:val="both"/>
        <w:rPr>
          <w:rFonts w:ascii="Verdana" w:hAnsi="Verdana"/>
          <w:sz w:val="20"/>
        </w:rPr>
      </w:pPr>
      <w:r>
        <w:rPr>
          <w:rFonts w:ascii="Verdana" w:hAnsi="Verdana"/>
          <w:sz w:val="20"/>
        </w:rPr>
        <w:t xml:space="preserve">Soliciting feedback and suggestions for improvement from audit customers via </w:t>
      </w:r>
      <w:r w:rsidR="006E6877">
        <w:rPr>
          <w:rFonts w:ascii="Verdana" w:hAnsi="Verdana"/>
          <w:sz w:val="20"/>
        </w:rPr>
        <w:t>GIA Quality Survey</w:t>
      </w:r>
      <w:r>
        <w:rPr>
          <w:rFonts w:ascii="Verdana" w:hAnsi="Verdana"/>
          <w:sz w:val="20"/>
        </w:rPr>
        <w:t xml:space="preserve"> and other</w:t>
      </w:r>
      <w:r w:rsidR="00DF3BD3">
        <w:rPr>
          <w:rFonts w:ascii="Verdana" w:hAnsi="Verdana"/>
          <w:sz w:val="20"/>
        </w:rPr>
        <w:t xml:space="preserve"> stakeholders such as GIA staff; and</w:t>
      </w:r>
    </w:p>
    <w:p w14:paraId="55B5B486" w14:textId="49CD4187" w:rsidR="00E86C00" w:rsidRDefault="00E86C00" w:rsidP="001E7B6F">
      <w:pPr>
        <w:pStyle w:val="ListParagraph"/>
        <w:numPr>
          <w:ilvl w:val="2"/>
          <w:numId w:val="106"/>
        </w:numPr>
        <w:ind w:left="1260" w:hanging="540"/>
        <w:jc w:val="both"/>
        <w:rPr>
          <w:rFonts w:ascii="Verdana" w:hAnsi="Verdana"/>
          <w:sz w:val="20"/>
        </w:rPr>
      </w:pPr>
      <w:r>
        <w:rPr>
          <w:rFonts w:ascii="Verdana" w:hAnsi="Verdana"/>
          <w:sz w:val="20"/>
        </w:rPr>
        <w:t>Using measures of project budgets, timekeeping systems, and audit plan completion to determine if appropriate time is spent on different aspects of the audit process, as well as high risk and complex ar</w:t>
      </w:r>
      <w:r w:rsidR="00584D1F">
        <w:rPr>
          <w:rFonts w:ascii="Verdana" w:hAnsi="Verdana"/>
          <w:sz w:val="20"/>
        </w:rPr>
        <w:t>eas</w:t>
      </w:r>
    </w:p>
    <w:p w14:paraId="18EAD39E" w14:textId="77777777" w:rsidR="00E86C00" w:rsidRDefault="00E86C00" w:rsidP="001E7B6F">
      <w:pPr>
        <w:pStyle w:val="ListParagraph"/>
        <w:ind w:hanging="720"/>
        <w:jc w:val="both"/>
        <w:rPr>
          <w:rFonts w:ascii="Verdana" w:hAnsi="Verdana"/>
          <w:sz w:val="20"/>
        </w:rPr>
      </w:pPr>
    </w:p>
    <w:p w14:paraId="3B1EF347" w14:textId="512AD063" w:rsidR="00E86C00" w:rsidRDefault="00E86C00" w:rsidP="001E7B6F">
      <w:pPr>
        <w:pStyle w:val="ListParagraph"/>
        <w:numPr>
          <w:ilvl w:val="2"/>
          <w:numId w:val="186"/>
        </w:numPr>
        <w:tabs>
          <w:tab w:val="left" w:pos="810"/>
        </w:tabs>
        <w:jc w:val="both"/>
        <w:rPr>
          <w:rFonts w:ascii="Verdana" w:hAnsi="Verdana"/>
          <w:sz w:val="20"/>
        </w:rPr>
      </w:pPr>
      <w:r w:rsidRPr="00DF3BD3">
        <w:rPr>
          <w:rFonts w:ascii="Verdana" w:hAnsi="Verdana"/>
          <w:sz w:val="20"/>
        </w:rPr>
        <w:t>Conclusions should be drawn as to the quality of ongoing performance, and follow-up action should be taken to ensure appropriate improvement are implemented. All observations raised during the internal QA Process must be addressed to other auditors within GIA for guid</w:t>
      </w:r>
      <w:r w:rsidR="00DF3BD3">
        <w:rPr>
          <w:rFonts w:ascii="Verdana" w:hAnsi="Verdana"/>
          <w:sz w:val="20"/>
        </w:rPr>
        <w:t>ance and continuous improvement.</w:t>
      </w:r>
    </w:p>
    <w:p w14:paraId="2724FDD6" w14:textId="77777777" w:rsidR="00DF3BD3" w:rsidRPr="00DF3BD3" w:rsidRDefault="00DF3BD3" w:rsidP="001E7B6F">
      <w:pPr>
        <w:pStyle w:val="ListParagraph"/>
        <w:tabs>
          <w:tab w:val="left" w:pos="810"/>
        </w:tabs>
        <w:ind w:hanging="720"/>
        <w:jc w:val="both"/>
        <w:rPr>
          <w:rFonts w:ascii="Verdana" w:hAnsi="Verdana"/>
          <w:sz w:val="20"/>
        </w:rPr>
      </w:pPr>
    </w:p>
    <w:p w14:paraId="2D67BB1E" w14:textId="228D087A" w:rsidR="00E86C00" w:rsidRPr="000A73B5" w:rsidRDefault="0067162F" w:rsidP="001E7B6F">
      <w:pPr>
        <w:pStyle w:val="ListParagraph"/>
        <w:numPr>
          <w:ilvl w:val="2"/>
          <w:numId w:val="186"/>
        </w:numPr>
        <w:tabs>
          <w:tab w:val="left" w:pos="810"/>
        </w:tabs>
        <w:jc w:val="both"/>
        <w:rPr>
          <w:rFonts w:ascii="Verdana" w:hAnsi="Verdana"/>
          <w:sz w:val="20"/>
        </w:rPr>
      </w:pPr>
      <w:r w:rsidRPr="0067162F">
        <w:rPr>
          <w:rFonts w:ascii="Verdana" w:hAnsi="Verdana"/>
          <w:sz w:val="20"/>
        </w:rPr>
        <w:t>Periodic self-assessments must include holistic evaluation of GIA’s methodologies, performance objectives, and conformance with Standards. These may be conducted by qualified senior auditors or individuals holding the Certified Internal Auditor designation.</w:t>
      </w:r>
      <w:r w:rsidR="00970937" w:rsidRPr="000A73B5">
        <w:rPr>
          <w:rFonts w:ascii="Verdana" w:hAnsi="Verdana"/>
          <w:sz w:val="20"/>
        </w:rPr>
        <w:t>¹³</w:t>
      </w:r>
      <w:r w:rsidR="00E86C00" w:rsidRPr="000A73B5">
        <w:rPr>
          <w:rFonts w:ascii="Verdana" w:hAnsi="Verdana"/>
          <w:sz w:val="20"/>
        </w:rPr>
        <w:t>. These will be designed be assess compliance with the GIA Charter, GIA Policies and Procedures, the Standard, the Code of Ethics</w:t>
      </w:r>
      <w:r w:rsidR="00046B62">
        <w:rPr>
          <w:rFonts w:ascii="Verdana" w:hAnsi="Verdana"/>
          <w:sz w:val="20"/>
        </w:rPr>
        <w:t xml:space="preserve"> &amp; Professionalism</w:t>
      </w:r>
      <w:r w:rsidR="00E86C00" w:rsidRPr="000A73B5">
        <w:rPr>
          <w:rFonts w:ascii="Verdana" w:hAnsi="Verdana"/>
          <w:sz w:val="20"/>
        </w:rPr>
        <w:t>, and the efficiency and effectiveness of GIA in meeting the needs of its various stakeholders.</w:t>
      </w:r>
    </w:p>
    <w:p w14:paraId="7F823CF2" w14:textId="77777777" w:rsidR="00E86C00" w:rsidRPr="000A73B5" w:rsidRDefault="00E86C00" w:rsidP="001E7B6F">
      <w:pPr>
        <w:pStyle w:val="ListParagraph"/>
        <w:ind w:hanging="720"/>
        <w:jc w:val="both"/>
        <w:rPr>
          <w:rFonts w:ascii="Verdana" w:hAnsi="Verdana"/>
          <w:sz w:val="20"/>
        </w:rPr>
      </w:pPr>
    </w:p>
    <w:p w14:paraId="426901F5" w14:textId="32EBFD18" w:rsidR="00E86C00" w:rsidRDefault="00E86C00" w:rsidP="001E7B6F">
      <w:pPr>
        <w:pStyle w:val="ListParagraph"/>
        <w:numPr>
          <w:ilvl w:val="2"/>
          <w:numId w:val="186"/>
        </w:numPr>
        <w:tabs>
          <w:tab w:val="left" w:pos="810"/>
        </w:tabs>
        <w:jc w:val="both"/>
        <w:rPr>
          <w:rFonts w:ascii="Verdana" w:hAnsi="Verdana"/>
          <w:sz w:val="20"/>
        </w:rPr>
      </w:pPr>
      <w:r w:rsidRPr="000A73B5">
        <w:rPr>
          <w:rFonts w:ascii="Verdana" w:hAnsi="Verdana"/>
          <w:sz w:val="20"/>
        </w:rPr>
        <w:t>A</w:t>
      </w:r>
      <w:r w:rsidR="006E6877">
        <w:rPr>
          <w:rFonts w:ascii="Verdana" w:hAnsi="Verdana"/>
          <w:sz w:val="20"/>
        </w:rPr>
        <w:t>n</w:t>
      </w:r>
      <w:r w:rsidRPr="000A73B5">
        <w:rPr>
          <w:rFonts w:ascii="Verdana" w:hAnsi="Verdana"/>
          <w:sz w:val="20"/>
        </w:rPr>
        <w:t xml:space="preserve"> </w:t>
      </w:r>
      <w:r w:rsidR="006E6877">
        <w:rPr>
          <w:rFonts w:ascii="Verdana" w:hAnsi="Verdana"/>
          <w:sz w:val="20"/>
        </w:rPr>
        <w:t>annual</w:t>
      </w:r>
      <w:r w:rsidRPr="000A73B5">
        <w:rPr>
          <w:rFonts w:ascii="Verdana" w:hAnsi="Verdana"/>
          <w:sz w:val="20"/>
        </w:rPr>
        <w:t xml:space="preserve"> internal quality assessment </w:t>
      </w:r>
      <w:r w:rsidR="006E6877">
        <w:rPr>
          <w:rFonts w:ascii="Verdana" w:hAnsi="Verdana"/>
          <w:sz w:val="20"/>
        </w:rPr>
        <w:t xml:space="preserve">will be </w:t>
      </w:r>
      <w:r w:rsidRPr="000A73B5">
        <w:rPr>
          <w:rFonts w:ascii="Verdana" w:hAnsi="Verdana"/>
          <w:sz w:val="20"/>
        </w:rPr>
        <w:t>provide</w:t>
      </w:r>
      <w:r w:rsidR="006E6877">
        <w:rPr>
          <w:rFonts w:ascii="Verdana" w:hAnsi="Verdana"/>
          <w:sz w:val="20"/>
        </w:rPr>
        <w:t>d</w:t>
      </w:r>
      <w:r w:rsidRPr="000A73B5">
        <w:rPr>
          <w:rFonts w:ascii="Verdana" w:hAnsi="Verdana"/>
          <w:sz w:val="20"/>
        </w:rPr>
        <w:t xml:space="preserve"> </w:t>
      </w:r>
      <w:r w:rsidR="006E6877">
        <w:rPr>
          <w:rFonts w:ascii="Verdana" w:hAnsi="Verdana"/>
          <w:sz w:val="20"/>
        </w:rPr>
        <w:t xml:space="preserve">to </w:t>
      </w:r>
      <w:r w:rsidRPr="000A73B5">
        <w:rPr>
          <w:rFonts w:ascii="Verdana" w:hAnsi="Verdana"/>
          <w:sz w:val="20"/>
        </w:rPr>
        <w:t>the Board Audit Committee with reasonable assurance that the internal audit activity maintains the standards of performance that is required by the Board Audit Committee</w:t>
      </w:r>
      <w:r w:rsidR="006E6877">
        <w:rPr>
          <w:rFonts w:ascii="Verdana" w:hAnsi="Verdana"/>
          <w:sz w:val="20"/>
        </w:rPr>
        <w:t xml:space="preserve"> and conformance with the Global Internal Audit Standards</w:t>
      </w:r>
      <w:r w:rsidRPr="000A73B5">
        <w:rPr>
          <w:rFonts w:ascii="Verdana" w:hAnsi="Verdana"/>
          <w:sz w:val="20"/>
        </w:rPr>
        <w:t>.</w:t>
      </w:r>
    </w:p>
    <w:p w14:paraId="2A76ED3F" w14:textId="77777777" w:rsidR="00840208" w:rsidRPr="001E7B6F" w:rsidRDefault="00840208" w:rsidP="001E7B6F">
      <w:pPr>
        <w:pStyle w:val="ListParagraph"/>
        <w:ind w:hanging="720"/>
        <w:jc w:val="both"/>
        <w:rPr>
          <w:rFonts w:ascii="Verdana" w:hAnsi="Verdana"/>
          <w:sz w:val="20"/>
        </w:rPr>
      </w:pPr>
    </w:p>
    <w:p w14:paraId="2C9C3233" w14:textId="77777777" w:rsidR="00E86C00" w:rsidRPr="001E7B6F" w:rsidRDefault="00E86C00" w:rsidP="001E7B6F">
      <w:pPr>
        <w:pStyle w:val="ListParagraph"/>
        <w:numPr>
          <w:ilvl w:val="2"/>
          <w:numId w:val="186"/>
        </w:numPr>
        <w:tabs>
          <w:tab w:val="left" w:pos="810"/>
        </w:tabs>
        <w:jc w:val="both"/>
        <w:rPr>
          <w:rFonts w:ascii="Verdana" w:hAnsi="Verdana"/>
          <w:b/>
          <w:sz w:val="20"/>
        </w:rPr>
      </w:pPr>
      <w:r w:rsidRPr="000A73B5">
        <w:rPr>
          <w:rFonts w:ascii="Verdana" w:hAnsi="Verdana"/>
          <w:b/>
          <w:bCs/>
          <w:sz w:val="20"/>
        </w:rPr>
        <w:t>Peer reviews</w:t>
      </w:r>
      <w:r w:rsidRPr="000A73B5">
        <w:rPr>
          <w:rFonts w:ascii="Verdana" w:hAnsi="Verdana"/>
          <w:bCs/>
          <w:sz w:val="20"/>
        </w:rPr>
        <w:t>:</w:t>
      </w:r>
      <w:r w:rsidRPr="000A73B5">
        <w:rPr>
          <w:rFonts w:ascii="Verdana" w:hAnsi="Verdana"/>
          <w:sz w:val="20"/>
        </w:rPr>
        <w:t xml:space="preserve"> The peer reviews are essential to drive consistency across the differing GIA teams. These review shall provide analysis of non-compliance with GIAs policies and procedures.</w:t>
      </w:r>
    </w:p>
    <w:p w14:paraId="2D26476B" w14:textId="77777777" w:rsidR="009B5503" w:rsidRPr="000A73B5" w:rsidRDefault="009B5503" w:rsidP="001E7B6F">
      <w:pPr>
        <w:pStyle w:val="ListParagraph"/>
        <w:tabs>
          <w:tab w:val="left" w:pos="810"/>
        </w:tabs>
        <w:ind w:hanging="720"/>
        <w:jc w:val="both"/>
        <w:rPr>
          <w:rFonts w:ascii="Verdana" w:hAnsi="Verdana"/>
          <w:b/>
          <w:sz w:val="20"/>
        </w:rPr>
      </w:pPr>
    </w:p>
    <w:p w14:paraId="7F3EA3CB" w14:textId="77777777" w:rsidR="00E86C00" w:rsidRPr="000A73B5" w:rsidRDefault="00E86C00" w:rsidP="001E7B6F">
      <w:pPr>
        <w:pStyle w:val="ListParagraph"/>
        <w:numPr>
          <w:ilvl w:val="2"/>
          <w:numId w:val="186"/>
        </w:numPr>
        <w:tabs>
          <w:tab w:val="left" w:pos="810"/>
        </w:tabs>
        <w:jc w:val="both"/>
        <w:rPr>
          <w:rFonts w:ascii="Verdana" w:hAnsi="Verdana"/>
          <w:b/>
          <w:sz w:val="20"/>
        </w:rPr>
      </w:pPr>
      <w:r w:rsidRPr="000A73B5">
        <w:rPr>
          <w:rFonts w:ascii="Verdana" w:hAnsi="Verdana"/>
          <w:sz w:val="20"/>
        </w:rPr>
        <w:t>The Findings from the review will results in action plans to ensure that good practice is consistently a</w:t>
      </w:r>
      <w:r w:rsidR="001D126C" w:rsidRPr="000A73B5">
        <w:rPr>
          <w:rFonts w:ascii="Verdana" w:hAnsi="Verdana"/>
          <w:sz w:val="20"/>
        </w:rPr>
        <w:t>pplied across all the team, which should be communicated through emails.</w:t>
      </w:r>
    </w:p>
    <w:p w14:paraId="211E97B6" w14:textId="77777777" w:rsidR="00E86C00" w:rsidRPr="000A73B5" w:rsidRDefault="00E86C00" w:rsidP="001E7B6F">
      <w:pPr>
        <w:pStyle w:val="Heading2"/>
        <w:numPr>
          <w:ilvl w:val="1"/>
          <w:numId w:val="186"/>
        </w:numPr>
        <w:jc w:val="both"/>
        <w:rPr>
          <w:rFonts w:ascii="Verdana" w:hAnsi="Verdana"/>
          <w:b/>
          <w:color w:val="auto"/>
          <w:sz w:val="20"/>
        </w:rPr>
      </w:pPr>
      <w:bookmarkStart w:id="1073" w:name="_Toc69639165"/>
      <w:bookmarkStart w:id="1074" w:name="_Toc208399247"/>
      <w:r w:rsidRPr="000A73B5">
        <w:rPr>
          <w:rFonts w:ascii="Verdana" w:hAnsi="Verdana"/>
          <w:b/>
          <w:color w:val="auto"/>
          <w:sz w:val="20"/>
        </w:rPr>
        <w:t>External Review</w:t>
      </w:r>
      <w:bookmarkEnd w:id="1073"/>
      <w:bookmarkEnd w:id="1074"/>
    </w:p>
    <w:p w14:paraId="2DAEE96D" w14:textId="77777777" w:rsidR="00E86C00" w:rsidRPr="000A73B5" w:rsidRDefault="00E86C00" w:rsidP="001E7B6F">
      <w:pPr>
        <w:pStyle w:val="ListParagraph"/>
        <w:tabs>
          <w:tab w:val="left" w:pos="810"/>
        </w:tabs>
        <w:ind w:hanging="720"/>
        <w:jc w:val="both"/>
        <w:rPr>
          <w:rFonts w:ascii="Verdana" w:hAnsi="Verdana"/>
          <w:b/>
          <w:sz w:val="20"/>
        </w:rPr>
      </w:pPr>
    </w:p>
    <w:p w14:paraId="2A3DB8F1" w14:textId="738408B1" w:rsidR="00E86C00" w:rsidRDefault="00E86C00" w:rsidP="001E7B6F">
      <w:pPr>
        <w:pStyle w:val="ListParagraph"/>
        <w:numPr>
          <w:ilvl w:val="2"/>
          <w:numId w:val="186"/>
        </w:numPr>
        <w:tabs>
          <w:tab w:val="left" w:pos="810"/>
        </w:tabs>
        <w:jc w:val="both"/>
        <w:rPr>
          <w:rFonts w:ascii="Verdana" w:hAnsi="Verdana"/>
          <w:sz w:val="20"/>
        </w:rPr>
      </w:pPr>
      <w:r w:rsidRPr="000A73B5">
        <w:rPr>
          <w:rFonts w:ascii="Verdana" w:hAnsi="Verdana"/>
          <w:sz w:val="20"/>
        </w:rPr>
        <w:t xml:space="preserve">The </w:t>
      </w:r>
      <w:r w:rsidR="00AC1778" w:rsidRPr="000A73B5">
        <w:rPr>
          <w:rFonts w:ascii="Verdana" w:hAnsi="Verdana"/>
          <w:sz w:val="20"/>
        </w:rPr>
        <w:t>QAIP</w:t>
      </w:r>
      <w:r w:rsidRPr="000A73B5">
        <w:rPr>
          <w:rFonts w:ascii="Verdana" w:hAnsi="Verdana"/>
          <w:sz w:val="20"/>
        </w:rPr>
        <w:t xml:space="preserve"> also includes a periodic external quality assessment, to be conducted by a qualified, independent reviewer at least once every five years</w:t>
      </w:r>
      <w:r w:rsidR="00970937" w:rsidRPr="000A73B5">
        <w:rPr>
          <w:rFonts w:ascii="Verdana" w:hAnsi="Verdana"/>
          <w:sz w:val="20"/>
        </w:rPr>
        <w:t>¹³</w:t>
      </w:r>
      <w:r w:rsidRPr="000A73B5">
        <w:rPr>
          <w:rFonts w:ascii="Verdana" w:hAnsi="Verdana"/>
          <w:sz w:val="20"/>
        </w:rPr>
        <w:t>. These external assessment should cover the entire spectrum of assurance</w:t>
      </w:r>
      <w:r w:rsidRPr="00044026">
        <w:rPr>
          <w:rFonts w:ascii="Verdana" w:hAnsi="Verdana"/>
          <w:sz w:val="20"/>
        </w:rPr>
        <w:t xml:space="preserve"> and advisory work performed by GIA and should not be limited to assessing the </w:t>
      </w:r>
      <w:r w:rsidR="00AC1778">
        <w:rPr>
          <w:rFonts w:ascii="Verdana" w:hAnsi="Verdana"/>
          <w:sz w:val="20"/>
        </w:rPr>
        <w:t>QAIP</w:t>
      </w:r>
      <w:r w:rsidRPr="00044026">
        <w:rPr>
          <w:rFonts w:ascii="Verdana" w:hAnsi="Verdana"/>
          <w:sz w:val="20"/>
        </w:rPr>
        <w:t>.</w:t>
      </w:r>
      <w:r w:rsidR="00046B62">
        <w:rPr>
          <w:rFonts w:ascii="Verdana" w:hAnsi="Verdana"/>
          <w:sz w:val="20"/>
        </w:rPr>
        <w:t xml:space="preserve"> </w:t>
      </w:r>
      <w:r w:rsidR="00046B62" w:rsidRPr="00046B62">
        <w:rPr>
          <w:rFonts w:ascii="Verdana" w:hAnsi="Verdana"/>
          <w:sz w:val="20"/>
        </w:rPr>
        <w:t>At least one member of the external assessment team must hold an active Certified Internal Auditor designation.</w:t>
      </w:r>
    </w:p>
    <w:p w14:paraId="1CECADD3" w14:textId="77777777" w:rsidR="00584D1F" w:rsidRDefault="00584D1F" w:rsidP="001E7B6F">
      <w:pPr>
        <w:pStyle w:val="ListParagraph"/>
        <w:tabs>
          <w:tab w:val="left" w:pos="810"/>
        </w:tabs>
        <w:ind w:hanging="720"/>
        <w:jc w:val="both"/>
        <w:rPr>
          <w:rFonts w:ascii="Verdana" w:hAnsi="Verdana"/>
          <w:sz w:val="20"/>
        </w:rPr>
      </w:pPr>
    </w:p>
    <w:p w14:paraId="3ED53AF0"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 xml:space="preserve">The </w:t>
      </w:r>
      <w:r w:rsidR="00E71BAD">
        <w:rPr>
          <w:rFonts w:ascii="Verdana" w:hAnsi="Verdana"/>
          <w:sz w:val="20"/>
        </w:rPr>
        <w:t>GCAO</w:t>
      </w:r>
      <w:r>
        <w:rPr>
          <w:rFonts w:ascii="Verdana" w:hAnsi="Verdana"/>
          <w:sz w:val="20"/>
        </w:rPr>
        <w:t xml:space="preserve"> should keep the Board Audit Committee fully informed of the selection process for an external reviewer and obtain their approval.</w:t>
      </w:r>
    </w:p>
    <w:p w14:paraId="1542E760" w14:textId="77777777" w:rsidR="00E86C00" w:rsidRPr="00DE05A1" w:rsidRDefault="00E86C00" w:rsidP="001E7B6F">
      <w:pPr>
        <w:pStyle w:val="ListParagraph"/>
        <w:tabs>
          <w:tab w:val="left" w:pos="810"/>
        </w:tabs>
        <w:ind w:hanging="720"/>
        <w:jc w:val="both"/>
        <w:rPr>
          <w:rFonts w:ascii="Verdana" w:hAnsi="Verdana"/>
          <w:sz w:val="20"/>
        </w:rPr>
      </w:pPr>
    </w:p>
    <w:p w14:paraId="42B30DB7" w14:textId="77777777" w:rsidR="00E86C00" w:rsidRDefault="00E86C00" w:rsidP="001E7B6F">
      <w:pPr>
        <w:pStyle w:val="ListParagraph"/>
        <w:numPr>
          <w:ilvl w:val="2"/>
          <w:numId w:val="186"/>
        </w:numPr>
        <w:tabs>
          <w:tab w:val="left" w:pos="810"/>
        </w:tabs>
        <w:jc w:val="both"/>
        <w:rPr>
          <w:rFonts w:ascii="Verdana" w:hAnsi="Verdana"/>
          <w:sz w:val="20"/>
        </w:rPr>
      </w:pPr>
      <w:r w:rsidRPr="0092466A">
        <w:rPr>
          <w:rFonts w:ascii="Verdana" w:hAnsi="Verdana"/>
          <w:sz w:val="20"/>
        </w:rPr>
        <w:t>The external quality assessment should cover the following element of audit activity:</w:t>
      </w:r>
    </w:p>
    <w:p w14:paraId="6A21F607" w14:textId="77777777" w:rsidR="00E86C00" w:rsidRDefault="00E86C00" w:rsidP="001E7B6F">
      <w:pPr>
        <w:pStyle w:val="ListParagraph"/>
        <w:tabs>
          <w:tab w:val="left" w:pos="810"/>
        </w:tabs>
        <w:ind w:hanging="720"/>
        <w:jc w:val="both"/>
        <w:rPr>
          <w:rFonts w:ascii="Verdana" w:hAnsi="Verdana"/>
          <w:sz w:val="20"/>
        </w:rPr>
      </w:pPr>
    </w:p>
    <w:p w14:paraId="33E84E80" w14:textId="77777777" w:rsidR="00E86C00" w:rsidRPr="0056189A" w:rsidRDefault="00E86C00" w:rsidP="001E7B6F">
      <w:pPr>
        <w:pStyle w:val="ListParagraph"/>
        <w:numPr>
          <w:ilvl w:val="2"/>
          <w:numId w:val="107"/>
        </w:numPr>
        <w:ind w:left="1260" w:hanging="540"/>
        <w:jc w:val="both"/>
        <w:rPr>
          <w:rFonts w:ascii="Verdana" w:hAnsi="Verdana"/>
          <w:sz w:val="20"/>
        </w:rPr>
      </w:pPr>
      <w:r w:rsidRPr="0056189A">
        <w:rPr>
          <w:rFonts w:ascii="Verdana" w:hAnsi="Verdana"/>
          <w:sz w:val="20"/>
        </w:rPr>
        <w:t>Conformance with Standards, IIA’s Code of Ethics, and GIA charter, plans, policies, procedures, practices, and applicable legislative and regulatory requirements;</w:t>
      </w:r>
    </w:p>
    <w:p w14:paraId="721843D0" w14:textId="77777777" w:rsidR="00E86C00" w:rsidRDefault="00E86C00" w:rsidP="001E7B6F">
      <w:pPr>
        <w:pStyle w:val="ListParagraph"/>
        <w:numPr>
          <w:ilvl w:val="2"/>
          <w:numId w:val="107"/>
        </w:numPr>
        <w:ind w:left="1260" w:hanging="540"/>
        <w:jc w:val="both"/>
        <w:rPr>
          <w:rFonts w:ascii="Verdana" w:hAnsi="Verdana"/>
          <w:sz w:val="20"/>
        </w:rPr>
      </w:pPr>
      <w:r>
        <w:rPr>
          <w:rFonts w:ascii="Verdana" w:hAnsi="Verdana"/>
          <w:sz w:val="20"/>
        </w:rPr>
        <w:t>Expectations of the audit activity expressed by the Board, Senior Management, and operational managers;</w:t>
      </w:r>
    </w:p>
    <w:p w14:paraId="27EE6F0F" w14:textId="77777777" w:rsidR="00E86C00" w:rsidRDefault="00E86C00" w:rsidP="001E7B6F">
      <w:pPr>
        <w:pStyle w:val="ListParagraph"/>
        <w:numPr>
          <w:ilvl w:val="2"/>
          <w:numId w:val="107"/>
        </w:numPr>
        <w:ind w:left="1260" w:hanging="540"/>
        <w:jc w:val="both"/>
        <w:rPr>
          <w:rFonts w:ascii="Verdana" w:hAnsi="Verdana"/>
          <w:sz w:val="20"/>
        </w:rPr>
      </w:pPr>
      <w:r>
        <w:rPr>
          <w:rFonts w:ascii="Verdana" w:hAnsi="Verdana"/>
          <w:sz w:val="20"/>
        </w:rPr>
        <w:t>Integrations of the audit activity and among the key groups involved in that process;</w:t>
      </w:r>
    </w:p>
    <w:p w14:paraId="01276CE4" w14:textId="77777777" w:rsidR="00E86C00" w:rsidRDefault="00E86C00" w:rsidP="001E7B6F">
      <w:pPr>
        <w:pStyle w:val="ListParagraph"/>
        <w:numPr>
          <w:ilvl w:val="2"/>
          <w:numId w:val="107"/>
        </w:numPr>
        <w:ind w:left="1260" w:hanging="540"/>
        <w:jc w:val="both"/>
        <w:rPr>
          <w:rFonts w:ascii="Verdana" w:hAnsi="Verdana"/>
          <w:sz w:val="20"/>
        </w:rPr>
      </w:pPr>
      <w:r>
        <w:rPr>
          <w:rFonts w:ascii="Verdana" w:hAnsi="Verdana"/>
          <w:sz w:val="20"/>
        </w:rPr>
        <w:t>Tools and techniques employed by GIA;</w:t>
      </w:r>
    </w:p>
    <w:p w14:paraId="60892385" w14:textId="77777777" w:rsidR="00E86C00" w:rsidRDefault="00E86C00" w:rsidP="001E7B6F">
      <w:pPr>
        <w:pStyle w:val="ListParagraph"/>
        <w:numPr>
          <w:ilvl w:val="2"/>
          <w:numId w:val="107"/>
        </w:numPr>
        <w:ind w:left="1260" w:hanging="540"/>
        <w:jc w:val="both"/>
        <w:rPr>
          <w:rFonts w:ascii="Verdana" w:hAnsi="Verdana"/>
          <w:sz w:val="20"/>
        </w:rPr>
      </w:pPr>
      <w:r>
        <w:rPr>
          <w:rFonts w:ascii="Verdana" w:hAnsi="Verdana"/>
          <w:sz w:val="20"/>
        </w:rPr>
        <w:t>Mix of knowledge. experience, and disciplines with the staff, including staff focus on process improvement, and</w:t>
      </w:r>
    </w:p>
    <w:p w14:paraId="0824841B" w14:textId="77777777" w:rsidR="00E86C00" w:rsidRPr="0092466A" w:rsidRDefault="00E86C00" w:rsidP="001E7B6F">
      <w:pPr>
        <w:pStyle w:val="ListParagraph"/>
        <w:numPr>
          <w:ilvl w:val="2"/>
          <w:numId w:val="107"/>
        </w:numPr>
        <w:ind w:left="1260" w:hanging="540"/>
        <w:jc w:val="both"/>
        <w:rPr>
          <w:rFonts w:ascii="Verdana" w:hAnsi="Verdana"/>
          <w:sz w:val="20"/>
        </w:rPr>
      </w:pPr>
      <w:r>
        <w:rPr>
          <w:rFonts w:ascii="Verdana" w:hAnsi="Verdana"/>
          <w:sz w:val="20"/>
        </w:rPr>
        <w:t>Determination as to whether or not the audit activity adds value and improves the organization’s operations.</w:t>
      </w:r>
    </w:p>
    <w:p w14:paraId="7BECB621" w14:textId="77777777" w:rsidR="00E86C00" w:rsidRDefault="00E86C00" w:rsidP="001E7B6F">
      <w:pPr>
        <w:pStyle w:val="ListParagraph"/>
        <w:tabs>
          <w:tab w:val="left" w:pos="810"/>
        </w:tabs>
        <w:ind w:hanging="720"/>
        <w:jc w:val="both"/>
        <w:rPr>
          <w:rFonts w:ascii="Verdana" w:hAnsi="Verdana"/>
          <w:sz w:val="20"/>
        </w:rPr>
      </w:pPr>
    </w:p>
    <w:p w14:paraId="43140447"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External assessment of GIA should appraise and express an opinion as to GIA’s conformance with the Standards and, as appropriate, should include recommendation for improvement.</w:t>
      </w:r>
    </w:p>
    <w:p w14:paraId="71F4EE08" w14:textId="77777777" w:rsidR="00E86C00" w:rsidRDefault="00E86C00" w:rsidP="001E7B6F">
      <w:pPr>
        <w:pStyle w:val="ListParagraph"/>
        <w:tabs>
          <w:tab w:val="left" w:pos="810"/>
        </w:tabs>
        <w:ind w:hanging="720"/>
        <w:jc w:val="both"/>
        <w:rPr>
          <w:rFonts w:ascii="Verdana" w:hAnsi="Verdana"/>
          <w:sz w:val="20"/>
        </w:rPr>
      </w:pPr>
    </w:p>
    <w:p w14:paraId="5C5CABBB"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 xml:space="preserve">The preliminary results of external review should be discussed with </w:t>
      </w:r>
      <w:r w:rsidR="00E71BAD">
        <w:rPr>
          <w:rFonts w:ascii="Verdana" w:hAnsi="Verdana"/>
          <w:sz w:val="20"/>
        </w:rPr>
        <w:t>GCAO</w:t>
      </w:r>
      <w:r>
        <w:rPr>
          <w:rFonts w:ascii="Verdana" w:hAnsi="Verdana"/>
          <w:sz w:val="20"/>
        </w:rPr>
        <w:t xml:space="preserve"> during and at conclusion of the assessment process. The </w:t>
      </w:r>
      <w:r w:rsidR="00E71BAD">
        <w:rPr>
          <w:rFonts w:ascii="Verdana" w:hAnsi="Verdana"/>
          <w:sz w:val="20"/>
        </w:rPr>
        <w:t>GCAO</w:t>
      </w:r>
      <w:r>
        <w:rPr>
          <w:rFonts w:ascii="Verdana" w:hAnsi="Verdana"/>
          <w:sz w:val="20"/>
        </w:rPr>
        <w:t xml:space="preserve"> should prepare a response to significant comments and recommendation contained in the external assessment report in form of a written action plan.</w:t>
      </w:r>
    </w:p>
    <w:p w14:paraId="6A350477" w14:textId="77777777" w:rsidR="00E86C00" w:rsidRPr="00DE05A1" w:rsidRDefault="00E86C00" w:rsidP="001E7B6F">
      <w:pPr>
        <w:pStyle w:val="ListParagraph"/>
        <w:ind w:hanging="720"/>
        <w:jc w:val="both"/>
        <w:rPr>
          <w:rFonts w:ascii="Verdana" w:hAnsi="Verdana"/>
          <w:sz w:val="20"/>
        </w:rPr>
      </w:pPr>
    </w:p>
    <w:p w14:paraId="0EF939C7" w14:textId="77777777" w:rsidR="00E86C00" w:rsidRDefault="00E86C00" w:rsidP="001E7B6F">
      <w:pPr>
        <w:pStyle w:val="ListParagraph"/>
        <w:numPr>
          <w:ilvl w:val="2"/>
          <w:numId w:val="186"/>
        </w:numPr>
        <w:tabs>
          <w:tab w:val="left" w:pos="810"/>
        </w:tabs>
        <w:jc w:val="both"/>
        <w:rPr>
          <w:rFonts w:ascii="Verdana" w:hAnsi="Verdana"/>
          <w:sz w:val="20"/>
        </w:rPr>
      </w:pPr>
      <w:r w:rsidRPr="00DE05A1">
        <w:rPr>
          <w:rFonts w:ascii="Verdana" w:hAnsi="Verdana"/>
          <w:sz w:val="20"/>
        </w:rPr>
        <w:t xml:space="preserve">The final external assessment report and written action plan should be shared with </w:t>
      </w:r>
      <w:r w:rsidR="00E71BAD">
        <w:rPr>
          <w:rFonts w:ascii="Verdana" w:hAnsi="Verdana"/>
          <w:sz w:val="20"/>
        </w:rPr>
        <w:t>GCAO</w:t>
      </w:r>
      <w:r w:rsidRPr="00DE05A1">
        <w:rPr>
          <w:rFonts w:ascii="Verdana" w:hAnsi="Verdana"/>
          <w:sz w:val="20"/>
        </w:rPr>
        <w:t>, who will report the results of the assessment to the Board Audit Committee.</w:t>
      </w:r>
    </w:p>
    <w:p w14:paraId="0A2A3407" w14:textId="77777777" w:rsidR="00E86C00" w:rsidRPr="00DE05A1" w:rsidRDefault="00E86C00" w:rsidP="001E7B6F">
      <w:pPr>
        <w:pStyle w:val="ListParagraph"/>
        <w:ind w:hanging="720"/>
        <w:jc w:val="both"/>
        <w:rPr>
          <w:rFonts w:ascii="Verdana" w:hAnsi="Verdana"/>
          <w:sz w:val="20"/>
        </w:rPr>
      </w:pPr>
    </w:p>
    <w:p w14:paraId="101AB4E1" w14:textId="77777777" w:rsidR="00E86C00" w:rsidRPr="00DE05A1" w:rsidRDefault="00E86C00" w:rsidP="001E7B6F">
      <w:pPr>
        <w:pStyle w:val="ListParagraph"/>
        <w:numPr>
          <w:ilvl w:val="2"/>
          <w:numId w:val="186"/>
        </w:numPr>
        <w:tabs>
          <w:tab w:val="left" w:pos="810"/>
        </w:tabs>
        <w:jc w:val="both"/>
        <w:rPr>
          <w:rFonts w:ascii="Verdana" w:hAnsi="Verdana"/>
          <w:sz w:val="20"/>
        </w:rPr>
      </w:pPr>
      <w:r w:rsidRPr="00DE05A1">
        <w:rPr>
          <w:rFonts w:ascii="Verdana" w:hAnsi="Verdana"/>
          <w:sz w:val="20"/>
        </w:rPr>
        <w:t>The assessment report from the external review team should at least include the following:</w:t>
      </w:r>
    </w:p>
    <w:p w14:paraId="6B99E863" w14:textId="77777777" w:rsidR="00E86C00" w:rsidRDefault="00E86C00" w:rsidP="001E7B6F">
      <w:pPr>
        <w:pStyle w:val="ListParagraph"/>
        <w:tabs>
          <w:tab w:val="left" w:pos="810"/>
        </w:tabs>
        <w:ind w:hanging="720"/>
        <w:jc w:val="both"/>
        <w:rPr>
          <w:rFonts w:ascii="Verdana" w:hAnsi="Verdana"/>
          <w:sz w:val="20"/>
        </w:rPr>
      </w:pPr>
    </w:p>
    <w:p w14:paraId="0A751734" w14:textId="77777777" w:rsidR="00E86C00" w:rsidRDefault="00E86C00" w:rsidP="001E7B6F">
      <w:pPr>
        <w:pStyle w:val="ListParagraph"/>
        <w:numPr>
          <w:ilvl w:val="2"/>
          <w:numId w:val="108"/>
        </w:numPr>
        <w:ind w:left="1260" w:hanging="540"/>
        <w:jc w:val="both"/>
        <w:rPr>
          <w:rFonts w:ascii="Verdana" w:hAnsi="Verdana"/>
          <w:sz w:val="20"/>
        </w:rPr>
      </w:pPr>
      <w:r>
        <w:rPr>
          <w:rFonts w:ascii="Verdana" w:hAnsi="Verdana"/>
          <w:sz w:val="20"/>
        </w:rPr>
        <w:t>An opinion on GIA’s conformance with the Standards based</w:t>
      </w:r>
      <w:r w:rsidR="00584D1F">
        <w:rPr>
          <w:rFonts w:ascii="Verdana" w:hAnsi="Verdana"/>
          <w:sz w:val="20"/>
        </w:rPr>
        <w:t xml:space="preserve"> on a structured rating process;</w:t>
      </w:r>
    </w:p>
    <w:p w14:paraId="4907D578" w14:textId="77777777" w:rsidR="00E86C00" w:rsidRDefault="00E86C00" w:rsidP="001E7B6F">
      <w:pPr>
        <w:pStyle w:val="ListParagraph"/>
        <w:numPr>
          <w:ilvl w:val="2"/>
          <w:numId w:val="108"/>
        </w:numPr>
        <w:ind w:left="1260" w:hanging="540"/>
        <w:jc w:val="both"/>
        <w:rPr>
          <w:rFonts w:ascii="Verdana" w:hAnsi="Verdana"/>
          <w:sz w:val="20"/>
        </w:rPr>
      </w:pPr>
      <w:r>
        <w:rPr>
          <w:rFonts w:ascii="Verdana" w:hAnsi="Verdana"/>
          <w:sz w:val="20"/>
        </w:rPr>
        <w:t>The expression of an opinion on the results of the external assessment requires the application of sound business judgement, integ</w:t>
      </w:r>
      <w:r w:rsidR="00584D1F">
        <w:rPr>
          <w:rFonts w:ascii="Verdana" w:hAnsi="Verdana"/>
          <w:sz w:val="20"/>
        </w:rPr>
        <w:t>rity, and due professional care;</w:t>
      </w:r>
    </w:p>
    <w:p w14:paraId="4C95438B" w14:textId="77777777" w:rsidR="00E86C00" w:rsidRDefault="00E86C00" w:rsidP="001E7B6F">
      <w:pPr>
        <w:pStyle w:val="ListParagraph"/>
        <w:numPr>
          <w:ilvl w:val="2"/>
          <w:numId w:val="108"/>
        </w:numPr>
        <w:ind w:left="1260" w:hanging="540"/>
        <w:jc w:val="both"/>
        <w:rPr>
          <w:rFonts w:ascii="Verdana" w:hAnsi="Verdana"/>
          <w:sz w:val="20"/>
        </w:rPr>
      </w:pPr>
      <w:r>
        <w:rPr>
          <w:rFonts w:ascii="Verdana" w:hAnsi="Verdana"/>
          <w:sz w:val="20"/>
        </w:rPr>
        <w:t>An assessment and evaluation of the use of best practices, both those observed during the assessment and others potentially applicable to the activity.</w:t>
      </w:r>
    </w:p>
    <w:p w14:paraId="154D1B5E" w14:textId="77777777" w:rsidR="00E86C00" w:rsidRPr="00E86C00" w:rsidRDefault="00E86C00" w:rsidP="001E7B6F">
      <w:pPr>
        <w:pStyle w:val="Heading2"/>
        <w:numPr>
          <w:ilvl w:val="1"/>
          <w:numId w:val="186"/>
        </w:numPr>
        <w:jc w:val="both"/>
        <w:rPr>
          <w:rFonts w:ascii="Verdana" w:hAnsi="Verdana"/>
          <w:b/>
          <w:color w:val="auto"/>
          <w:sz w:val="20"/>
        </w:rPr>
      </w:pPr>
      <w:bookmarkStart w:id="1075" w:name="_Toc69639166"/>
      <w:bookmarkStart w:id="1076" w:name="_Toc208399248"/>
      <w:r w:rsidRPr="00E86C00">
        <w:rPr>
          <w:rFonts w:ascii="Verdana" w:hAnsi="Verdana"/>
          <w:b/>
          <w:color w:val="auto"/>
          <w:sz w:val="20"/>
        </w:rPr>
        <w:t xml:space="preserve">Reporting and Review of the </w:t>
      </w:r>
      <w:r w:rsidR="00AC1778">
        <w:rPr>
          <w:rFonts w:ascii="Verdana" w:hAnsi="Verdana"/>
          <w:b/>
          <w:color w:val="auto"/>
          <w:sz w:val="20"/>
        </w:rPr>
        <w:t>QAIP</w:t>
      </w:r>
      <w:bookmarkEnd w:id="1075"/>
      <w:bookmarkEnd w:id="1076"/>
    </w:p>
    <w:p w14:paraId="4A1F9FE4" w14:textId="77777777" w:rsidR="00E86C00" w:rsidRPr="00DE05A1" w:rsidRDefault="00E86C00" w:rsidP="001E7B6F">
      <w:pPr>
        <w:pStyle w:val="NoSpacing"/>
        <w:ind w:left="720" w:hanging="720"/>
        <w:jc w:val="both"/>
      </w:pPr>
    </w:p>
    <w:p w14:paraId="3A45D741"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245FA1E5"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03D29A66"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4179E41E"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7C311B0D"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02E7BEDB"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0F91983A"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5F89932E"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3BE03FB3"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24F896C3"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6FBC7D6B"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2D24761F"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6AD44DAA"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6DB45AC1"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3B0AA2D0"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2214D36A" w14:textId="77777777" w:rsidR="00E86C00" w:rsidRPr="00D075F4" w:rsidRDefault="00E86C00" w:rsidP="001E7B6F">
      <w:pPr>
        <w:pStyle w:val="ListParagraph"/>
        <w:numPr>
          <w:ilvl w:val="0"/>
          <w:numId w:val="101"/>
        </w:numPr>
        <w:tabs>
          <w:tab w:val="left" w:pos="810"/>
        </w:tabs>
        <w:ind w:left="720" w:hanging="720"/>
        <w:jc w:val="both"/>
        <w:rPr>
          <w:rFonts w:ascii="Verdana" w:hAnsi="Verdana"/>
          <w:vanish/>
          <w:sz w:val="20"/>
        </w:rPr>
      </w:pPr>
    </w:p>
    <w:p w14:paraId="13FF58C9" w14:textId="77777777" w:rsidR="00E86C00" w:rsidRPr="00D075F4" w:rsidRDefault="00E86C00" w:rsidP="001E7B6F">
      <w:pPr>
        <w:pStyle w:val="ListParagraph"/>
        <w:numPr>
          <w:ilvl w:val="1"/>
          <w:numId w:val="101"/>
        </w:numPr>
        <w:tabs>
          <w:tab w:val="left" w:pos="810"/>
        </w:tabs>
        <w:ind w:left="720" w:hanging="720"/>
        <w:jc w:val="both"/>
        <w:rPr>
          <w:rFonts w:ascii="Verdana" w:hAnsi="Verdana"/>
          <w:vanish/>
          <w:sz w:val="20"/>
        </w:rPr>
      </w:pPr>
    </w:p>
    <w:p w14:paraId="45FDD13D" w14:textId="77777777" w:rsidR="00E86C00" w:rsidRPr="00D075F4" w:rsidRDefault="00E86C00" w:rsidP="001E7B6F">
      <w:pPr>
        <w:pStyle w:val="ListParagraph"/>
        <w:numPr>
          <w:ilvl w:val="1"/>
          <w:numId w:val="101"/>
        </w:numPr>
        <w:tabs>
          <w:tab w:val="left" w:pos="810"/>
        </w:tabs>
        <w:ind w:left="720" w:hanging="720"/>
        <w:jc w:val="both"/>
        <w:rPr>
          <w:rFonts w:ascii="Verdana" w:hAnsi="Verdana"/>
          <w:vanish/>
          <w:sz w:val="20"/>
        </w:rPr>
      </w:pPr>
    </w:p>
    <w:p w14:paraId="3550F02C" w14:textId="77777777" w:rsidR="00E86C00" w:rsidRPr="00D075F4" w:rsidRDefault="00E86C00" w:rsidP="001E7B6F">
      <w:pPr>
        <w:pStyle w:val="ListParagraph"/>
        <w:numPr>
          <w:ilvl w:val="1"/>
          <w:numId w:val="101"/>
        </w:numPr>
        <w:tabs>
          <w:tab w:val="left" w:pos="810"/>
        </w:tabs>
        <w:ind w:left="720" w:hanging="720"/>
        <w:jc w:val="both"/>
        <w:rPr>
          <w:rFonts w:ascii="Verdana" w:hAnsi="Verdana"/>
          <w:vanish/>
          <w:sz w:val="20"/>
        </w:rPr>
      </w:pPr>
    </w:p>
    <w:p w14:paraId="7D1A87BF" w14:textId="77777777" w:rsidR="00E86C00" w:rsidRPr="00D075F4" w:rsidRDefault="00E86C00" w:rsidP="001E7B6F">
      <w:pPr>
        <w:pStyle w:val="ListParagraph"/>
        <w:numPr>
          <w:ilvl w:val="1"/>
          <w:numId w:val="101"/>
        </w:numPr>
        <w:tabs>
          <w:tab w:val="left" w:pos="810"/>
        </w:tabs>
        <w:ind w:left="720" w:hanging="720"/>
        <w:jc w:val="both"/>
        <w:rPr>
          <w:rFonts w:ascii="Verdana" w:hAnsi="Verdana"/>
          <w:vanish/>
          <w:sz w:val="20"/>
        </w:rPr>
      </w:pPr>
    </w:p>
    <w:p w14:paraId="7DD69A53" w14:textId="555933C6"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The results of the any periodic internal quality assessment or external assessment, and the level of conformance with the Standards, should be reported to the Board Audit Committee and Senior Management.</w:t>
      </w:r>
      <w:r w:rsidR="00037A08">
        <w:rPr>
          <w:rFonts w:ascii="Verdana" w:hAnsi="Verdana"/>
          <w:sz w:val="20"/>
        </w:rPr>
        <w:t xml:space="preserve"> </w:t>
      </w:r>
      <w:r w:rsidR="00037A08" w:rsidRPr="00037A08">
        <w:rPr>
          <w:rFonts w:ascii="Verdana" w:hAnsi="Verdana"/>
          <w:sz w:val="20"/>
        </w:rPr>
        <w:t>Reporting must explicitly cover instances of nonconformance with Standards, the corrective actions agreed, and progress against timelines.</w:t>
      </w:r>
    </w:p>
    <w:p w14:paraId="2CEB70BE" w14:textId="77777777" w:rsidR="00E86C00" w:rsidRDefault="00E86C00" w:rsidP="001E7B6F">
      <w:pPr>
        <w:pStyle w:val="ListParagraph"/>
        <w:tabs>
          <w:tab w:val="left" w:pos="810"/>
        </w:tabs>
        <w:ind w:hanging="720"/>
        <w:jc w:val="both"/>
        <w:rPr>
          <w:rFonts w:ascii="Verdana" w:hAnsi="Verdana"/>
          <w:sz w:val="20"/>
        </w:rPr>
      </w:pPr>
    </w:p>
    <w:p w14:paraId="5F50F5F9"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Disclosure should include:</w:t>
      </w:r>
    </w:p>
    <w:p w14:paraId="3FF94034" w14:textId="77777777" w:rsidR="00E86C00" w:rsidRPr="0056189A" w:rsidRDefault="00E86C00" w:rsidP="001E7B6F">
      <w:pPr>
        <w:pStyle w:val="ListParagraph"/>
        <w:ind w:hanging="720"/>
        <w:jc w:val="both"/>
        <w:rPr>
          <w:rFonts w:ascii="Verdana" w:hAnsi="Verdana"/>
          <w:sz w:val="20"/>
        </w:rPr>
      </w:pPr>
    </w:p>
    <w:p w14:paraId="5820D033" w14:textId="77777777" w:rsidR="00E86C00" w:rsidRPr="0056189A" w:rsidRDefault="00E86C00" w:rsidP="001E7B6F">
      <w:pPr>
        <w:pStyle w:val="ListParagraph"/>
        <w:numPr>
          <w:ilvl w:val="2"/>
          <w:numId w:val="109"/>
        </w:numPr>
        <w:ind w:left="1260" w:hanging="540"/>
        <w:jc w:val="both"/>
        <w:rPr>
          <w:rFonts w:ascii="Verdana" w:hAnsi="Verdana"/>
          <w:sz w:val="20"/>
        </w:rPr>
      </w:pPr>
      <w:r w:rsidRPr="0056189A">
        <w:rPr>
          <w:rFonts w:ascii="Verdana" w:hAnsi="Verdana"/>
          <w:sz w:val="20"/>
        </w:rPr>
        <w:t>The scope and frequency of both the internal and external assessment;</w:t>
      </w:r>
    </w:p>
    <w:p w14:paraId="7DE00F0A" w14:textId="77777777" w:rsidR="00E86C00" w:rsidRDefault="00E86C00" w:rsidP="001E7B6F">
      <w:pPr>
        <w:pStyle w:val="ListParagraph"/>
        <w:numPr>
          <w:ilvl w:val="2"/>
          <w:numId w:val="109"/>
        </w:numPr>
        <w:ind w:left="1260" w:hanging="540"/>
        <w:jc w:val="both"/>
        <w:rPr>
          <w:rFonts w:ascii="Verdana" w:hAnsi="Verdana"/>
          <w:sz w:val="20"/>
        </w:rPr>
      </w:pPr>
      <w:r>
        <w:rPr>
          <w:rFonts w:ascii="Verdana" w:hAnsi="Verdana"/>
          <w:sz w:val="20"/>
        </w:rPr>
        <w:t>The qualifications and independence of the assessors or assessment team, including potential conflicts of interest;</w:t>
      </w:r>
    </w:p>
    <w:p w14:paraId="17ADDCA9" w14:textId="77777777" w:rsidR="00E86C00" w:rsidRDefault="00E86C00" w:rsidP="001E7B6F">
      <w:pPr>
        <w:pStyle w:val="ListParagraph"/>
        <w:numPr>
          <w:ilvl w:val="2"/>
          <w:numId w:val="109"/>
        </w:numPr>
        <w:ind w:left="1260" w:hanging="540"/>
        <w:jc w:val="both"/>
        <w:rPr>
          <w:rFonts w:ascii="Verdana" w:hAnsi="Verdana"/>
          <w:sz w:val="20"/>
        </w:rPr>
      </w:pPr>
      <w:r>
        <w:rPr>
          <w:rFonts w:ascii="Verdana" w:hAnsi="Verdana"/>
          <w:sz w:val="20"/>
        </w:rPr>
        <w:t>Conclusion of assessors; and</w:t>
      </w:r>
    </w:p>
    <w:p w14:paraId="03F6F3C6" w14:textId="77777777" w:rsidR="00E86C00" w:rsidRPr="000739FC" w:rsidRDefault="00E86C00" w:rsidP="001E7B6F">
      <w:pPr>
        <w:pStyle w:val="ListParagraph"/>
        <w:numPr>
          <w:ilvl w:val="2"/>
          <w:numId w:val="109"/>
        </w:numPr>
        <w:ind w:left="1260" w:hanging="540"/>
        <w:jc w:val="both"/>
        <w:rPr>
          <w:rFonts w:ascii="Verdana" w:hAnsi="Verdana"/>
          <w:sz w:val="20"/>
        </w:rPr>
      </w:pPr>
      <w:r>
        <w:rPr>
          <w:rFonts w:ascii="Verdana" w:hAnsi="Verdana"/>
          <w:sz w:val="20"/>
        </w:rPr>
        <w:t>Corrective action plan.</w:t>
      </w:r>
    </w:p>
    <w:p w14:paraId="33F2A522" w14:textId="77777777" w:rsidR="00E86C00" w:rsidRDefault="00E86C00" w:rsidP="001E7B6F">
      <w:pPr>
        <w:pStyle w:val="ListParagraph"/>
        <w:tabs>
          <w:tab w:val="left" w:pos="810"/>
        </w:tabs>
        <w:ind w:hanging="720"/>
        <w:jc w:val="both"/>
        <w:rPr>
          <w:rFonts w:ascii="Verdana" w:hAnsi="Verdana"/>
          <w:sz w:val="20"/>
        </w:rPr>
      </w:pPr>
    </w:p>
    <w:p w14:paraId="7EB5D7A6" w14:textId="77777777" w:rsidR="00E86C00" w:rsidRDefault="00E86C00" w:rsidP="001E7B6F">
      <w:pPr>
        <w:pStyle w:val="ListParagraph"/>
        <w:numPr>
          <w:ilvl w:val="2"/>
          <w:numId w:val="186"/>
        </w:numPr>
        <w:tabs>
          <w:tab w:val="left" w:pos="810"/>
        </w:tabs>
        <w:jc w:val="both"/>
        <w:rPr>
          <w:rFonts w:ascii="Verdana" w:hAnsi="Verdana"/>
          <w:sz w:val="20"/>
        </w:rPr>
      </w:pPr>
      <w:r>
        <w:rPr>
          <w:rFonts w:ascii="Verdana" w:hAnsi="Verdana"/>
          <w:sz w:val="20"/>
        </w:rPr>
        <w:t xml:space="preserve">The </w:t>
      </w:r>
      <w:r w:rsidR="00AC1778">
        <w:rPr>
          <w:rFonts w:ascii="Verdana" w:hAnsi="Verdana"/>
          <w:sz w:val="20"/>
        </w:rPr>
        <w:t>QAIP</w:t>
      </w:r>
      <w:r>
        <w:rPr>
          <w:rFonts w:ascii="Verdana" w:hAnsi="Verdana"/>
          <w:sz w:val="20"/>
        </w:rPr>
        <w:t xml:space="preserve"> also should be reviewed at least annually and individual sections of the program should be updated throughout the year as required. The inputs to the review include, but should not be limited to:</w:t>
      </w:r>
    </w:p>
    <w:p w14:paraId="211EF464" w14:textId="77777777" w:rsidR="00E86C00" w:rsidRDefault="00E86C00" w:rsidP="001E7B6F">
      <w:pPr>
        <w:pStyle w:val="ListParagraph"/>
        <w:tabs>
          <w:tab w:val="left" w:pos="810"/>
        </w:tabs>
        <w:ind w:hanging="720"/>
        <w:jc w:val="both"/>
        <w:rPr>
          <w:rFonts w:ascii="Verdana" w:hAnsi="Verdana"/>
          <w:sz w:val="20"/>
        </w:rPr>
      </w:pPr>
    </w:p>
    <w:p w14:paraId="3B92682F"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Results from quality assessments;</w:t>
      </w:r>
    </w:p>
    <w:p w14:paraId="7AB3B454"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Auditee feedback;</w:t>
      </w:r>
    </w:p>
    <w:p w14:paraId="5B19F1E0"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Status of resulting actions plan;</w:t>
      </w:r>
    </w:p>
    <w:p w14:paraId="0D6105DB"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Follow-up actions from previous assessments and/or review;</w:t>
      </w:r>
    </w:p>
    <w:p w14:paraId="5E2A501D"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Other changes that could impact the quality management system;</w:t>
      </w:r>
    </w:p>
    <w:p w14:paraId="18505329"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R</w:t>
      </w:r>
      <w:r w:rsidR="00616237">
        <w:rPr>
          <w:rFonts w:ascii="Verdana" w:hAnsi="Verdana"/>
          <w:sz w:val="20"/>
        </w:rPr>
        <w:t>ecommendations for improvement;</w:t>
      </w:r>
    </w:p>
    <w:p w14:paraId="5C931194" w14:textId="77777777" w:rsidR="00E86C00" w:rsidRDefault="00E86C00" w:rsidP="001E7B6F">
      <w:pPr>
        <w:pStyle w:val="ListParagraph"/>
        <w:numPr>
          <w:ilvl w:val="2"/>
          <w:numId w:val="110"/>
        </w:numPr>
        <w:ind w:left="1260" w:hanging="540"/>
        <w:jc w:val="both"/>
        <w:rPr>
          <w:rFonts w:ascii="Verdana" w:hAnsi="Verdana"/>
          <w:sz w:val="20"/>
        </w:rPr>
      </w:pPr>
      <w:r>
        <w:rPr>
          <w:rFonts w:ascii="Verdana" w:hAnsi="Verdana"/>
          <w:sz w:val="20"/>
        </w:rPr>
        <w:t xml:space="preserve">New </w:t>
      </w:r>
      <w:r w:rsidR="00AC1778">
        <w:rPr>
          <w:rFonts w:ascii="Verdana" w:hAnsi="Verdana"/>
          <w:sz w:val="20"/>
        </w:rPr>
        <w:t xml:space="preserve">and revised standards, policies </w:t>
      </w:r>
      <w:r>
        <w:rPr>
          <w:rFonts w:ascii="Verdana" w:hAnsi="Verdana"/>
          <w:sz w:val="20"/>
        </w:rPr>
        <w:t>and procedures</w:t>
      </w:r>
      <w:r w:rsidR="00616237">
        <w:rPr>
          <w:rFonts w:ascii="Verdana" w:hAnsi="Verdana"/>
          <w:sz w:val="20"/>
        </w:rPr>
        <w:t>; and</w:t>
      </w:r>
    </w:p>
    <w:p w14:paraId="111631C3" w14:textId="77777777" w:rsidR="005C518A" w:rsidRDefault="00E86C00" w:rsidP="001E7B6F">
      <w:pPr>
        <w:pStyle w:val="ListParagraph"/>
        <w:numPr>
          <w:ilvl w:val="2"/>
          <w:numId w:val="110"/>
        </w:numPr>
        <w:ind w:left="1260" w:hanging="540"/>
        <w:jc w:val="both"/>
        <w:rPr>
          <w:rFonts w:ascii="Verdana" w:hAnsi="Verdana"/>
          <w:sz w:val="20"/>
        </w:rPr>
      </w:pPr>
      <w:r>
        <w:rPr>
          <w:rFonts w:ascii="Verdana" w:hAnsi="Verdana"/>
          <w:sz w:val="20"/>
        </w:rPr>
        <w:t xml:space="preserve">Group Branches, subsidiaries and rep offices ate included within the </w:t>
      </w:r>
      <w:r w:rsidR="00AC1778">
        <w:rPr>
          <w:rFonts w:ascii="Verdana" w:hAnsi="Verdana"/>
          <w:sz w:val="20"/>
        </w:rPr>
        <w:t>QAIP</w:t>
      </w:r>
      <w:r>
        <w:rPr>
          <w:rFonts w:ascii="Verdana" w:hAnsi="Verdana"/>
          <w:sz w:val="20"/>
        </w:rPr>
        <w:t xml:space="preserve"> exercise as part of the overall process.</w:t>
      </w:r>
    </w:p>
    <w:p w14:paraId="0D4B91BB" w14:textId="6800C3DA" w:rsidR="00E86C00" w:rsidRDefault="00E86C00" w:rsidP="001E7B6F">
      <w:pPr>
        <w:pStyle w:val="Heading1"/>
        <w:numPr>
          <w:ilvl w:val="0"/>
          <w:numId w:val="166"/>
        </w:numPr>
        <w:spacing w:after="240"/>
        <w:ind w:left="720" w:hanging="720"/>
        <w:jc w:val="both"/>
        <w:rPr>
          <w:rFonts w:ascii="Verdana" w:hAnsi="Verdana"/>
          <w:b/>
          <w:color w:val="auto"/>
          <w:sz w:val="22"/>
        </w:rPr>
      </w:pPr>
      <w:bookmarkStart w:id="1077" w:name="_Toc69639167"/>
      <w:bookmarkStart w:id="1078" w:name="_Toc208399249"/>
      <w:r>
        <w:rPr>
          <w:rFonts w:ascii="Verdana" w:hAnsi="Verdana"/>
          <w:b/>
          <w:color w:val="auto"/>
          <w:sz w:val="22"/>
        </w:rPr>
        <w:t>INTERNAL SHARI</w:t>
      </w:r>
      <w:r w:rsidR="00B906B6">
        <w:rPr>
          <w:rFonts w:ascii="Verdana" w:hAnsi="Verdana"/>
          <w:b/>
          <w:color w:val="auto"/>
          <w:sz w:val="22"/>
        </w:rPr>
        <w:t>’</w:t>
      </w:r>
      <w:r>
        <w:rPr>
          <w:rFonts w:ascii="Verdana" w:hAnsi="Verdana"/>
          <w:b/>
          <w:color w:val="auto"/>
          <w:sz w:val="22"/>
        </w:rPr>
        <w:t>A</w:t>
      </w:r>
      <w:r w:rsidR="00B906B6">
        <w:rPr>
          <w:rFonts w:ascii="Verdana" w:hAnsi="Verdana"/>
          <w:b/>
          <w:color w:val="auto"/>
          <w:sz w:val="22"/>
        </w:rPr>
        <w:t>H</w:t>
      </w:r>
      <w:r>
        <w:rPr>
          <w:rFonts w:ascii="Verdana" w:hAnsi="Verdana"/>
          <w:b/>
          <w:color w:val="auto"/>
          <w:sz w:val="22"/>
        </w:rPr>
        <w:t xml:space="preserve"> AUDIT</w:t>
      </w:r>
      <w:bookmarkEnd w:id="1077"/>
      <w:r>
        <w:rPr>
          <w:rFonts w:ascii="Verdana" w:hAnsi="Verdana"/>
          <w:b/>
          <w:color w:val="auto"/>
          <w:sz w:val="22"/>
        </w:rPr>
        <w:t xml:space="preserve"> </w:t>
      </w:r>
      <w:r w:rsidR="00244296">
        <w:rPr>
          <w:rFonts w:ascii="Verdana" w:hAnsi="Verdana"/>
          <w:b/>
          <w:color w:val="auto"/>
          <w:sz w:val="22"/>
        </w:rPr>
        <w:t>DEPARTMENT</w:t>
      </w:r>
      <w:r w:rsidR="00336E21">
        <w:rPr>
          <w:rFonts w:ascii="Verdana" w:hAnsi="Verdana"/>
          <w:b/>
          <w:color w:val="auto"/>
          <w:sz w:val="22"/>
        </w:rPr>
        <w:t xml:space="preserve"> (ISAD)</w:t>
      </w:r>
      <w:r w:rsidR="00244296">
        <w:rPr>
          <w:rFonts w:ascii="Verdana" w:hAnsi="Verdana"/>
          <w:b/>
          <w:color w:val="auto"/>
          <w:sz w:val="22"/>
        </w:rPr>
        <w:t xml:space="preserve"> AND AUDIT </w:t>
      </w:r>
      <w:r>
        <w:rPr>
          <w:rFonts w:ascii="Verdana" w:hAnsi="Verdana"/>
          <w:b/>
          <w:color w:val="auto"/>
          <w:sz w:val="22"/>
        </w:rPr>
        <w:t>PROCESS</w:t>
      </w:r>
      <w:bookmarkEnd w:id="1078"/>
    </w:p>
    <w:p w14:paraId="0F859928" w14:textId="51CD95AD" w:rsidR="00E372F9" w:rsidRDefault="00E372F9" w:rsidP="001E7B6F">
      <w:pPr>
        <w:pStyle w:val="Heading2"/>
        <w:numPr>
          <w:ilvl w:val="1"/>
          <w:numId w:val="188"/>
        </w:numPr>
        <w:jc w:val="both"/>
        <w:rPr>
          <w:rFonts w:ascii="Verdana" w:hAnsi="Verdana"/>
          <w:b/>
          <w:color w:val="auto"/>
          <w:sz w:val="20"/>
        </w:rPr>
      </w:pPr>
      <w:bookmarkStart w:id="1079" w:name="_Toc208399250"/>
      <w:r w:rsidRPr="00C10CDD">
        <w:rPr>
          <w:rFonts w:ascii="Verdana" w:hAnsi="Verdana"/>
          <w:b/>
          <w:color w:val="auto"/>
          <w:sz w:val="20"/>
        </w:rPr>
        <w:t>Overview</w:t>
      </w:r>
      <w:bookmarkEnd w:id="1079"/>
    </w:p>
    <w:p w14:paraId="0240C11D" w14:textId="77777777" w:rsidR="00C10CDD" w:rsidRPr="00C10CDD" w:rsidRDefault="00C10CDD" w:rsidP="001E7B6F">
      <w:pPr>
        <w:pStyle w:val="NoSpacing"/>
        <w:ind w:left="720" w:hanging="720"/>
        <w:jc w:val="both"/>
      </w:pPr>
    </w:p>
    <w:p w14:paraId="4D6E4291" w14:textId="6C8A703B" w:rsidR="000372D5" w:rsidRDefault="000372D5" w:rsidP="003D0FC4">
      <w:pPr>
        <w:pStyle w:val="ListParagraph"/>
        <w:numPr>
          <w:ilvl w:val="2"/>
          <w:numId w:val="187"/>
        </w:numPr>
        <w:ind w:left="720" w:hanging="720"/>
        <w:jc w:val="both"/>
        <w:rPr>
          <w:rFonts w:ascii="Verdana" w:hAnsi="Verdana"/>
          <w:sz w:val="20"/>
        </w:rPr>
      </w:pPr>
      <w:r w:rsidRPr="00BC0207">
        <w:t>Internal Shari’ah Audit is a regular process to inspect and assess RAKBANK’ S Islamic</w:t>
      </w:r>
      <w:r>
        <w:rPr>
          <w:rFonts w:ascii="Verdana" w:hAnsi="Verdana"/>
          <w:sz w:val="20"/>
        </w:rPr>
        <w:t xml:space="preserve"> window (RAKislamic)</w:t>
      </w:r>
      <w:r w:rsidRPr="00F15637">
        <w:rPr>
          <w:rFonts w:ascii="Verdana" w:hAnsi="Verdana"/>
          <w:sz w:val="20"/>
        </w:rPr>
        <w:t xml:space="preserve"> compliance with Islamic Shari’ah and the level of adequacy and effectiveness of the internal Shari’ah governance system. It is </w:t>
      </w:r>
      <w:r>
        <w:rPr>
          <w:rFonts w:ascii="Verdana" w:hAnsi="Verdana"/>
          <w:sz w:val="20"/>
        </w:rPr>
        <w:t xml:space="preserve">the </w:t>
      </w:r>
      <w:r w:rsidRPr="00F15637">
        <w:rPr>
          <w:rFonts w:ascii="Verdana" w:hAnsi="Verdana"/>
          <w:sz w:val="20"/>
        </w:rPr>
        <w:t>third line of defense which undertakes Shari’ah Audit and monitors compliance with Islamic Shari’ah, and to ensure the adequacy and effectiveness of internal Shari’ah governance framework.</w:t>
      </w:r>
    </w:p>
    <w:p w14:paraId="4678279D" w14:textId="77777777" w:rsidR="000372D5" w:rsidDel="000372D5" w:rsidRDefault="000372D5" w:rsidP="001E7B6F">
      <w:pPr>
        <w:pStyle w:val="ListParagraph"/>
        <w:ind w:hanging="720"/>
        <w:jc w:val="both"/>
        <w:rPr>
          <w:rFonts w:ascii="Verdana" w:hAnsi="Verdana"/>
          <w:sz w:val="20"/>
        </w:rPr>
      </w:pPr>
    </w:p>
    <w:p w14:paraId="178493F9" w14:textId="61359DCA" w:rsidR="00C10CDD" w:rsidRPr="000372D5" w:rsidRDefault="00E372F9" w:rsidP="001E7B6F">
      <w:pPr>
        <w:pStyle w:val="ListParagraph"/>
        <w:numPr>
          <w:ilvl w:val="2"/>
          <w:numId w:val="187"/>
        </w:numPr>
        <w:ind w:left="720" w:hanging="720"/>
        <w:jc w:val="both"/>
      </w:pPr>
      <w:r w:rsidRPr="000372D5">
        <w:t>RAKBANK business model includes Islamic banking run through Islamic Window and Islamic finance transactions, for this purpose it has to establish a Shari’ah governance structure that meets the regulations requirements of CBUAE regarding the Islamic financial institutions (IFI) and financial institution that host Islamic Window and other regulations.</w:t>
      </w:r>
    </w:p>
    <w:p w14:paraId="60F3370F" w14:textId="77777777" w:rsidR="00C10CDD" w:rsidRPr="00C10CDD" w:rsidRDefault="00C10CDD" w:rsidP="001E7B6F">
      <w:pPr>
        <w:pStyle w:val="ListParagraph"/>
        <w:tabs>
          <w:tab w:val="left" w:pos="810"/>
        </w:tabs>
        <w:ind w:hanging="720"/>
        <w:jc w:val="both"/>
        <w:rPr>
          <w:rFonts w:ascii="Verdana" w:hAnsi="Verdana"/>
          <w:sz w:val="20"/>
          <w:szCs w:val="20"/>
        </w:rPr>
      </w:pPr>
    </w:p>
    <w:p w14:paraId="4E6FA9D4" w14:textId="04A6FDC4" w:rsidR="00C10CDD" w:rsidRPr="00C10CDD" w:rsidRDefault="00D90A24" w:rsidP="001E7B6F">
      <w:pPr>
        <w:pStyle w:val="ListParagraph"/>
        <w:numPr>
          <w:ilvl w:val="2"/>
          <w:numId w:val="187"/>
        </w:numPr>
        <w:ind w:left="720" w:hanging="720"/>
        <w:jc w:val="both"/>
        <w:rPr>
          <w:rFonts w:ascii="Verdana" w:hAnsi="Verdana"/>
          <w:sz w:val="20"/>
          <w:szCs w:val="20"/>
        </w:rPr>
      </w:pPr>
      <w:r>
        <w:rPr>
          <w:rFonts w:ascii="Verdana" w:hAnsi="Verdana"/>
          <w:sz w:val="20"/>
          <w:szCs w:val="20"/>
        </w:rPr>
        <w:t>RAKislamic is</w:t>
      </w:r>
      <w:r w:rsidR="00E372F9" w:rsidRPr="00C10CDD">
        <w:rPr>
          <w:rFonts w:ascii="Verdana" w:hAnsi="Verdana"/>
          <w:sz w:val="20"/>
          <w:szCs w:val="20"/>
        </w:rPr>
        <w:t xml:space="preserve"> licensed by CBUAE to conduct all or part of their activities and business in accordance with the provisions of Islamic Shari’ah. </w:t>
      </w:r>
    </w:p>
    <w:p w14:paraId="7E5B28D0" w14:textId="77777777" w:rsidR="00C10CDD" w:rsidRPr="00C10CDD" w:rsidRDefault="00C10CDD" w:rsidP="001E7B6F">
      <w:pPr>
        <w:pStyle w:val="ListParagraph"/>
        <w:tabs>
          <w:tab w:val="left" w:pos="810"/>
        </w:tabs>
        <w:ind w:hanging="720"/>
        <w:jc w:val="both"/>
        <w:rPr>
          <w:rFonts w:ascii="Verdana" w:hAnsi="Verdana"/>
          <w:sz w:val="20"/>
          <w:szCs w:val="20"/>
        </w:rPr>
      </w:pPr>
    </w:p>
    <w:p w14:paraId="63922D9B" w14:textId="6DFE2123" w:rsidR="00C10CDD" w:rsidRPr="00C10CDD" w:rsidRDefault="00E372F9" w:rsidP="001E7B6F">
      <w:pPr>
        <w:pStyle w:val="ListParagraph"/>
        <w:numPr>
          <w:ilvl w:val="2"/>
          <w:numId w:val="187"/>
        </w:numPr>
        <w:ind w:left="720" w:hanging="720"/>
        <w:jc w:val="both"/>
        <w:rPr>
          <w:rFonts w:ascii="Verdana" w:hAnsi="Verdana"/>
          <w:sz w:val="20"/>
          <w:szCs w:val="20"/>
        </w:rPr>
      </w:pPr>
      <w:r w:rsidRPr="00C10CDD">
        <w:rPr>
          <w:rFonts w:ascii="Verdana" w:hAnsi="Verdana"/>
          <w:sz w:val="20"/>
          <w:szCs w:val="20"/>
        </w:rPr>
        <w:t>As a unique distinction of Islamic banking, it is always exposed to risk of non-compliance with Shari’ah, this type of risk leads to probability of financi</w:t>
      </w:r>
      <w:r w:rsidR="00C10CDD" w:rsidRPr="00C10CDD">
        <w:rPr>
          <w:rFonts w:ascii="Verdana" w:hAnsi="Verdana"/>
          <w:sz w:val="20"/>
          <w:szCs w:val="20"/>
        </w:rPr>
        <w:t>al loss or reputational damage.</w:t>
      </w:r>
    </w:p>
    <w:p w14:paraId="272C6A7E" w14:textId="77777777" w:rsidR="00C10CDD" w:rsidRPr="00C10CDD" w:rsidRDefault="00C10CDD" w:rsidP="001E7B6F">
      <w:pPr>
        <w:pStyle w:val="ListParagraph"/>
        <w:tabs>
          <w:tab w:val="left" w:pos="810"/>
        </w:tabs>
        <w:ind w:hanging="720"/>
        <w:jc w:val="both"/>
        <w:rPr>
          <w:rFonts w:ascii="Verdana" w:hAnsi="Verdana"/>
          <w:sz w:val="20"/>
          <w:szCs w:val="20"/>
        </w:rPr>
      </w:pPr>
    </w:p>
    <w:p w14:paraId="22122062" w14:textId="77777777" w:rsidR="00C10CDD" w:rsidRPr="00C10CDD" w:rsidRDefault="00E372F9" w:rsidP="001E7B6F">
      <w:pPr>
        <w:pStyle w:val="ListParagraph"/>
        <w:numPr>
          <w:ilvl w:val="2"/>
          <w:numId w:val="187"/>
        </w:numPr>
        <w:ind w:left="720" w:hanging="720"/>
        <w:jc w:val="both"/>
        <w:rPr>
          <w:rFonts w:ascii="Verdana" w:hAnsi="Verdana"/>
          <w:sz w:val="20"/>
          <w:szCs w:val="20"/>
        </w:rPr>
      </w:pPr>
      <w:r w:rsidRPr="00C10CDD">
        <w:rPr>
          <w:rFonts w:ascii="Verdana" w:hAnsi="Verdana"/>
          <w:sz w:val="20"/>
          <w:szCs w:val="20"/>
        </w:rPr>
        <w:t xml:space="preserve">The bank’s Board of Directors and Senior Management are responsible to assure that the Islamic banking always comply with Islamic Shari’ah in all of its goals, activities, operations and code of conduct at all times. Hence, shall place the governance controls and mechanisms to ensure compliance with Islamic Shari’ah. </w:t>
      </w:r>
    </w:p>
    <w:p w14:paraId="06F76349" w14:textId="77777777" w:rsidR="00C10CDD" w:rsidRPr="00C10CDD" w:rsidRDefault="00C10CDD" w:rsidP="001E7B6F">
      <w:pPr>
        <w:pStyle w:val="ListParagraph"/>
        <w:ind w:hanging="720"/>
        <w:jc w:val="both"/>
        <w:rPr>
          <w:rFonts w:ascii="Verdana" w:hAnsi="Verdana"/>
          <w:sz w:val="20"/>
          <w:szCs w:val="20"/>
        </w:rPr>
      </w:pPr>
    </w:p>
    <w:p w14:paraId="19E2D768" w14:textId="2C7105C7" w:rsidR="00E372F9" w:rsidRPr="00C10CDD" w:rsidRDefault="00E372F9" w:rsidP="001E7B6F">
      <w:pPr>
        <w:pStyle w:val="ListParagraph"/>
        <w:numPr>
          <w:ilvl w:val="2"/>
          <w:numId w:val="187"/>
        </w:numPr>
        <w:ind w:left="720" w:hanging="720"/>
        <w:jc w:val="both"/>
        <w:rPr>
          <w:rFonts w:ascii="Verdana" w:hAnsi="Verdana"/>
          <w:sz w:val="20"/>
          <w:szCs w:val="20"/>
        </w:rPr>
      </w:pPr>
      <w:r w:rsidRPr="00C10CDD">
        <w:rPr>
          <w:rFonts w:ascii="Verdana" w:hAnsi="Verdana"/>
          <w:sz w:val="20"/>
          <w:szCs w:val="20"/>
        </w:rPr>
        <w:t>The minimum Shari’ah governance controls includes but limited to:</w:t>
      </w:r>
    </w:p>
    <w:p w14:paraId="1EA8A3A1" w14:textId="77777777" w:rsidR="00C10CDD" w:rsidRPr="00C10CDD" w:rsidRDefault="00C10CDD" w:rsidP="001E7B6F">
      <w:pPr>
        <w:pStyle w:val="ListParagraph"/>
        <w:ind w:hanging="720"/>
        <w:jc w:val="both"/>
        <w:rPr>
          <w:rFonts w:ascii="Verdana" w:hAnsi="Verdana"/>
          <w:sz w:val="20"/>
          <w:szCs w:val="20"/>
        </w:rPr>
      </w:pPr>
    </w:p>
    <w:p w14:paraId="6CA0AE10" w14:textId="77777777" w:rsidR="00C10CDD"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Providing training and awareness programs related to Islamic financial transactions and compliance with Islamic Shari’ah for all levels in the bank, including workshops for the Board and members of senior management.</w:t>
      </w:r>
    </w:p>
    <w:p w14:paraId="4BD1578A" w14:textId="2EDBB16D" w:rsidR="00D90A24" w:rsidRPr="00D90A24"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Stating the responsibilities of the Board in regards to the compliance with Islamic Shari’ah, the oversight over the Islamic banking and establishing an adequate Shari’ah governance framework</w:t>
      </w:r>
    </w:p>
    <w:p w14:paraId="0D564337" w14:textId="60FD2BB2" w:rsidR="00C10CDD"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 xml:space="preserve">Stating the senior management responsibilities in regards to the compliance of the Islamic window with Islamic Shari’ah, providing adequate resources for implementation of Shari’ah governance, approving set of policies and procedures that outline the structure, roles, responsibilities, accountability, scope and duties of different functions through clear reporting lines and communication channels between different functions with regard to the </w:t>
      </w:r>
      <w:r w:rsidR="0002148A">
        <w:rPr>
          <w:rFonts w:ascii="Verdana" w:hAnsi="Verdana"/>
          <w:sz w:val="20"/>
          <w:szCs w:val="20"/>
        </w:rPr>
        <w:t xml:space="preserve">RAKislamic’s </w:t>
      </w:r>
      <w:r w:rsidRPr="00C10CDD">
        <w:rPr>
          <w:rFonts w:ascii="Verdana" w:hAnsi="Verdana"/>
          <w:sz w:val="20"/>
          <w:szCs w:val="20"/>
        </w:rPr>
        <w:t>compliance with Islamic Shari’ah.</w:t>
      </w:r>
    </w:p>
    <w:p w14:paraId="12CA5E3C" w14:textId="77777777" w:rsidR="00C10CDD"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 xml:space="preserve">Appointment of a qualified ISSC and publication of their resolutions. </w:t>
      </w:r>
    </w:p>
    <w:p w14:paraId="7C620399" w14:textId="543AD7C0" w:rsidR="00D90A24"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Establishing of intern</w:t>
      </w:r>
      <w:r w:rsidR="00D90A24">
        <w:rPr>
          <w:rFonts w:ascii="Verdana" w:hAnsi="Verdana"/>
          <w:sz w:val="20"/>
          <w:szCs w:val="20"/>
        </w:rPr>
        <w:t>al Shari’ah control department.</w:t>
      </w:r>
    </w:p>
    <w:p w14:paraId="49AD3769" w14:textId="01C8B224" w:rsidR="00986B95" w:rsidRDefault="00E372F9" w:rsidP="001E7B6F">
      <w:pPr>
        <w:pStyle w:val="ListParagraph"/>
        <w:numPr>
          <w:ilvl w:val="0"/>
          <w:numId w:val="161"/>
        </w:numPr>
        <w:ind w:left="1260" w:hanging="540"/>
        <w:jc w:val="both"/>
        <w:rPr>
          <w:rFonts w:ascii="Verdana" w:hAnsi="Verdana"/>
          <w:sz w:val="20"/>
          <w:szCs w:val="20"/>
        </w:rPr>
      </w:pPr>
      <w:r w:rsidRPr="00C10CDD">
        <w:rPr>
          <w:rFonts w:ascii="Verdana" w:hAnsi="Verdana"/>
          <w:sz w:val="20"/>
          <w:szCs w:val="20"/>
        </w:rPr>
        <w:t>Establishing of internal Shari’ah audit department.</w:t>
      </w:r>
    </w:p>
    <w:p w14:paraId="153380BA" w14:textId="76E23BE1" w:rsidR="00986B95" w:rsidRPr="005C518A" w:rsidRDefault="00986B95" w:rsidP="001E7B6F">
      <w:pPr>
        <w:pStyle w:val="Heading2"/>
        <w:numPr>
          <w:ilvl w:val="1"/>
          <w:numId w:val="188"/>
        </w:numPr>
        <w:spacing w:before="240"/>
        <w:jc w:val="both"/>
        <w:rPr>
          <w:rFonts w:ascii="Verdana" w:hAnsi="Verdana"/>
          <w:b/>
          <w:color w:val="auto"/>
          <w:sz w:val="20"/>
          <w:szCs w:val="20"/>
        </w:rPr>
      </w:pPr>
      <w:bookmarkStart w:id="1080" w:name="_Toc208398378"/>
      <w:bookmarkStart w:id="1081" w:name="_Toc208399251"/>
      <w:bookmarkStart w:id="1082" w:name="_Toc208398379"/>
      <w:bookmarkStart w:id="1083" w:name="_Toc208399252"/>
      <w:bookmarkStart w:id="1084" w:name="_Toc208399253"/>
      <w:bookmarkEnd w:id="1080"/>
      <w:bookmarkEnd w:id="1081"/>
      <w:bookmarkEnd w:id="1082"/>
      <w:bookmarkEnd w:id="1083"/>
      <w:r>
        <w:rPr>
          <w:rFonts w:ascii="Verdana" w:hAnsi="Verdana"/>
          <w:b/>
          <w:color w:val="auto"/>
          <w:sz w:val="20"/>
          <w:szCs w:val="20"/>
        </w:rPr>
        <w:t xml:space="preserve">Shari’ah Audit </w:t>
      </w:r>
      <w:r w:rsidR="00C10CDD">
        <w:rPr>
          <w:rFonts w:ascii="Verdana" w:hAnsi="Verdana"/>
          <w:b/>
          <w:color w:val="auto"/>
          <w:sz w:val="20"/>
          <w:szCs w:val="20"/>
        </w:rPr>
        <w:t>Organisational</w:t>
      </w:r>
      <w:r>
        <w:rPr>
          <w:rFonts w:ascii="Verdana" w:hAnsi="Verdana"/>
          <w:b/>
          <w:color w:val="auto"/>
          <w:sz w:val="20"/>
          <w:szCs w:val="20"/>
        </w:rPr>
        <w:t xml:space="preserve"> Structure</w:t>
      </w:r>
      <w:bookmarkEnd w:id="1084"/>
    </w:p>
    <w:p w14:paraId="73DE2148" w14:textId="68A5393F" w:rsidR="00651D04" w:rsidRPr="005C518A" w:rsidRDefault="004C3282" w:rsidP="001E7B6F">
      <w:pPr>
        <w:spacing w:after="0"/>
        <w:ind w:left="720" w:hanging="720"/>
        <w:jc w:val="both"/>
      </w:pPr>
      <w:bookmarkStart w:id="1085" w:name="_Toc69639168"/>
      <w:r w:rsidRPr="00EA4A04">
        <w:rPr>
          <w:noProof/>
        </w:rPr>
        <w:drawing>
          <wp:anchor distT="0" distB="0" distL="114300" distR="114300" simplePos="0" relativeHeight="251757568" behindDoc="1" locked="0" layoutInCell="1" allowOverlap="1" wp14:anchorId="2D13CED0" wp14:editId="64946D8D">
            <wp:simplePos x="0" y="0"/>
            <wp:positionH relativeFrom="column">
              <wp:posOffset>1184453</wp:posOffset>
            </wp:positionH>
            <wp:positionV relativeFrom="paragraph">
              <wp:posOffset>52476</wp:posOffset>
            </wp:positionV>
            <wp:extent cx="3946525" cy="2720975"/>
            <wp:effectExtent l="0" t="0" r="0" b="3175"/>
            <wp:wrapTight wrapText="bothSides">
              <wp:wrapPolygon edited="0">
                <wp:start x="938" y="1361"/>
                <wp:lineTo x="938" y="3781"/>
                <wp:lineTo x="1564" y="4083"/>
                <wp:lineTo x="5213" y="4083"/>
                <wp:lineTo x="834" y="6351"/>
                <wp:lineTo x="834" y="9225"/>
                <wp:lineTo x="4796" y="11342"/>
                <wp:lineTo x="1355" y="11644"/>
                <wp:lineTo x="938" y="11796"/>
                <wp:lineTo x="938" y="14820"/>
                <wp:lineTo x="7403" y="16181"/>
                <wp:lineTo x="11886" y="16181"/>
                <wp:lineTo x="11886" y="18147"/>
                <wp:lineTo x="12407" y="18752"/>
                <wp:lineTo x="11990" y="18903"/>
                <wp:lineTo x="11990" y="21474"/>
                <wp:lineTo x="21478" y="21474"/>
                <wp:lineTo x="21478" y="12703"/>
                <wp:lineTo x="21061" y="12400"/>
                <wp:lineTo x="17099" y="11342"/>
                <wp:lineTo x="17308" y="4083"/>
                <wp:lineTo x="20749" y="4083"/>
                <wp:lineTo x="21478" y="3629"/>
                <wp:lineTo x="21270" y="1361"/>
                <wp:lineTo x="938" y="1361"/>
              </wp:wrapPolygon>
            </wp:wrapTight>
            <wp:docPr id="1011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142"/>
                    <a:stretch/>
                  </pic:blipFill>
                  <pic:spPr bwMode="auto">
                    <a:xfrm>
                      <a:off x="0" y="0"/>
                      <a:ext cx="3946525" cy="27209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AFAC76" w14:textId="6B8DFB5B" w:rsidR="00651D04" w:rsidRDefault="00651D04" w:rsidP="001E7B6F">
      <w:pPr>
        <w:ind w:left="720" w:hanging="720"/>
        <w:jc w:val="both"/>
      </w:pPr>
    </w:p>
    <w:p w14:paraId="07467618" w14:textId="323CA49B" w:rsidR="00CD4199" w:rsidRDefault="00CD4199" w:rsidP="001E7B6F">
      <w:pPr>
        <w:ind w:left="720" w:hanging="720"/>
        <w:jc w:val="both"/>
        <w:rPr>
          <w:rFonts w:ascii="Verdana" w:hAnsi="Verdana"/>
          <w:sz w:val="20"/>
        </w:rPr>
      </w:pPr>
      <w:bookmarkStart w:id="1086" w:name="_Toc69639170"/>
      <w:bookmarkEnd w:id="1085"/>
    </w:p>
    <w:p w14:paraId="352D1A9C" w14:textId="77777777" w:rsidR="00CD4199" w:rsidRDefault="00CD4199" w:rsidP="001E7B6F">
      <w:pPr>
        <w:pStyle w:val="ListParagraph"/>
        <w:ind w:hanging="720"/>
        <w:jc w:val="both"/>
        <w:rPr>
          <w:rFonts w:ascii="Verdana" w:hAnsi="Verdana"/>
          <w:b/>
          <w:sz w:val="20"/>
          <w:szCs w:val="20"/>
        </w:rPr>
      </w:pPr>
    </w:p>
    <w:p w14:paraId="1E62ACBD" w14:textId="77777777" w:rsidR="00CD4199" w:rsidRDefault="00CD4199" w:rsidP="001E7B6F">
      <w:pPr>
        <w:pStyle w:val="ListParagraph"/>
        <w:ind w:hanging="720"/>
        <w:jc w:val="both"/>
        <w:rPr>
          <w:rFonts w:ascii="Verdana" w:hAnsi="Verdana"/>
          <w:b/>
          <w:sz w:val="20"/>
          <w:szCs w:val="20"/>
        </w:rPr>
      </w:pPr>
    </w:p>
    <w:p w14:paraId="60A0579F" w14:textId="77777777" w:rsidR="00CD4199" w:rsidRDefault="00CD4199" w:rsidP="001E7B6F">
      <w:pPr>
        <w:ind w:left="720" w:hanging="720"/>
        <w:jc w:val="both"/>
        <w:rPr>
          <w:rFonts w:ascii="Verdana" w:hAnsi="Verdana"/>
          <w:sz w:val="20"/>
        </w:rPr>
      </w:pPr>
    </w:p>
    <w:p w14:paraId="2C08460F" w14:textId="77777777" w:rsidR="00CD4199" w:rsidRDefault="00CD4199" w:rsidP="001E7B6F">
      <w:pPr>
        <w:ind w:left="720" w:hanging="720"/>
        <w:jc w:val="both"/>
        <w:rPr>
          <w:rFonts w:ascii="Verdana" w:hAnsi="Verdana"/>
          <w:sz w:val="20"/>
        </w:rPr>
      </w:pPr>
    </w:p>
    <w:p w14:paraId="36F45E96" w14:textId="77777777" w:rsidR="00CD4199" w:rsidRDefault="00CD4199" w:rsidP="001E7B6F">
      <w:pPr>
        <w:ind w:left="720" w:hanging="720"/>
        <w:jc w:val="both"/>
        <w:rPr>
          <w:rFonts w:ascii="Verdana" w:hAnsi="Verdana"/>
          <w:sz w:val="20"/>
        </w:rPr>
      </w:pPr>
    </w:p>
    <w:p w14:paraId="56D3D726" w14:textId="77777777" w:rsidR="00CD4199" w:rsidRDefault="00CD4199" w:rsidP="001E7B6F">
      <w:pPr>
        <w:ind w:left="720" w:hanging="720"/>
        <w:jc w:val="both"/>
        <w:rPr>
          <w:rFonts w:ascii="Verdana" w:hAnsi="Verdana"/>
          <w:sz w:val="20"/>
        </w:rPr>
      </w:pPr>
    </w:p>
    <w:p w14:paraId="221C297C" w14:textId="77777777" w:rsidR="00CD4199" w:rsidRDefault="00CD4199" w:rsidP="001E7B6F">
      <w:pPr>
        <w:ind w:left="720" w:hanging="720"/>
        <w:jc w:val="both"/>
        <w:rPr>
          <w:rFonts w:ascii="Verdana" w:hAnsi="Verdana"/>
          <w:sz w:val="20"/>
        </w:rPr>
      </w:pPr>
    </w:p>
    <w:p w14:paraId="357DA0A4" w14:textId="77777777" w:rsidR="00CD4199" w:rsidRDefault="00CD4199" w:rsidP="001E7B6F">
      <w:pPr>
        <w:ind w:left="720" w:hanging="720"/>
        <w:jc w:val="both"/>
        <w:rPr>
          <w:rFonts w:ascii="Verdana" w:hAnsi="Verdana"/>
          <w:sz w:val="20"/>
        </w:rPr>
      </w:pPr>
    </w:p>
    <w:p w14:paraId="131EBB39" w14:textId="4D285A6E" w:rsidR="008A1CDD" w:rsidRPr="001E7B6F" w:rsidRDefault="008A1CDD" w:rsidP="001E7B6F">
      <w:pPr>
        <w:pStyle w:val="ListParagraph"/>
        <w:numPr>
          <w:ilvl w:val="2"/>
          <w:numId w:val="188"/>
        </w:numPr>
        <w:spacing w:before="240"/>
        <w:jc w:val="both"/>
        <w:rPr>
          <w:rFonts w:ascii="Verdana" w:hAnsi="Verdana"/>
          <w:sz w:val="20"/>
        </w:rPr>
      </w:pPr>
      <w:r w:rsidRPr="001E7B6F">
        <w:rPr>
          <w:rFonts w:ascii="Verdana" w:hAnsi="Verdana"/>
          <w:sz w:val="20"/>
          <w:szCs w:val="20"/>
        </w:rPr>
        <w:t>The</w:t>
      </w:r>
      <w:r w:rsidRPr="001E7B6F">
        <w:rPr>
          <w:rFonts w:ascii="Verdana" w:hAnsi="Verdana"/>
          <w:sz w:val="20"/>
        </w:rPr>
        <w:t xml:space="preserve"> ISAD and GIA must coordinate and exchange their findings and reports.</w:t>
      </w:r>
    </w:p>
    <w:p w14:paraId="4FBEEA92" w14:textId="77777777" w:rsidR="008A1CDD" w:rsidRDefault="008A1CDD" w:rsidP="001E7B6F">
      <w:pPr>
        <w:pStyle w:val="ListParagraph"/>
        <w:ind w:hanging="720"/>
        <w:jc w:val="both"/>
        <w:rPr>
          <w:rFonts w:ascii="Verdana" w:hAnsi="Verdana"/>
          <w:sz w:val="20"/>
        </w:rPr>
      </w:pPr>
    </w:p>
    <w:p w14:paraId="6E054C2A" w14:textId="1D014550" w:rsidR="008A1CDD" w:rsidRPr="008A1CDD" w:rsidRDefault="008A1CDD" w:rsidP="001E7B6F">
      <w:pPr>
        <w:pStyle w:val="ListParagraph"/>
        <w:numPr>
          <w:ilvl w:val="2"/>
          <w:numId w:val="188"/>
        </w:numPr>
        <w:jc w:val="both"/>
        <w:rPr>
          <w:rFonts w:ascii="Verdana" w:hAnsi="Verdana"/>
          <w:sz w:val="20"/>
        </w:rPr>
      </w:pPr>
      <w:r w:rsidRPr="008A1CDD">
        <w:rPr>
          <w:rFonts w:ascii="Verdana" w:hAnsi="Verdana"/>
          <w:sz w:val="20"/>
        </w:rPr>
        <w:t>The Internal Shari’ah Audit must not be outsourced to external entities. The ISAD may be assisted by additional external bodies after the approval of the UAE Central Bank (CBUAE)</w:t>
      </w:r>
    </w:p>
    <w:p w14:paraId="0D77F486" w14:textId="289DA7D2" w:rsidR="00E86C00" w:rsidRPr="00E86C00" w:rsidRDefault="00E86C00" w:rsidP="001E7B6F">
      <w:pPr>
        <w:pStyle w:val="Heading2"/>
        <w:numPr>
          <w:ilvl w:val="1"/>
          <w:numId w:val="188"/>
        </w:numPr>
        <w:jc w:val="both"/>
        <w:rPr>
          <w:rFonts w:ascii="Verdana" w:hAnsi="Verdana"/>
          <w:b/>
          <w:color w:val="auto"/>
          <w:sz w:val="20"/>
        </w:rPr>
      </w:pPr>
      <w:bookmarkStart w:id="1087" w:name="_Toc208399254"/>
      <w:r w:rsidRPr="00E86C00">
        <w:rPr>
          <w:rFonts w:ascii="Verdana" w:hAnsi="Verdana"/>
          <w:b/>
          <w:color w:val="auto"/>
          <w:sz w:val="20"/>
        </w:rPr>
        <w:t xml:space="preserve">Internal </w:t>
      </w:r>
      <w:r w:rsidR="008A1CDD">
        <w:rPr>
          <w:rFonts w:ascii="Verdana" w:hAnsi="Verdana"/>
          <w:b/>
          <w:color w:val="auto"/>
          <w:sz w:val="20"/>
        </w:rPr>
        <w:t>Shari’ah</w:t>
      </w:r>
      <w:r w:rsidRPr="00E86C00">
        <w:rPr>
          <w:rFonts w:ascii="Verdana" w:hAnsi="Verdana"/>
          <w:b/>
          <w:color w:val="auto"/>
          <w:sz w:val="20"/>
        </w:rPr>
        <w:t xml:space="preserve"> Audit Approach and Methodology</w:t>
      </w:r>
      <w:bookmarkStart w:id="1088" w:name="_Toc51585991"/>
      <w:bookmarkEnd w:id="1086"/>
      <w:bookmarkEnd w:id="1087"/>
      <w:bookmarkEnd w:id="1088"/>
    </w:p>
    <w:p w14:paraId="4DEC815C" w14:textId="77777777" w:rsidR="00E86C00" w:rsidRPr="008D07AD" w:rsidRDefault="00E86C00" w:rsidP="001E7B6F">
      <w:pPr>
        <w:pStyle w:val="NoSpacing"/>
        <w:ind w:left="720" w:hanging="720"/>
        <w:jc w:val="both"/>
      </w:pPr>
    </w:p>
    <w:p w14:paraId="4DA6EB8C" w14:textId="77777777" w:rsidR="000C5E7E" w:rsidRDefault="001E6FAE" w:rsidP="001E7B6F">
      <w:pPr>
        <w:pStyle w:val="ListParagraph"/>
        <w:numPr>
          <w:ilvl w:val="2"/>
          <w:numId w:val="188"/>
        </w:numPr>
        <w:jc w:val="both"/>
        <w:rPr>
          <w:rFonts w:ascii="Verdana" w:hAnsi="Verdana"/>
          <w:sz w:val="20"/>
        </w:rPr>
      </w:pPr>
      <w:r w:rsidRPr="000C5E7E">
        <w:rPr>
          <w:rFonts w:ascii="Verdana" w:hAnsi="Verdana"/>
          <w:sz w:val="20"/>
          <w:szCs w:val="20"/>
        </w:rPr>
        <w:t>The</w:t>
      </w:r>
      <w:r>
        <w:rPr>
          <w:rFonts w:ascii="Verdana" w:hAnsi="Verdana"/>
          <w:sz w:val="20"/>
        </w:rPr>
        <w:t xml:space="preserve"> Internal Shari’ah Audit Department (ISAD) undertakes Shari’ah audits and monitors the Bank’s compliance with the Islamic Shari’ah in accordance with the resolutions, fatwas, regulations, and standards issued by the Higher Shari’ah Authority (HSA) of Central Bank of UAE (CBUAE) and resolutions and fatwas issued by the Internal Shari’ah Supervisory Committee (ISSC).</w:t>
      </w:r>
    </w:p>
    <w:p w14:paraId="07120DB3" w14:textId="77777777" w:rsidR="000C5E7E" w:rsidRDefault="000C5E7E" w:rsidP="001E7B6F">
      <w:pPr>
        <w:pStyle w:val="ListParagraph"/>
        <w:ind w:hanging="720"/>
        <w:jc w:val="both"/>
        <w:rPr>
          <w:rFonts w:ascii="Verdana" w:hAnsi="Verdana"/>
          <w:sz w:val="20"/>
        </w:rPr>
      </w:pPr>
    </w:p>
    <w:p w14:paraId="6FB98805" w14:textId="77777777" w:rsidR="000C5E7E" w:rsidRDefault="001E6FAE" w:rsidP="001E7B6F">
      <w:pPr>
        <w:pStyle w:val="ListParagraph"/>
        <w:numPr>
          <w:ilvl w:val="2"/>
          <w:numId w:val="188"/>
        </w:numPr>
        <w:jc w:val="both"/>
        <w:rPr>
          <w:rFonts w:ascii="Verdana" w:hAnsi="Verdana"/>
          <w:sz w:val="20"/>
        </w:rPr>
      </w:pPr>
      <w:r w:rsidRPr="000C5E7E">
        <w:rPr>
          <w:rFonts w:ascii="Verdana" w:hAnsi="Verdana"/>
          <w:sz w:val="20"/>
        </w:rPr>
        <w:t>This is conducted through an annual Shari’ah audit plan to collect and assess evidence of the Bank’s transactions relating to Islamic Banking and ensure the adequacy of internal procedures and Shari’ah governance frameworks.</w:t>
      </w:r>
    </w:p>
    <w:p w14:paraId="2183B1E1" w14:textId="77777777" w:rsidR="000C5E7E" w:rsidRDefault="000C5E7E" w:rsidP="001E7B6F">
      <w:pPr>
        <w:pStyle w:val="ListParagraph"/>
        <w:ind w:hanging="720"/>
        <w:jc w:val="both"/>
        <w:rPr>
          <w:rFonts w:ascii="Verdana" w:hAnsi="Verdana"/>
          <w:sz w:val="20"/>
        </w:rPr>
      </w:pPr>
    </w:p>
    <w:p w14:paraId="54E84C6E" w14:textId="5B0463EF" w:rsidR="00E86C00" w:rsidRPr="000C5E7E" w:rsidRDefault="00E86C00" w:rsidP="001E7B6F">
      <w:pPr>
        <w:pStyle w:val="ListParagraph"/>
        <w:numPr>
          <w:ilvl w:val="2"/>
          <w:numId w:val="188"/>
        </w:numPr>
        <w:jc w:val="both"/>
        <w:rPr>
          <w:rFonts w:ascii="Verdana" w:hAnsi="Verdana"/>
          <w:sz w:val="20"/>
        </w:rPr>
      </w:pPr>
      <w:r w:rsidRPr="000C5E7E">
        <w:rPr>
          <w:rFonts w:ascii="Verdana" w:hAnsi="Verdana"/>
          <w:sz w:val="20"/>
        </w:rPr>
        <w:t xml:space="preserve">The approach of Internal </w:t>
      </w:r>
      <w:r w:rsidR="008A1CDD">
        <w:rPr>
          <w:rFonts w:ascii="Verdana" w:hAnsi="Verdana"/>
          <w:sz w:val="20"/>
        </w:rPr>
        <w:t>Shari’ah</w:t>
      </w:r>
      <w:r w:rsidRPr="000C5E7E">
        <w:rPr>
          <w:rFonts w:ascii="Verdana" w:hAnsi="Verdana"/>
          <w:sz w:val="20"/>
        </w:rPr>
        <w:t xml:space="preserve"> Audit is to:</w:t>
      </w:r>
    </w:p>
    <w:p w14:paraId="6EC8EDC0" w14:textId="77777777" w:rsidR="00E86C00" w:rsidRDefault="00E86C00" w:rsidP="001E7B6F">
      <w:pPr>
        <w:pStyle w:val="ListParagraph"/>
        <w:tabs>
          <w:tab w:val="left" w:pos="810"/>
        </w:tabs>
        <w:ind w:hanging="720"/>
        <w:jc w:val="both"/>
        <w:rPr>
          <w:rFonts w:ascii="Verdana" w:hAnsi="Verdana"/>
          <w:sz w:val="20"/>
        </w:rPr>
      </w:pPr>
    </w:p>
    <w:p w14:paraId="2D55DE21" w14:textId="4D859EA3" w:rsidR="00E86C00" w:rsidRDefault="00E86C00" w:rsidP="001E7B6F">
      <w:pPr>
        <w:pStyle w:val="ListParagraph"/>
        <w:numPr>
          <w:ilvl w:val="0"/>
          <w:numId w:val="111"/>
        </w:numPr>
        <w:spacing w:after="0" w:line="240" w:lineRule="auto"/>
        <w:ind w:left="1260" w:hanging="540"/>
        <w:jc w:val="both"/>
        <w:rPr>
          <w:rFonts w:ascii="Verdana" w:hAnsi="Verdana"/>
          <w:sz w:val="20"/>
          <w:szCs w:val="20"/>
        </w:rPr>
      </w:pPr>
      <w:r w:rsidRPr="00F43B2F">
        <w:rPr>
          <w:rFonts w:ascii="Verdana" w:hAnsi="Verdana"/>
          <w:sz w:val="20"/>
          <w:szCs w:val="20"/>
        </w:rPr>
        <w:t xml:space="preserve">Examine the adequacy and effectiveness of the Bank’s </w:t>
      </w:r>
      <w:r w:rsidR="002506BC">
        <w:rPr>
          <w:rFonts w:ascii="Verdana" w:hAnsi="Verdana"/>
          <w:sz w:val="20"/>
          <w:szCs w:val="20"/>
        </w:rPr>
        <w:t>Shari’ah</w:t>
      </w:r>
      <w:r w:rsidRPr="00F43B2F">
        <w:rPr>
          <w:rFonts w:ascii="Verdana" w:hAnsi="Verdana"/>
          <w:sz w:val="20"/>
          <w:szCs w:val="20"/>
        </w:rPr>
        <w:t xml:space="preserve"> compliance processes and controls;</w:t>
      </w:r>
    </w:p>
    <w:p w14:paraId="523769BC" w14:textId="77777777" w:rsidR="00A463C1" w:rsidRDefault="00A463C1" w:rsidP="001E7B6F">
      <w:pPr>
        <w:pStyle w:val="ListParagraph"/>
        <w:spacing w:after="0" w:line="240" w:lineRule="auto"/>
        <w:ind w:left="1260" w:hanging="540"/>
        <w:jc w:val="both"/>
        <w:rPr>
          <w:rFonts w:ascii="Verdana" w:hAnsi="Verdana"/>
          <w:sz w:val="20"/>
          <w:szCs w:val="20"/>
        </w:rPr>
      </w:pPr>
    </w:p>
    <w:p w14:paraId="32E031A8" w14:textId="73A7E8C8" w:rsidR="00E86C00" w:rsidRDefault="00E86C00" w:rsidP="001E7B6F">
      <w:pPr>
        <w:pStyle w:val="ListParagraph"/>
        <w:numPr>
          <w:ilvl w:val="0"/>
          <w:numId w:val="111"/>
        </w:numPr>
        <w:spacing w:after="0" w:line="240" w:lineRule="auto"/>
        <w:ind w:left="1260" w:hanging="540"/>
        <w:jc w:val="both"/>
        <w:rPr>
          <w:rFonts w:ascii="Verdana" w:hAnsi="Verdana"/>
          <w:sz w:val="20"/>
          <w:szCs w:val="20"/>
        </w:rPr>
      </w:pPr>
      <w:r>
        <w:rPr>
          <w:rFonts w:ascii="Verdana" w:hAnsi="Verdana"/>
          <w:sz w:val="20"/>
          <w:szCs w:val="20"/>
        </w:rPr>
        <w:t xml:space="preserve">Obtain and evaluate sufficient and reliable evidence to establish whether activities and operations are in accordance with the Islamic </w:t>
      </w:r>
      <w:r w:rsidR="002506BC">
        <w:rPr>
          <w:rFonts w:ascii="Verdana" w:hAnsi="Verdana"/>
          <w:sz w:val="20"/>
          <w:szCs w:val="20"/>
        </w:rPr>
        <w:t>Shari’ah</w:t>
      </w:r>
      <w:r>
        <w:rPr>
          <w:rFonts w:ascii="Verdana" w:hAnsi="Verdana"/>
          <w:sz w:val="20"/>
          <w:szCs w:val="20"/>
        </w:rPr>
        <w:t>;</w:t>
      </w:r>
    </w:p>
    <w:p w14:paraId="1FBA3ED8" w14:textId="77777777" w:rsidR="00A463C1" w:rsidRPr="00F47EBC" w:rsidRDefault="00A463C1" w:rsidP="001E7B6F">
      <w:pPr>
        <w:spacing w:after="0" w:line="240" w:lineRule="auto"/>
        <w:ind w:left="1260" w:hanging="540"/>
        <w:jc w:val="both"/>
        <w:rPr>
          <w:rFonts w:ascii="Verdana" w:hAnsi="Verdana"/>
          <w:sz w:val="20"/>
          <w:szCs w:val="20"/>
        </w:rPr>
      </w:pPr>
    </w:p>
    <w:p w14:paraId="4709ACED" w14:textId="38C26B5B" w:rsidR="001E6FAE" w:rsidRDefault="00E86C00" w:rsidP="001E7B6F">
      <w:pPr>
        <w:pStyle w:val="ListParagraph"/>
        <w:numPr>
          <w:ilvl w:val="0"/>
          <w:numId w:val="111"/>
        </w:numPr>
        <w:spacing w:after="0" w:line="240" w:lineRule="auto"/>
        <w:ind w:left="1260" w:hanging="540"/>
        <w:jc w:val="both"/>
        <w:rPr>
          <w:rFonts w:ascii="Verdana" w:hAnsi="Verdana"/>
          <w:sz w:val="20"/>
          <w:szCs w:val="20"/>
        </w:rPr>
      </w:pPr>
      <w:r w:rsidRPr="008D07AD">
        <w:rPr>
          <w:rFonts w:ascii="Verdana" w:hAnsi="Verdana"/>
          <w:sz w:val="20"/>
          <w:szCs w:val="20"/>
        </w:rPr>
        <w:t xml:space="preserve">Assess the design and implementation of RAKIslamic products against </w:t>
      </w:r>
      <w:r w:rsidR="002506BC">
        <w:rPr>
          <w:rFonts w:ascii="Verdana" w:hAnsi="Verdana"/>
          <w:sz w:val="20"/>
          <w:szCs w:val="20"/>
        </w:rPr>
        <w:t>Shari’ah</w:t>
      </w:r>
      <w:r w:rsidRPr="008D07AD">
        <w:rPr>
          <w:rFonts w:ascii="Verdana" w:hAnsi="Verdana"/>
          <w:sz w:val="20"/>
          <w:szCs w:val="20"/>
        </w:rPr>
        <w:t xml:space="preserve"> principles and fatwas issued by the </w:t>
      </w:r>
      <w:r>
        <w:rPr>
          <w:rFonts w:ascii="Verdana" w:hAnsi="Verdana"/>
          <w:sz w:val="20"/>
          <w:szCs w:val="20"/>
        </w:rPr>
        <w:t>ISSC</w:t>
      </w:r>
      <w:r w:rsidRPr="008D07AD">
        <w:rPr>
          <w:rFonts w:ascii="Verdana" w:hAnsi="Verdana"/>
          <w:sz w:val="20"/>
          <w:szCs w:val="20"/>
        </w:rPr>
        <w:t>;</w:t>
      </w:r>
    </w:p>
    <w:p w14:paraId="593BCC60" w14:textId="77777777" w:rsidR="00A463C1" w:rsidRDefault="00A463C1" w:rsidP="001E7B6F">
      <w:pPr>
        <w:pStyle w:val="ListParagraph"/>
        <w:spacing w:after="0" w:line="240" w:lineRule="auto"/>
        <w:ind w:left="1260" w:hanging="540"/>
        <w:jc w:val="both"/>
        <w:rPr>
          <w:rFonts w:ascii="Verdana" w:hAnsi="Verdana"/>
          <w:sz w:val="20"/>
          <w:szCs w:val="20"/>
        </w:rPr>
      </w:pPr>
    </w:p>
    <w:p w14:paraId="661C5544" w14:textId="77777777" w:rsidR="00A463C1" w:rsidRDefault="001E6FAE" w:rsidP="001E7B6F">
      <w:pPr>
        <w:pStyle w:val="ListParagraph"/>
        <w:numPr>
          <w:ilvl w:val="0"/>
          <w:numId w:val="111"/>
        </w:numPr>
        <w:spacing w:after="0" w:line="240" w:lineRule="auto"/>
        <w:ind w:left="1260" w:hanging="540"/>
        <w:jc w:val="both"/>
        <w:rPr>
          <w:rFonts w:ascii="Verdana" w:hAnsi="Verdana"/>
          <w:sz w:val="20"/>
          <w:szCs w:val="20"/>
        </w:rPr>
      </w:pPr>
      <w:r>
        <w:rPr>
          <w:rFonts w:ascii="Verdana" w:hAnsi="Verdana"/>
          <w:sz w:val="20"/>
          <w:szCs w:val="20"/>
        </w:rPr>
        <w:t>Select sample to test the adequacy and effectiveness of the key controls</w:t>
      </w:r>
    </w:p>
    <w:p w14:paraId="67FFFC19" w14:textId="77777777" w:rsidR="00E86C00" w:rsidRPr="005C518A" w:rsidRDefault="00E86C00" w:rsidP="001E7B6F">
      <w:pPr>
        <w:spacing w:after="0" w:line="240" w:lineRule="auto"/>
        <w:ind w:left="1260" w:hanging="540"/>
        <w:jc w:val="both"/>
        <w:rPr>
          <w:rFonts w:ascii="Verdana" w:hAnsi="Verdana"/>
          <w:sz w:val="20"/>
          <w:szCs w:val="20"/>
        </w:rPr>
      </w:pPr>
    </w:p>
    <w:p w14:paraId="62774896" w14:textId="77777777" w:rsidR="00A463C1" w:rsidRDefault="00E86C00" w:rsidP="001E7B6F">
      <w:pPr>
        <w:pStyle w:val="ListParagraph"/>
        <w:numPr>
          <w:ilvl w:val="0"/>
          <w:numId w:val="111"/>
        </w:numPr>
        <w:spacing w:after="0" w:line="240" w:lineRule="auto"/>
        <w:ind w:left="1260" w:hanging="540"/>
        <w:jc w:val="both"/>
        <w:rPr>
          <w:rFonts w:ascii="Verdana" w:hAnsi="Verdana"/>
          <w:sz w:val="20"/>
          <w:szCs w:val="20"/>
        </w:rPr>
      </w:pPr>
      <w:r w:rsidRPr="008D07AD">
        <w:rPr>
          <w:rFonts w:ascii="Verdana" w:hAnsi="Verdana"/>
          <w:sz w:val="20"/>
          <w:szCs w:val="20"/>
        </w:rPr>
        <w:t>Verify that RAKIslamic transactions were executed in accordance with Shari</w:t>
      </w:r>
      <w:r w:rsidR="001E6FAE">
        <w:rPr>
          <w:rFonts w:ascii="Verdana" w:hAnsi="Verdana"/>
          <w:sz w:val="20"/>
          <w:szCs w:val="20"/>
        </w:rPr>
        <w:t>’</w:t>
      </w:r>
      <w:r w:rsidRPr="008D07AD">
        <w:rPr>
          <w:rFonts w:ascii="Verdana" w:hAnsi="Verdana"/>
          <w:sz w:val="20"/>
          <w:szCs w:val="20"/>
        </w:rPr>
        <w:t>a</w:t>
      </w:r>
      <w:r w:rsidR="001E6FAE">
        <w:rPr>
          <w:rFonts w:ascii="Verdana" w:hAnsi="Verdana"/>
          <w:sz w:val="20"/>
          <w:szCs w:val="20"/>
        </w:rPr>
        <w:t>h</w:t>
      </w:r>
      <w:r w:rsidRPr="008D07AD">
        <w:rPr>
          <w:rFonts w:ascii="Verdana" w:hAnsi="Verdana"/>
          <w:sz w:val="20"/>
          <w:szCs w:val="20"/>
        </w:rPr>
        <w:t xml:space="preserve"> principles, fatwas issued by the ISSC</w:t>
      </w:r>
      <w:r>
        <w:rPr>
          <w:rFonts w:ascii="Verdana" w:hAnsi="Verdana"/>
          <w:sz w:val="20"/>
          <w:szCs w:val="20"/>
        </w:rPr>
        <w:t>, regulation issued by the CBUAE’s Higher Shari</w:t>
      </w:r>
      <w:r w:rsidR="001E6FAE">
        <w:rPr>
          <w:rFonts w:ascii="Verdana" w:hAnsi="Verdana"/>
          <w:sz w:val="20"/>
          <w:szCs w:val="20"/>
        </w:rPr>
        <w:t>’</w:t>
      </w:r>
      <w:r>
        <w:rPr>
          <w:rFonts w:ascii="Verdana" w:hAnsi="Verdana"/>
          <w:sz w:val="20"/>
          <w:szCs w:val="20"/>
        </w:rPr>
        <w:t>a</w:t>
      </w:r>
      <w:r w:rsidR="001E6FAE">
        <w:rPr>
          <w:rFonts w:ascii="Verdana" w:hAnsi="Verdana"/>
          <w:sz w:val="20"/>
          <w:szCs w:val="20"/>
        </w:rPr>
        <w:t>h</w:t>
      </w:r>
      <w:r>
        <w:rPr>
          <w:rFonts w:ascii="Verdana" w:hAnsi="Verdana"/>
          <w:sz w:val="20"/>
          <w:szCs w:val="20"/>
        </w:rPr>
        <w:t xml:space="preserve"> Authority (HSA)</w:t>
      </w:r>
      <w:r w:rsidR="001E6FAE">
        <w:rPr>
          <w:rFonts w:ascii="Verdana" w:hAnsi="Verdana"/>
          <w:sz w:val="20"/>
          <w:szCs w:val="20"/>
        </w:rPr>
        <w:t>.</w:t>
      </w:r>
    </w:p>
    <w:p w14:paraId="152885DA" w14:textId="77777777" w:rsidR="00E86C00" w:rsidRDefault="00E86C00" w:rsidP="001E7B6F">
      <w:pPr>
        <w:pStyle w:val="ListParagraph"/>
        <w:spacing w:after="0" w:line="240" w:lineRule="auto"/>
        <w:ind w:left="1260" w:hanging="540"/>
        <w:jc w:val="both"/>
      </w:pPr>
    </w:p>
    <w:p w14:paraId="4EA3AA20" w14:textId="77777777" w:rsidR="00E86C00" w:rsidRDefault="00E86C00" w:rsidP="001E7B6F">
      <w:pPr>
        <w:pStyle w:val="ListParagraph"/>
        <w:numPr>
          <w:ilvl w:val="0"/>
          <w:numId w:val="111"/>
        </w:numPr>
        <w:spacing w:after="0" w:line="240" w:lineRule="auto"/>
        <w:ind w:left="1260" w:hanging="540"/>
        <w:jc w:val="both"/>
        <w:rPr>
          <w:rFonts w:ascii="Verdana" w:hAnsi="Verdana"/>
          <w:sz w:val="20"/>
          <w:szCs w:val="20"/>
        </w:rPr>
      </w:pPr>
      <w:r>
        <w:rPr>
          <w:rFonts w:ascii="Verdana" w:hAnsi="Verdana"/>
          <w:sz w:val="20"/>
          <w:szCs w:val="20"/>
        </w:rPr>
        <w:t>Obtain and develop</w:t>
      </w:r>
      <w:r w:rsidRPr="00F43B2F">
        <w:rPr>
          <w:rFonts w:ascii="Verdana" w:hAnsi="Verdana"/>
          <w:sz w:val="20"/>
          <w:szCs w:val="20"/>
        </w:rPr>
        <w:t xml:space="preserve"> an understanding of regulations, fatwas, standards and contracts underpinning RAKIslamic activities and operations;</w:t>
      </w:r>
    </w:p>
    <w:p w14:paraId="77C274B9" w14:textId="77777777" w:rsidR="00A463C1" w:rsidRDefault="00A463C1" w:rsidP="001E7B6F">
      <w:pPr>
        <w:pStyle w:val="ListParagraph"/>
        <w:spacing w:after="0" w:line="240" w:lineRule="auto"/>
        <w:ind w:left="1260" w:hanging="540"/>
        <w:jc w:val="both"/>
        <w:rPr>
          <w:rFonts w:ascii="Verdana" w:hAnsi="Verdana"/>
          <w:sz w:val="20"/>
          <w:szCs w:val="20"/>
        </w:rPr>
      </w:pPr>
    </w:p>
    <w:p w14:paraId="7A04DB02" w14:textId="77777777" w:rsidR="00E86C00" w:rsidRDefault="00E86C00" w:rsidP="001E7B6F">
      <w:pPr>
        <w:pStyle w:val="ListParagraph"/>
        <w:numPr>
          <w:ilvl w:val="0"/>
          <w:numId w:val="111"/>
        </w:numPr>
        <w:spacing w:after="0" w:line="240" w:lineRule="auto"/>
        <w:ind w:left="1260" w:hanging="540"/>
        <w:jc w:val="both"/>
        <w:rPr>
          <w:rFonts w:ascii="Verdana" w:hAnsi="Verdana"/>
          <w:sz w:val="20"/>
          <w:szCs w:val="20"/>
        </w:rPr>
      </w:pPr>
      <w:r w:rsidRPr="00BD2F9C">
        <w:rPr>
          <w:rFonts w:ascii="Verdana" w:hAnsi="Verdana"/>
          <w:sz w:val="20"/>
          <w:szCs w:val="20"/>
        </w:rPr>
        <w:t>Identify key processes by observation, discussion and reference to regulatory guidelines, policies, procedures and instructions;</w:t>
      </w:r>
    </w:p>
    <w:p w14:paraId="2752DB08" w14:textId="77777777" w:rsidR="00A463C1" w:rsidRPr="005C518A" w:rsidRDefault="00A463C1" w:rsidP="001E7B6F">
      <w:pPr>
        <w:spacing w:after="0" w:line="240" w:lineRule="auto"/>
        <w:ind w:left="720" w:hanging="720"/>
        <w:jc w:val="both"/>
        <w:rPr>
          <w:rFonts w:ascii="Verdana" w:hAnsi="Verdana"/>
          <w:sz w:val="20"/>
          <w:szCs w:val="20"/>
        </w:rPr>
      </w:pPr>
    </w:p>
    <w:p w14:paraId="30A98CC3" w14:textId="77777777" w:rsidR="00E86C00" w:rsidRPr="00986B95" w:rsidRDefault="00E86C00" w:rsidP="001E7B6F">
      <w:pPr>
        <w:pStyle w:val="ListParagraph"/>
        <w:numPr>
          <w:ilvl w:val="0"/>
          <w:numId w:val="111"/>
        </w:numPr>
        <w:spacing w:after="0" w:line="240" w:lineRule="auto"/>
        <w:ind w:left="1260" w:hanging="540"/>
        <w:jc w:val="both"/>
        <w:rPr>
          <w:rFonts w:ascii="Verdana" w:hAnsi="Verdana"/>
          <w:sz w:val="20"/>
          <w:szCs w:val="20"/>
        </w:rPr>
      </w:pPr>
      <w:r w:rsidRPr="00A463C1">
        <w:rPr>
          <w:rFonts w:ascii="Verdana" w:hAnsi="Verdana"/>
          <w:sz w:val="20"/>
          <w:szCs w:val="20"/>
        </w:rPr>
        <w:t>Report in the form of observation, where design or operating effectiveness of the key controls</w:t>
      </w:r>
      <w:r>
        <w:rPr>
          <w:rFonts w:ascii="Verdana" w:hAnsi="Verdana"/>
          <w:sz w:val="20"/>
        </w:rPr>
        <w:t xml:space="preserve"> tested by the Shari</w:t>
      </w:r>
      <w:r w:rsidR="001E6FAE">
        <w:rPr>
          <w:rFonts w:ascii="Verdana" w:hAnsi="Verdana"/>
          <w:sz w:val="20"/>
        </w:rPr>
        <w:t>’</w:t>
      </w:r>
      <w:r>
        <w:rPr>
          <w:rFonts w:ascii="Verdana" w:hAnsi="Verdana"/>
          <w:sz w:val="20"/>
        </w:rPr>
        <w:t>a</w:t>
      </w:r>
      <w:r w:rsidR="001E6FAE">
        <w:rPr>
          <w:rFonts w:ascii="Verdana" w:hAnsi="Verdana"/>
          <w:sz w:val="20"/>
        </w:rPr>
        <w:t>h</w:t>
      </w:r>
      <w:r>
        <w:rPr>
          <w:rFonts w:ascii="Verdana" w:hAnsi="Verdana"/>
          <w:sz w:val="20"/>
        </w:rPr>
        <w:t xml:space="preserve"> audit team has failed.</w:t>
      </w:r>
    </w:p>
    <w:p w14:paraId="7389D9EC" w14:textId="77777777" w:rsidR="00986B95" w:rsidRPr="00986B95" w:rsidRDefault="00986B95" w:rsidP="001E7B6F">
      <w:pPr>
        <w:pStyle w:val="ListParagraph"/>
        <w:ind w:hanging="720"/>
        <w:jc w:val="both"/>
        <w:rPr>
          <w:rFonts w:ascii="Verdana" w:hAnsi="Verdana"/>
          <w:sz w:val="20"/>
          <w:szCs w:val="20"/>
        </w:rPr>
      </w:pPr>
    </w:p>
    <w:p w14:paraId="0A7A1EB6" w14:textId="1B7A8019" w:rsidR="00986B95" w:rsidRPr="00986B95" w:rsidRDefault="00986B95" w:rsidP="001E7B6F">
      <w:pPr>
        <w:pStyle w:val="ListParagraph"/>
        <w:numPr>
          <w:ilvl w:val="2"/>
          <w:numId w:val="188"/>
        </w:numPr>
        <w:jc w:val="both"/>
        <w:rPr>
          <w:rFonts w:ascii="Verdana" w:hAnsi="Verdana"/>
          <w:sz w:val="20"/>
        </w:rPr>
      </w:pPr>
      <w:r>
        <w:rPr>
          <w:rFonts w:ascii="Verdana" w:hAnsi="Verdana"/>
          <w:sz w:val="20"/>
        </w:rPr>
        <w:t xml:space="preserve">Shari’ah audits are conducted in line with the audit practices outlined in this manual and the requirements of the </w:t>
      </w:r>
      <w:r w:rsidR="00354A05">
        <w:rPr>
          <w:rFonts w:ascii="Verdana" w:hAnsi="Verdana"/>
          <w:sz w:val="20"/>
        </w:rPr>
        <w:t>Global Internal Audit S</w:t>
      </w:r>
      <w:r>
        <w:rPr>
          <w:rFonts w:ascii="Verdana" w:hAnsi="Verdana"/>
          <w:sz w:val="20"/>
        </w:rPr>
        <w:t>tandards</w:t>
      </w:r>
      <w:r w:rsidR="00354A05">
        <w:rPr>
          <w:rFonts w:ascii="Verdana" w:hAnsi="Verdana"/>
          <w:sz w:val="20"/>
        </w:rPr>
        <w:t xml:space="preserve"> (GIAS)</w:t>
      </w:r>
      <w:r>
        <w:rPr>
          <w:rFonts w:ascii="Verdana" w:hAnsi="Verdana"/>
          <w:sz w:val="20"/>
        </w:rPr>
        <w:t xml:space="preserve">.  Any deviations that may be required specific to the objectives and authorities of the ISSC or HSA will be clearly documented within the audit files for the work performed and discussed with the GCAO. </w:t>
      </w:r>
    </w:p>
    <w:p w14:paraId="09F8D5DB" w14:textId="77777777" w:rsidR="00E86C00" w:rsidRPr="000A0A16" w:rsidRDefault="00E86C00" w:rsidP="001E7B6F">
      <w:pPr>
        <w:pStyle w:val="ListParagraph"/>
        <w:spacing w:after="0" w:line="240" w:lineRule="auto"/>
        <w:ind w:hanging="720"/>
        <w:jc w:val="both"/>
        <w:rPr>
          <w:rFonts w:ascii="Verdana" w:hAnsi="Verdana"/>
          <w:sz w:val="20"/>
          <w:szCs w:val="20"/>
        </w:rPr>
      </w:pPr>
    </w:p>
    <w:p w14:paraId="2A30ECB4" w14:textId="77777777" w:rsidR="00E86C00" w:rsidRDefault="00E86C00" w:rsidP="001E7B6F">
      <w:pPr>
        <w:pStyle w:val="Heading2"/>
        <w:numPr>
          <w:ilvl w:val="1"/>
          <w:numId w:val="188"/>
        </w:numPr>
        <w:jc w:val="both"/>
        <w:rPr>
          <w:b/>
          <w:sz w:val="20"/>
        </w:rPr>
      </w:pPr>
      <w:bookmarkStart w:id="1089" w:name="_Toc69639171"/>
      <w:bookmarkStart w:id="1090" w:name="_Toc208399255"/>
      <w:r w:rsidRPr="00E86C00">
        <w:rPr>
          <w:rFonts w:ascii="Verdana" w:hAnsi="Verdana"/>
          <w:b/>
          <w:color w:val="auto"/>
          <w:sz w:val="20"/>
        </w:rPr>
        <w:t>Reporting</w:t>
      </w:r>
      <w:r>
        <w:rPr>
          <w:b/>
          <w:sz w:val="20"/>
        </w:rPr>
        <w:t>.</w:t>
      </w:r>
      <w:bookmarkEnd w:id="1089"/>
      <w:bookmarkEnd w:id="1090"/>
    </w:p>
    <w:p w14:paraId="31F58D6F" w14:textId="77777777" w:rsidR="00E86C00" w:rsidRPr="000A0A16" w:rsidRDefault="00E86C00" w:rsidP="001E7B6F">
      <w:pPr>
        <w:pStyle w:val="NoSpacing"/>
        <w:ind w:left="720" w:hanging="720"/>
        <w:jc w:val="both"/>
      </w:pPr>
    </w:p>
    <w:p w14:paraId="68EDBE39" w14:textId="59EB8082" w:rsidR="000C5E7E" w:rsidRDefault="00E86C00" w:rsidP="001E7B6F">
      <w:pPr>
        <w:pStyle w:val="ListParagraph"/>
        <w:numPr>
          <w:ilvl w:val="2"/>
          <w:numId w:val="188"/>
        </w:numPr>
        <w:jc w:val="both"/>
        <w:rPr>
          <w:rFonts w:ascii="Verdana" w:hAnsi="Verdana"/>
          <w:sz w:val="20"/>
        </w:rPr>
      </w:pPr>
      <w:r>
        <w:rPr>
          <w:rFonts w:ascii="Verdana" w:hAnsi="Verdana"/>
          <w:sz w:val="20"/>
        </w:rPr>
        <w:t>The ISAD must share the first draft of observations with stakeholders and request f</w:t>
      </w:r>
      <w:r w:rsidR="000C5E7E">
        <w:rPr>
          <w:rFonts w:ascii="Verdana" w:hAnsi="Verdana"/>
          <w:sz w:val="20"/>
        </w:rPr>
        <w:t>or formal management responses.</w:t>
      </w:r>
    </w:p>
    <w:p w14:paraId="70F74A55" w14:textId="77777777" w:rsidR="000C5E7E" w:rsidRDefault="000C5E7E" w:rsidP="001E7B6F">
      <w:pPr>
        <w:pStyle w:val="ListParagraph"/>
        <w:ind w:hanging="720"/>
        <w:jc w:val="both"/>
        <w:rPr>
          <w:rFonts w:ascii="Verdana" w:hAnsi="Verdana"/>
          <w:sz w:val="20"/>
        </w:rPr>
      </w:pPr>
    </w:p>
    <w:p w14:paraId="3AADEF24" w14:textId="0DC98FA8" w:rsidR="000C5E7E" w:rsidRPr="000C5E7E" w:rsidRDefault="00E86C00" w:rsidP="006A10F7">
      <w:pPr>
        <w:pStyle w:val="ListParagraph"/>
        <w:jc w:val="both"/>
        <w:rPr>
          <w:rFonts w:ascii="Verdana" w:hAnsi="Verdana"/>
          <w:sz w:val="20"/>
        </w:rPr>
      </w:pPr>
      <w:r w:rsidRPr="000C5E7E">
        <w:rPr>
          <w:rFonts w:ascii="Verdana" w:hAnsi="Verdana"/>
          <w:sz w:val="20"/>
          <w:szCs w:val="20"/>
        </w:rPr>
        <w:t>After receipt of management responses from stakeholders, the audit report should be submitted to the ISSC for final decisions and guidance.</w:t>
      </w:r>
    </w:p>
    <w:p w14:paraId="0898CEF1" w14:textId="77777777" w:rsidR="000C5E7E" w:rsidRPr="000C5E7E" w:rsidRDefault="000C5E7E" w:rsidP="001E7B6F">
      <w:pPr>
        <w:pStyle w:val="ListParagraph"/>
        <w:ind w:hanging="720"/>
        <w:jc w:val="both"/>
      </w:pPr>
    </w:p>
    <w:p w14:paraId="0CDBF60E" w14:textId="7097E061" w:rsidR="00836C49" w:rsidRPr="00101376" w:rsidRDefault="00E86C00" w:rsidP="001E7B6F">
      <w:pPr>
        <w:pStyle w:val="ListParagraph"/>
        <w:numPr>
          <w:ilvl w:val="2"/>
          <w:numId w:val="188"/>
        </w:numPr>
        <w:jc w:val="both"/>
        <w:rPr>
          <w:rFonts w:ascii="Verdana" w:hAnsi="Verdana"/>
          <w:sz w:val="20"/>
        </w:rPr>
      </w:pPr>
      <w:r w:rsidRPr="000C5E7E">
        <w:rPr>
          <w:rFonts w:ascii="Verdana" w:hAnsi="Verdana"/>
          <w:sz w:val="20"/>
        </w:rPr>
        <w:t>The final audit report, discussed and agreed with the ISSC, should then be submitted to BAC for their formal review</w:t>
      </w:r>
      <w:r w:rsidR="001E6FAE" w:rsidRPr="000C5E7E">
        <w:rPr>
          <w:rFonts w:ascii="Verdana" w:hAnsi="Verdana"/>
          <w:sz w:val="20"/>
        </w:rPr>
        <w:t xml:space="preserve"> and implementation</w:t>
      </w:r>
      <w:r w:rsidRPr="000C5E7E">
        <w:rPr>
          <w:rFonts w:ascii="Verdana" w:hAnsi="Verdana"/>
          <w:sz w:val="20"/>
        </w:rPr>
        <w:t>.</w:t>
      </w:r>
    </w:p>
    <w:p w14:paraId="2DD82216" w14:textId="39E8EF40" w:rsidR="00836C49" w:rsidRPr="00101376" w:rsidRDefault="00836C49" w:rsidP="001E7B6F">
      <w:pPr>
        <w:pStyle w:val="Heading2"/>
        <w:numPr>
          <w:ilvl w:val="1"/>
          <w:numId w:val="188"/>
        </w:numPr>
        <w:jc w:val="both"/>
        <w:rPr>
          <w:rFonts w:ascii="Verdana" w:hAnsi="Verdana"/>
          <w:b/>
          <w:sz w:val="20"/>
          <w:szCs w:val="20"/>
        </w:rPr>
      </w:pPr>
      <w:bookmarkStart w:id="1091" w:name="_Toc208399256"/>
      <w:r w:rsidRPr="00836C49">
        <w:rPr>
          <w:rFonts w:ascii="Verdana" w:hAnsi="Verdana"/>
          <w:b/>
          <w:color w:val="auto"/>
          <w:sz w:val="20"/>
          <w:szCs w:val="20"/>
        </w:rPr>
        <w:t>Selection and Performance Management</w:t>
      </w:r>
      <w:r w:rsidRPr="00836C49">
        <w:rPr>
          <w:rFonts w:ascii="Verdana" w:hAnsi="Verdana"/>
          <w:b/>
          <w:sz w:val="20"/>
          <w:szCs w:val="20"/>
        </w:rPr>
        <w:t>.</w:t>
      </w:r>
      <w:bookmarkEnd w:id="1091"/>
    </w:p>
    <w:p w14:paraId="382F388D" w14:textId="77777777" w:rsidR="00101376" w:rsidRDefault="00101376" w:rsidP="001E7B6F">
      <w:pPr>
        <w:pStyle w:val="ListParagraph"/>
        <w:ind w:hanging="720"/>
        <w:jc w:val="both"/>
        <w:rPr>
          <w:rFonts w:ascii="Verdana" w:hAnsi="Verdana"/>
          <w:sz w:val="20"/>
          <w:szCs w:val="20"/>
        </w:rPr>
      </w:pPr>
    </w:p>
    <w:p w14:paraId="6F1F952D" w14:textId="77777777" w:rsidR="00836C49" w:rsidRPr="00836C49" w:rsidRDefault="00836C49" w:rsidP="001E7B6F">
      <w:pPr>
        <w:pStyle w:val="ListParagraph"/>
        <w:numPr>
          <w:ilvl w:val="2"/>
          <w:numId w:val="188"/>
        </w:numPr>
        <w:jc w:val="both"/>
        <w:rPr>
          <w:rFonts w:ascii="Verdana" w:hAnsi="Verdana"/>
          <w:sz w:val="20"/>
          <w:szCs w:val="20"/>
        </w:rPr>
      </w:pPr>
      <w:r w:rsidRPr="00836C49">
        <w:rPr>
          <w:rFonts w:ascii="Verdana" w:hAnsi="Verdana"/>
          <w:sz w:val="20"/>
          <w:szCs w:val="20"/>
        </w:rPr>
        <w:t>The basic protocols for selection and performance management of core personnel shall be undertaken as followed;</w:t>
      </w:r>
    </w:p>
    <w:p w14:paraId="20DF2367" w14:textId="77777777" w:rsidR="00836C49" w:rsidRPr="00836C49" w:rsidRDefault="00836C49" w:rsidP="001E7B6F">
      <w:pPr>
        <w:pStyle w:val="ListParagraph"/>
        <w:ind w:hanging="720"/>
        <w:jc w:val="both"/>
        <w:rPr>
          <w:rFonts w:ascii="Verdana" w:hAnsi="Verdana"/>
          <w:sz w:val="20"/>
          <w:szCs w:val="20"/>
        </w:rPr>
      </w:pPr>
    </w:p>
    <w:p w14:paraId="10A263EA" w14:textId="3435C496" w:rsidR="00D231B9" w:rsidRDefault="00D231B9" w:rsidP="001E7B6F">
      <w:pPr>
        <w:pStyle w:val="ListParagraph"/>
        <w:numPr>
          <w:ilvl w:val="0"/>
          <w:numId w:val="162"/>
        </w:numPr>
        <w:ind w:left="1260" w:hanging="540"/>
        <w:jc w:val="both"/>
        <w:rPr>
          <w:rFonts w:ascii="Verdana" w:hAnsi="Verdana"/>
          <w:sz w:val="20"/>
          <w:szCs w:val="20"/>
        </w:rPr>
      </w:pPr>
      <w:r>
        <w:rPr>
          <w:rFonts w:ascii="Verdana" w:hAnsi="Verdana"/>
          <w:sz w:val="20"/>
          <w:szCs w:val="20"/>
        </w:rPr>
        <w:t>Head of Internal Shari’ah Audit Department</w:t>
      </w:r>
    </w:p>
    <w:p w14:paraId="63E529D4" w14:textId="77777777" w:rsidR="00D231B9" w:rsidRDefault="00836C49" w:rsidP="001E7B6F">
      <w:pPr>
        <w:pStyle w:val="ListParagraph"/>
        <w:ind w:left="1260"/>
        <w:jc w:val="both"/>
        <w:rPr>
          <w:rFonts w:ascii="Verdana" w:hAnsi="Verdana"/>
          <w:sz w:val="20"/>
          <w:szCs w:val="20"/>
        </w:rPr>
      </w:pPr>
      <w:r w:rsidRPr="00836C49">
        <w:rPr>
          <w:rFonts w:ascii="Verdana" w:hAnsi="Verdana"/>
          <w:sz w:val="20"/>
          <w:szCs w:val="20"/>
        </w:rPr>
        <w:t xml:space="preserve">The selection process shall be conducted </w:t>
      </w:r>
      <w:r w:rsidR="00D231B9">
        <w:rPr>
          <w:rFonts w:ascii="Verdana" w:hAnsi="Verdana"/>
          <w:sz w:val="20"/>
          <w:szCs w:val="20"/>
        </w:rPr>
        <w:t>in line with the HR recruitment process for senior hires</w:t>
      </w:r>
      <w:r w:rsidRPr="00836C49">
        <w:rPr>
          <w:rFonts w:ascii="Verdana" w:hAnsi="Verdana"/>
          <w:sz w:val="20"/>
          <w:szCs w:val="20"/>
        </w:rPr>
        <w:t xml:space="preserve"> </w:t>
      </w:r>
      <w:r w:rsidR="00D231B9">
        <w:rPr>
          <w:rFonts w:ascii="Verdana" w:hAnsi="Verdana"/>
          <w:sz w:val="20"/>
          <w:szCs w:val="20"/>
        </w:rPr>
        <w:t>along with</w:t>
      </w:r>
      <w:r w:rsidRPr="00836C49">
        <w:rPr>
          <w:rFonts w:ascii="Verdana" w:hAnsi="Verdana"/>
          <w:sz w:val="20"/>
          <w:szCs w:val="20"/>
        </w:rPr>
        <w:t xml:space="preserve"> Head of Group Internal Audit</w:t>
      </w:r>
      <w:r w:rsidR="00D231B9">
        <w:rPr>
          <w:rFonts w:ascii="Verdana" w:hAnsi="Verdana"/>
          <w:sz w:val="20"/>
          <w:szCs w:val="20"/>
        </w:rPr>
        <w:t xml:space="preserve"> and Board Audit Committee</w:t>
      </w:r>
      <w:r w:rsidRPr="00836C49">
        <w:rPr>
          <w:rFonts w:ascii="Verdana" w:hAnsi="Verdana"/>
          <w:sz w:val="20"/>
          <w:szCs w:val="20"/>
        </w:rPr>
        <w:t xml:space="preserve">. The Chairman of Internal Shari’ah Supervision Committee (ISSC) may be consulted for evaluation from Shari’ah </w:t>
      </w:r>
      <w:r w:rsidR="00D231B9">
        <w:rPr>
          <w:rFonts w:ascii="Verdana" w:hAnsi="Verdana"/>
          <w:sz w:val="20"/>
          <w:szCs w:val="20"/>
        </w:rPr>
        <w:t xml:space="preserve">perspective. In addition to the </w:t>
      </w:r>
      <w:r w:rsidRPr="00836C49">
        <w:rPr>
          <w:rFonts w:ascii="Verdana" w:hAnsi="Verdana"/>
          <w:sz w:val="20"/>
          <w:szCs w:val="20"/>
        </w:rPr>
        <w:t xml:space="preserve">internal processes, the appointment must </w:t>
      </w:r>
      <w:r w:rsidR="00D231B9">
        <w:rPr>
          <w:rFonts w:ascii="Verdana" w:hAnsi="Verdana"/>
          <w:sz w:val="20"/>
          <w:szCs w:val="20"/>
        </w:rPr>
        <w:t>be approved by the Central Bank.</w:t>
      </w:r>
    </w:p>
    <w:p w14:paraId="5B6F27B0" w14:textId="77777777" w:rsidR="00D231B9" w:rsidRDefault="00D231B9" w:rsidP="001E7B6F">
      <w:pPr>
        <w:pStyle w:val="ListParagraph"/>
        <w:ind w:hanging="720"/>
        <w:jc w:val="both"/>
        <w:rPr>
          <w:rFonts w:ascii="Verdana" w:hAnsi="Verdana"/>
          <w:sz w:val="20"/>
          <w:szCs w:val="20"/>
        </w:rPr>
      </w:pPr>
    </w:p>
    <w:p w14:paraId="2F68A113" w14:textId="69828427" w:rsidR="00D231B9" w:rsidRPr="00D231B9" w:rsidRDefault="00D231B9" w:rsidP="001E7B6F">
      <w:pPr>
        <w:pStyle w:val="ListParagraph"/>
        <w:ind w:left="1260"/>
        <w:jc w:val="both"/>
        <w:rPr>
          <w:rFonts w:ascii="Verdana" w:hAnsi="Verdana"/>
          <w:sz w:val="20"/>
          <w:szCs w:val="20"/>
        </w:rPr>
      </w:pPr>
      <w:r w:rsidRPr="00D231B9">
        <w:rPr>
          <w:rFonts w:ascii="Verdana" w:hAnsi="Verdana"/>
          <w:sz w:val="20"/>
          <w:szCs w:val="20"/>
        </w:rPr>
        <w:t>As per regulatory requirements, the matters related to performance assessment, promotions, bonus, and removal of Shari’ah audit personnel shall be undertaken by the Board or Board Audit Committee in consultation with ISSC</w:t>
      </w:r>
    </w:p>
    <w:p w14:paraId="4E9A3479" w14:textId="77777777" w:rsidR="00836C49" w:rsidRPr="00836C49" w:rsidRDefault="00836C49" w:rsidP="001E7B6F">
      <w:pPr>
        <w:pStyle w:val="ListParagraph"/>
        <w:ind w:hanging="720"/>
        <w:jc w:val="both"/>
        <w:rPr>
          <w:rFonts w:ascii="Verdana" w:hAnsi="Verdana"/>
          <w:sz w:val="20"/>
          <w:szCs w:val="20"/>
        </w:rPr>
      </w:pPr>
    </w:p>
    <w:p w14:paraId="0DE2FD99" w14:textId="77777777" w:rsidR="00D231B9" w:rsidRDefault="00D231B9" w:rsidP="001E7B6F">
      <w:pPr>
        <w:pStyle w:val="ListParagraph"/>
        <w:numPr>
          <w:ilvl w:val="0"/>
          <w:numId w:val="162"/>
        </w:numPr>
        <w:ind w:left="1260" w:hanging="540"/>
        <w:jc w:val="both"/>
        <w:rPr>
          <w:rFonts w:ascii="Verdana" w:hAnsi="Verdana"/>
          <w:sz w:val="20"/>
          <w:szCs w:val="20"/>
        </w:rPr>
      </w:pPr>
      <w:r>
        <w:rPr>
          <w:rFonts w:ascii="Verdana" w:hAnsi="Verdana"/>
          <w:sz w:val="20"/>
          <w:szCs w:val="20"/>
        </w:rPr>
        <w:t>Staff of Internal Shari’ah Audit Department</w:t>
      </w:r>
    </w:p>
    <w:p w14:paraId="66F60824" w14:textId="68E4B1D5" w:rsidR="00D231B9" w:rsidRDefault="00D231B9" w:rsidP="001E7B6F">
      <w:pPr>
        <w:pStyle w:val="ListParagraph"/>
        <w:ind w:left="1260"/>
        <w:jc w:val="both"/>
        <w:rPr>
          <w:rFonts w:ascii="Verdana" w:hAnsi="Verdana"/>
          <w:sz w:val="20"/>
          <w:szCs w:val="20"/>
        </w:rPr>
      </w:pPr>
      <w:r w:rsidRPr="00836C49">
        <w:rPr>
          <w:rFonts w:ascii="Verdana" w:hAnsi="Verdana"/>
          <w:sz w:val="20"/>
          <w:szCs w:val="20"/>
        </w:rPr>
        <w:t xml:space="preserve">The selection process shall be conducted </w:t>
      </w:r>
      <w:r>
        <w:rPr>
          <w:rFonts w:ascii="Verdana" w:hAnsi="Verdana"/>
          <w:sz w:val="20"/>
          <w:szCs w:val="20"/>
        </w:rPr>
        <w:t>in line with the HR recruitment process for along with</w:t>
      </w:r>
      <w:r w:rsidRPr="00836C49">
        <w:rPr>
          <w:rFonts w:ascii="Verdana" w:hAnsi="Verdana"/>
          <w:sz w:val="20"/>
          <w:szCs w:val="20"/>
        </w:rPr>
        <w:t xml:space="preserve"> </w:t>
      </w:r>
      <w:r>
        <w:rPr>
          <w:rFonts w:ascii="Verdana" w:hAnsi="Verdana"/>
          <w:sz w:val="20"/>
          <w:szCs w:val="20"/>
        </w:rPr>
        <w:t>approval of Head of Internal shari’ah Audit. The shortlisted candidate should be interviewed by Head of Group Internal Audit also.</w:t>
      </w:r>
    </w:p>
    <w:p w14:paraId="28871A76" w14:textId="77777777" w:rsidR="00D231B9" w:rsidRPr="00D231B9" w:rsidRDefault="00D231B9" w:rsidP="00D231B9">
      <w:pPr>
        <w:pStyle w:val="ListParagraph"/>
        <w:ind w:left="1080"/>
        <w:jc w:val="both"/>
        <w:rPr>
          <w:rFonts w:ascii="Verdana" w:hAnsi="Verdana"/>
          <w:sz w:val="20"/>
          <w:szCs w:val="20"/>
        </w:rPr>
      </w:pPr>
    </w:p>
    <w:p w14:paraId="41884E43" w14:textId="77777777" w:rsidR="00970937" w:rsidRPr="00D231B9" w:rsidRDefault="00970937" w:rsidP="00D231B9">
      <w:pPr>
        <w:jc w:val="both"/>
        <w:rPr>
          <w:rFonts w:ascii="Verdana" w:hAnsi="Verdana"/>
          <w:sz w:val="20"/>
          <w:szCs w:val="20"/>
        </w:rPr>
      </w:pPr>
    </w:p>
    <w:p w14:paraId="69DEC0F1" w14:textId="77777777" w:rsidR="00D90A24" w:rsidRDefault="00D90A24">
      <w:pPr>
        <w:rPr>
          <w:rFonts w:ascii="Verdana" w:eastAsiaTheme="majorEastAsia" w:hAnsi="Verdana" w:cstheme="majorBidi"/>
          <w:b/>
          <w:szCs w:val="32"/>
        </w:rPr>
      </w:pPr>
      <w:r>
        <w:rPr>
          <w:rFonts w:ascii="Verdana" w:hAnsi="Verdana"/>
          <w:b/>
        </w:rPr>
        <w:br w:type="page"/>
      </w:r>
    </w:p>
    <w:p w14:paraId="2BBF887C" w14:textId="1561F41D" w:rsidR="00E422E4" w:rsidRDefault="00E422E4" w:rsidP="001E7B6F">
      <w:pPr>
        <w:pStyle w:val="Heading1"/>
        <w:spacing w:after="240"/>
        <w:rPr>
          <w:rFonts w:ascii="Verdana" w:hAnsi="Verdana"/>
          <w:b/>
          <w:color w:val="auto"/>
          <w:sz w:val="22"/>
        </w:rPr>
      </w:pPr>
      <w:bookmarkStart w:id="1092" w:name="_Toc208399257"/>
      <w:r w:rsidRPr="00E422E4">
        <w:rPr>
          <w:rFonts w:ascii="Verdana" w:hAnsi="Verdana"/>
          <w:b/>
          <w:color w:val="auto"/>
          <w:sz w:val="22"/>
        </w:rPr>
        <w:t>A</w:t>
      </w:r>
      <w:r w:rsidR="00805C18">
        <w:rPr>
          <w:rFonts w:ascii="Verdana" w:hAnsi="Verdana"/>
          <w:b/>
          <w:color w:val="auto"/>
          <w:sz w:val="22"/>
        </w:rPr>
        <w:t>PPENDICES</w:t>
      </w:r>
      <w:bookmarkEnd w:id="1092"/>
    </w:p>
    <w:tbl>
      <w:tblPr>
        <w:tblStyle w:val="TableGrid"/>
        <w:tblW w:w="0" w:type="auto"/>
        <w:tblLook w:val="04A0" w:firstRow="1" w:lastRow="0" w:firstColumn="1" w:lastColumn="0" w:noHBand="0" w:noVBand="1"/>
      </w:tblPr>
      <w:tblGrid>
        <w:gridCol w:w="886"/>
        <w:gridCol w:w="8130"/>
      </w:tblGrid>
      <w:tr w:rsidR="00B459CF" w:rsidRPr="0016401D" w14:paraId="7B72D26B" w14:textId="77777777" w:rsidTr="00D9031D">
        <w:tc>
          <w:tcPr>
            <w:tcW w:w="886" w:type="dxa"/>
            <w:shd w:val="clear" w:color="auto" w:fill="FF0000"/>
          </w:tcPr>
          <w:p w14:paraId="56C08AC5" w14:textId="77777777" w:rsidR="00B459CF" w:rsidRPr="0016401D" w:rsidRDefault="00B459CF" w:rsidP="00B459CF">
            <w:pPr>
              <w:jc w:val="center"/>
              <w:rPr>
                <w:rFonts w:ascii="Verdana" w:hAnsi="Verdana"/>
                <w:b/>
                <w:color w:val="FFFFFF" w:themeColor="background1"/>
                <w:sz w:val="20"/>
                <w:szCs w:val="20"/>
              </w:rPr>
            </w:pPr>
            <w:r w:rsidRPr="0016401D">
              <w:rPr>
                <w:rFonts w:ascii="Verdana" w:hAnsi="Verdana"/>
                <w:b/>
                <w:color w:val="FFFFFF" w:themeColor="background1"/>
                <w:sz w:val="20"/>
                <w:szCs w:val="20"/>
              </w:rPr>
              <w:t>Sr.#</w:t>
            </w:r>
          </w:p>
        </w:tc>
        <w:tc>
          <w:tcPr>
            <w:tcW w:w="8130" w:type="dxa"/>
            <w:shd w:val="clear" w:color="auto" w:fill="FF0000"/>
          </w:tcPr>
          <w:p w14:paraId="33987950" w14:textId="77777777" w:rsidR="00B459CF" w:rsidRPr="0016401D" w:rsidRDefault="00B459CF" w:rsidP="00B459CF">
            <w:pPr>
              <w:jc w:val="center"/>
              <w:rPr>
                <w:rFonts w:ascii="Verdana" w:hAnsi="Verdana"/>
                <w:b/>
                <w:color w:val="FFFFFF" w:themeColor="background1"/>
                <w:sz w:val="20"/>
                <w:szCs w:val="20"/>
              </w:rPr>
            </w:pPr>
            <w:r w:rsidRPr="0016401D">
              <w:rPr>
                <w:rFonts w:ascii="Verdana" w:hAnsi="Verdana"/>
                <w:b/>
                <w:color w:val="FFFFFF" w:themeColor="background1"/>
                <w:sz w:val="20"/>
                <w:szCs w:val="20"/>
              </w:rPr>
              <w:t>Title</w:t>
            </w:r>
          </w:p>
        </w:tc>
      </w:tr>
      <w:tr w:rsidR="00B459CF" w:rsidRPr="0016401D" w14:paraId="710ED0B2" w14:textId="77777777" w:rsidTr="00D9031D">
        <w:tc>
          <w:tcPr>
            <w:tcW w:w="886" w:type="dxa"/>
          </w:tcPr>
          <w:p w14:paraId="7EFF4356"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21C72CCF" w14:textId="77777777" w:rsidR="00B459CF" w:rsidRPr="0016401D" w:rsidRDefault="00B459CF" w:rsidP="00C30252">
            <w:pPr>
              <w:rPr>
                <w:rFonts w:ascii="Verdana" w:hAnsi="Verdana"/>
                <w:sz w:val="20"/>
                <w:szCs w:val="20"/>
              </w:rPr>
            </w:pPr>
            <w:r w:rsidRPr="0016401D">
              <w:rPr>
                <w:rFonts w:ascii="Verdana" w:hAnsi="Verdana"/>
                <w:sz w:val="20"/>
                <w:szCs w:val="20"/>
              </w:rPr>
              <w:t>BAC – Terms of Reference</w:t>
            </w:r>
          </w:p>
        </w:tc>
      </w:tr>
      <w:tr w:rsidR="00B459CF" w:rsidRPr="0016401D" w14:paraId="60B216D0" w14:textId="77777777" w:rsidTr="00D9031D">
        <w:tc>
          <w:tcPr>
            <w:tcW w:w="886" w:type="dxa"/>
          </w:tcPr>
          <w:p w14:paraId="60693226"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3EB5D4D0" w14:textId="77777777" w:rsidR="00B459CF" w:rsidRPr="0016401D" w:rsidRDefault="004917A2" w:rsidP="00C30252">
            <w:pPr>
              <w:rPr>
                <w:rFonts w:ascii="Verdana" w:hAnsi="Verdana"/>
                <w:sz w:val="20"/>
                <w:szCs w:val="20"/>
              </w:rPr>
            </w:pPr>
            <w:r>
              <w:rPr>
                <w:rFonts w:ascii="Verdana" w:hAnsi="Verdana"/>
                <w:sz w:val="20"/>
                <w:szCs w:val="20"/>
              </w:rPr>
              <w:t>GIA Charter</w:t>
            </w:r>
          </w:p>
        </w:tc>
      </w:tr>
      <w:tr w:rsidR="00B459CF" w:rsidRPr="0016401D" w14:paraId="3340F6E8" w14:textId="77777777" w:rsidTr="00D9031D">
        <w:tc>
          <w:tcPr>
            <w:tcW w:w="886" w:type="dxa"/>
          </w:tcPr>
          <w:p w14:paraId="2B220EF1"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54A4042C" w14:textId="77777777" w:rsidR="00B459CF" w:rsidRPr="0016401D" w:rsidRDefault="004917A2" w:rsidP="00C30252">
            <w:pPr>
              <w:rPr>
                <w:rFonts w:ascii="Verdana" w:hAnsi="Verdana"/>
                <w:sz w:val="20"/>
                <w:szCs w:val="20"/>
              </w:rPr>
            </w:pPr>
            <w:r>
              <w:rPr>
                <w:rFonts w:ascii="Verdana" w:hAnsi="Verdana"/>
                <w:sz w:val="20"/>
                <w:szCs w:val="20"/>
              </w:rPr>
              <w:t>GIA Department Structure</w:t>
            </w:r>
          </w:p>
        </w:tc>
      </w:tr>
      <w:tr w:rsidR="00B459CF" w:rsidRPr="0016401D" w14:paraId="4ADEFEF4" w14:textId="77777777" w:rsidTr="00D9031D">
        <w:tc>
          <w:tcPr>
            <w:tcW w:w="886" w:type="dxa"/>
          </w:tcPr>
          <w:p w14:paraId="5E4D03D6"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4B99159D" w14:textId="77777777" w:rsidR="00B459CF" w:rsidRPr="0016401D" w:rsidRDefault="004917A2" w:rsidP="00C30252">
            <w:pPr>
              <w:rPr>
                <w:rFonts w:ascii="Verdana" w:hAnsi="Verdana"/>
                <w:sz w:val="20"/>
                <w:szCs w:val="20"/>
              </w:rPr>
            </w:pPr>
            <w:r>
              <w:rPr>
                <w:rFonts w:ascii="Verdana" w:hAnsi="Verdana"/>
                <w:sz w:val="20"/>
                <w:szCs w:val="20"/>
              </w:rPr>
              <w:t>List of certificates</w:t>
            </w:r>
          </w:p>
        </w:tc>
      </w:tr>
      <w:tr w:rsidR="00B459CF" w:rsidRPr="0016401D" w14:paraId="10FF0D12" w14:textId="77777777" w:rsidTr="00D9031D">
        <w:tc>
          <w:tcPr>
            <w:tcW w:w="886" w:type="dxa"/>
          </w:tcPr>
          <w:p w14:paraId="67E7A517"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3CB54403" w14:textId="7D51C080" w:rsidR="00B459CF" w:rsidRPr="0016401D" w:rsidRDefault="004917A2" w:rsidP="00C30252">
            <w:pPr>
              <w:rPr>
                <w:rFonts w:ascii="Verdana" w:hAnsi="Verdana"/>
                <w:sz w:val="20"/>
                <w:szCs w:val="20"/>
              </w:rPr>
            </w:pPr>
            <w:r>
              <w:rPr>
                <w:rFonts w:ascii="Verdana" w:hAnsi="Verdana"/>
                <w:sz w:val="20"/>
                <w:szCs w:val="20"/>
              </w:rPr>
              <w:t>Code of Ethics</w:t>
            </w:r>
            <w:r w:rsidR="00E44458">
              <w:rPr>
                <w:rFonts w:ascii="Verdana" w:hAnsi="Verdana"/>
                <w:sz w:val="20"/>
                <w:szCs w:val="20"/>
              </w:rPr>
              <w:t xml:space="preserve"> Declaration</w:t>
            </w:r>
          </w:p>
        </w:tc>
      </w:tr>
      <w:tr w:rsidR="00B459CF" w:rsidRPr="0016401D" w14:paraId="6656F118" w14:textId="77777777" w:rsidTr="00D9031D">
        <w:tc>
          <w:tcPr>
            <w:tcW w:w="886" w:type="dxa"/>
          </w:tcPr>
          <w:p w14:paraId="23A5272F" w14:textId="77777777" w:rsidR="00B459CF" w:rsidRPr="0016401D" w:rsidRDefault="00B459CF" w:rsidP="00883913">
            <w:pPr>
              <w:pStyle w:val="ListParagraph"/>
              <w:numPr>
                <w:ilvl w:val="0"/>
                <w:numId w:val="112"/>
              </w:numPr>
              <w:jc w:val="center"/>
              <w:rPr>
                <w:rFonts w:ascii="Verdana" w:hAnsi="Verdana"/>
                <w:sz w:val="20"/>
                <w:szCs w:val="20"/>
              </w:rPr>
            </w:pPr>
          </w:p>
        </w:tc>
        <w:tc>
          <w:tcPr>
            <w:tcW w:w="8130" w:type="dxa"/>
          </w:tcPr>
          <w:p w14:paraId="11DD0008" w14:textId="77777777" w:rsidR="00B459CF" w:rsidRPr="006D1CA3" w:rsidRDefault="004917A2" w:rsidP="00C30252">
            <w:pPr>
              <w:rPr>
                <w:rFonts w:ascii="Verdana" w:hAnsi="Verdana"/>
                <w:sz w:val="20"/>
                <w:szCs w:val="20"/>
              </w:rPr>
            </w:pPr>
            <w:r w:rsidRPr="006D1CA3">
              <w:rPr>
                <w:rFonts w:ascii="Verdana" w:hAnsi="Verdana"/>
                <w:sz w:val="20"/>
                <w:szCs w:val="20"/>
              </w:rPr>
              <w:t>Audit Info Request</w:t>
            </w:r>
            <w:r w:rsidR="00B8111B" w:rsidRPr="006D1CA3">
              <w:rPr>
                <w:rFonts w:ascii="Verdana" w:hAnsi="Verdana"/>
                <w:sz w:val="20"/>
                <w:szCs w:val="20"/>
              </w:rPr>
              <w:t xml:space="preserve">                                               (For Guidance Only)</w:t>
            </w:r>
          </w:p>
        </w:tc>
      </w:tr>
      <w:tr w:rsidR="0016401D" w:rsidRPr="0016401D" w14:paraId="0C431883" w14:textId="77777777" w:rsidTr="00D9031D">
        <w:tc>
          <w:tcPr>
            <w:tcW w:w="886" w:type="dxa"/>
          </w:tcPr>
          <w:p w14:paraId="306C1CC8"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3E98F02F" w14:textId="77777777" w:rsidR="0016401D" w:rsidRPr="006D1CA3" w:rsidRDefault="004917A2" w:rsidP="00C30252">
            <w:pPr>
              <w:rPr>
                <w:rFonts w:ascii="Verdana" w:hAnsi="Verdana"/>
                <w:sz w:val="20"/>
                <w:szCs w:val="20"/>
              </w:rPr>
            </w:pPr>
            <w:r w:rsidRPr="006D1CA3">
              <w:rPr>
                <w:rFonts w:ascii="Verdana" w:hAnsi="Verdana"/>
                <w:sz w:val="20"/>
                <w:szCs w:val="20"/>
              </w:rPr>
              <w:t>Issue Log</w:t>
            </w:r>
          </w:p>
        </w:tc>
      </w:tr>
      <w:tr w:rsidR="0016401D" w:rsidRPr="0016401D" w14:paraId="4F007DE7" w14:textId="77777777" w:rsidTr="00D9031D">
        <w:tc>
          <w:tcPr>
            <w:tcW w:w="886" w:type="dxa"/>
          </w:tcPr>
          <w:p w14:paraId="0510207A"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56BA955A" w14:textId="77777777" w:rsidR="0016401D" w:rsidRPr="006D1CA3" w:rsidRDefault="004917A2" w:rsidP="00C30252">
            <w:pPr>
              <w:rPr>
                <w:rFonts w:ascii="Verdana" w:hAnsi="Verdana"/>
                <w:sz w:val="20"/>
                <w:szCs w:val="20"/>
              </w:rPr>
            </w:pPr>
            <w:r w:rsidRPr="006D1CA3">
              <w:rPr>
                <w:rFonts w:ascii="Verdana" w:hAnsi="Verdana"/>
                <w:sz w:val="20"/>
                <w:szCs w:val="20"/>
              </w:rPr>
              <w:t>Audit Announcement Memo – AAM</w:t>
            </w:r>
          </w:p>
        </w:tc>
      </w:tr>
      <w:tr w:rsidR="0016401D" w:rsidRPr="0016401D" w14:paraId="48D43A83" w14:textId="77777777" w:rsidTr="00D9031D">
        <w:tc>
          <w:tcPr>
            <w:tcW w:w="886" w:type="dxa"/>
          </w:tcPr>
          <w:p w14:paraId="60EAE972"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2F0AB526" w14:textId="1A31FF22" w:rsidR="0016401D" w:rsidRPr="006D1CA3" w:rsidRDefault="00A1102F" w:rsidP="00B8111B">
            <w:pPr>
              <w:rPr>
                <w:rFonts w:ascii="Verdana" w:hAnsi="Verdana"/>
                <w:sz w:val="20"/>
                <w:szCs w:val="20"/>
              </w:rPr>
            </w:pPr>
            <w:r>
              <w:rPr>
                <w:rFonts w:ascii="Verdana" w:hAnsi="Verdana"/>
                <w:sz w:val="20"/>
                <w:szCs w:val="20"/>
              </w:rPr>
              <w:t xml:space="preserve">Management </w:t>
            </w:r>
            <w:r w:rsidR="004917A2" w:rsidRPr="006D1CA3">
              <w:rPr>
                <w:rFonts w:ascii="Verdana" w:hAnsi="Verdana"/>
                <w:sz w:val="20"/>
                <w:szCs w:val="20"/>
              </w:rPr>
              <w:t>Self–Declared Issues</w:t>
            </w:r>
          </w:p>
        </w:tc>
      </w:tr>
      <w:tr w:rsidR="0016401D" w:rsidRPr="0016401D" w14:paraId="680ED1C0" w14:textId="77777777" w:rsidTr="00D9031D">
        <w:tc>
          <w:tcPr>
            <w:tcW w:w="886" w:type="dxa"/>
          </w:tcPr>
          <w:p w14:paraId="10D586EA"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6AA571E2" w14:textId="77777777" w:rsidR="0016401D" w:rsidRPr="0016401D" w:rsidRDefault="004917A2" w:rsidP="00C30252">
            <w:pPr>
              <w:rPr>
                <w:rFonts w:ascii="Verdana" w:hAnsi="Verdana"/>
                <w:sz w:val="20"/>
                <w:szCs w:val="20"/>
              </w:rPr>
            </w:pPr>
            <w:r>
              <w:rPr>
                <w:rFonts w:ascii="Verdana" w:hAnsi="Verdana"/>
                <w:sz w:val="20"/>
                <w:szCs w:val="20"/>
              </w:rPr>
              <w:t>Audit Planning Memorandum - APM</w:t>
            </w:r>
          </w:p>
        </w:tc>
      </w:tr>
      <w:tr w:rsidR="0016401D" w:rsidRPr="0016401D" w14:paraId="3AEFEEFB" w14:textId="77777777" w:rsidTr="00D9031D">
        <w:tc>
          <w:tcPr>
            <w:tcW w:w="886" w:type="dxa"/>
          </w:tcPr>
          <w:p w14:paraId="1B91AD1C"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3EAAD666" w14:textId="77777777" w:rsidR="0016401D" w:rsidRPr="0016401D" w:rsidRDefault="004917A2" w:rsidP="00C30252">
            <w:pPr>
              <w:rPr>
                <w:rFonts w:ascii="Verdana" w:hAnsi="Verdana"/>
                <w:sz w:val="20"/>
                <w:szCs w:val="20"/>
              </w:rPr>
            </w:pPr>
            <w:r>
              <w:rPr>
                <w:rFonts w:ascii="Verdana" w:hAnsi="Verdana"/>
                <w:sz w:val="20"/>
                <w:szCs w:val="20"/>
              </w:rPr>
              <w:t>Terms of Reference - TOR</w:t>
            </w:r>
          </w:p>
        </w:tc>
      </w:tr>
      <w:tr w:rsidR="0016401D" w:rsidRPr="0016401D" w14:paraId="69596E31" w14:textId="77777777" w:rsidTr="00D9031D">
        <w:tc>
          <w:tcPr>
            <w:tcW w:w="886" w:type="dxa"/>
          </w:tcPr>
          <w:p w14:paraId="21AFEA8D"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74C5F51E" w14:textId="77777777" w:rsidR="0016401D" w:rsidRPr="0016401D" w:rsidRDefault="004917A2" w:rsidP="00C30252">
            <w:pPr>
              <w:rPr>
                <w:rFonts w:ascii="Verdana" w:hAnsi="Verdana"/>
                <w:sz w:val="20"/>
                <w:szCs w:val="20"/>
              </w:rPr>
            </w:pPr>
            <w:r>
              <w:rPr>
                <w:rFonts w:ascii="Verdana" w:hAnsi="Verdana"/>
                <w:sz w:val="20"/>
                <w:szCs w:val="20"/>
              </w:rPr>
              <w:t>Sampling Methodology</w:t>
            </w:r>
          </w:p>
        </w:tc>
      </w:tr>
      <w:tr w:rsidR="0016401D" w:rsidRPr="0016401D" w14:paraId="0A302BA6" w14:textId="77777777" w:rsidTr="00D9031D">
        <w:tc>
          <w:tcPr>
            <w:tcW w:w="886" w:type="dxa"/>
          </w:tcPr>
          <w:p w14:paraId="26E53607"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4256776B" w14:textId="77777777" w:rsidR="0016401D" w:rsidRPr="0016401D" w:rsidRDefault="004917A2" w:rsidP="00C30252">
            <w:pPr>
              <w:rPr>
                <w:rFonts w:ascii="Verdana" w:hAnsi="Verdana"/>
                <w:sz w:val="20"/>
                <w:szCs w:val="20"/>
              </w:rPr>
            </w:pPr>
            <w:r>
              <w:rPr>
                <w:rFonts w:ascii="Verdana" w:hAnsi="Verdana"/>
                <w:sz w:val="20"/>
                <w:szCs w:val="20"/>
              </w:rPr>
              <w:t>Team Leader Checklist</w:t>
            </w:r>
          </w:p>
        </w:tc>
      </w:tr>
      <w:tr w:rsidR="0016401D" w:rsidRPr="0016401D" w14:paraId="0AC845F3" w14:textId="77777777" w:rsidTr="00D9031D">
        <w:tc>
          <w:tcPr>
            <w:tcW w:w="886" w:type="dxa"/>
          </w:tcPr>
          <w:p w14:paraId="750748BB"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337E2E70" w14:textId="010AA3C2" w:rsidR="0016401D" w:rsidRPr="0016401D" w:rsidRDefault="004C2B3E" w:rsidP="004803D9">
            <w:pPr>
              <w:rPr>
                <w:rFonts w:ascii="Verdana" w:hAnsi="Verdana"/>
                <w:sz w:val="20"/>
                <w:szCs w:val="20"/>
              </w:rPr>
            </w:pPr>
            <w:r>
              <w:rPr>
                <w:rFonts w:ascii="Verdana" w:hAnsi="Verdana"/>
                <w:sz w:val="20"/>
                <w:szCs w:val="20"/>
              </w:rPr>
              <w:t>Opening Meeting template</w:t>
            </w:r>
          </w:p>
        </w:tc>
      </w:tr>
      <w:tr w:rsidR="0016401D" w:rsidRPr="0016401D" w14:paraId="2A97BBF4" w14:textId="77777777" w:rsidTr="00D9031D">
        <w:tc>
          <w:tcPr>
            <w:tcW w:w="886" w:type="dxa"/>
          </w:tcPr>
          <w:p w14:paraId="403024CA" w14:textId="77777777" w:rsidR="0016401D" w:rsidRPr="0016401D" w:rsidRDefault="0016401D" w:rsidP="00883913">
            <w:pPr>
              <w:pStyle w:val="ListParagraph"/>
              <w:numPr>
                <w:ilvl w:val="0"/>
                <w:numId w:val="112"/>
              </w:numPr>
              <w:jc w:val="center"/>
              <w:rPr>
                <w:rFonts w:ascii="Verdana" w:hAnsi="Verdana"/>
                <w:sz w:val="20"/>
                <w:szCs w:val="20"/>
              </w:rPr>
            </w:pPr>
          </w:p>
        </w:tc>
        <w:tc>
          <w:tcPr>
            <w:tcW w:w="8130" w:type="dxa"/>
          </w:tcPr>
          <w:p w14:paraId="120024FD" w14:textId="51F29E75" w:rsidR="0016401D" w:rsidRPr="0016401D" w:rsidRDefault="004C2B3E" w:rsidP="00C30252">
            <w:pPr>
              <w:rPr>
                <w:rFonts w:ascii="Verdana" w:hAnsi="Verdana"/>
                <w:sz w:val="20"/>
                <w:szCs w:val="20"/>
              </w:rPr>
            </w:pPr>
            <w:r>
              <w:rPr>
                <w:rFonts w:ascii="Verdana" w:hAnsi="Verdana"/>
                <w:sz w:val="20"/>
                <w:szCs w:val="20"/>
              </w:rPr>
              <w:t>Closing Meeting template</w:t>
            </w:r>
          </w:p>
        </w:tc>
      </w:tr>
      <w:tr w:rsidR="00465050" w:rsidRPr="0016401D" w14:paraId="09BD3035" w14:textId="77777777" w:rsidTr="00D9031D">
        <w:tc>
          <w:tcPr>
            <w:tcW w:w="886" w:type="dxa"/>
          </w:tcPr>
          <w:p w14:paraId="2C38EB49" w14:textId="77777777" w:rsidR="00465050" w:rsidRPr="0016401D" w:rsidRDefault="00465050" w:rsidP="00883913">
            <w:pPr>
              <w:pStyle w:val="ListParagraph"/>
              <w:numPr>
                <w:ilvl w:val="0"/>
                <w:numId w:val="112"/>
              </w:numPr>
              <w:jc w:val="center"/>
              <w:rPr>
                <w:rFonts w:ascii="Verdana" w:hAnsi="Verdana"/>
                <w:sz w:val="20"/>
                <w:szCs w:val="20"/>
              </w:rPr>
            </w:pPr>
          </w:p>
        </w:tc>
        <w:tc>
          <w:tcPr>
            <w:tcW w:w="8130" w:type="dxa"/>
          </w:tcPr>
          <w:p w14:paraId="1EA70D7D" w14:textId="4F88B0C5" w:rsidR="00465050" w:rsidRDefault="00465050" w:rsidP="00C30252">
            <w:pPr>
              <w:rPr>
                <w:rFonts w:ascii="Verdana" w:hAnsi="Verdana"/>
                <w:sz w:val="20"/>
                <w:szCs w:val="20"/>
              </w:rPr>
            </w:pPr>
            <w:r>
              <w:rPr>
                <w:rFonts w:ascii="Verdana" w:hAnsi="Verdana"/>
                <w:sz w:val="20"/>
                <w:szCs w:val="20"/>
              </w:rPr>
              <w:t>Detailed Risk Grading Matrix</w:t>
            </w:r>
          </w:p>
        </w:tc>
      </w:tr>
      <w:tr w:rsidR="00676D42" w:rsidRPr="0016401D" w14:paraId="41CD6827" w14:textId="77777777" w:rsidTr="00D9031D">
        <w:tc>
          <w:tcPr>
            <w:tcW w:w="886" w:type="dxa"/>
          </w:tcPr>
          <w:p w14:paraId="5EB344DD" w14:textId="77777777" w:rsidR="00676D42" w:rsidRPr="0016401D" w:rsidRDefault="00676D42" w:rsidP="00883913">
            <w:pPr>
              <w:pStyle w:val="ListParagraph"/>
              <w:numPr>
                <w:ilvl w:val="0"/>
                <w:numId w:val="112"/>
              </w:numPr>
              <w:jc w:val="center"/>
              <w:rPr>
                <w:rFonts w:ascii="Verdana" w:hAnsi="Verdana"/>
                <w:sz w:val="20"/>
                <w:szCs w:val="20"/>
              </w:rPr>
            </w:pPr>
          </w:p>
        </w:tc>
        <w:tc>
          <w:tcPr>
            <w:tcW w:w="8130" w:type="dxa"/>
          </w:tcPr>
          <w:p w14:paraId="1E65C899" w14:textId="6F0761F0" w:rsidR="00676D42" w:rsidRDefault="00676D42" w:rsidP="00C30252">
            <w:pPr>
              <w:rPr>
                <w:rFonts w:ascii="Verdana" w:hAnsi="Verdana"/>
                <w:sz w:val="20"/>
                <w:szCs w:val="20"/>
              </w:rPr>
            </w:pPr>
            <w:r>
              <w:rPr>
                <w:rFonts w:ascii="Verdana" w:hAnsi="Verdana"/>
                <w:sz w:val="20"/>
                <w:szCs w:val="20"/>
              </w:rPr>
              <w:t>Guest Auditor Program – Implementation Guide</w:t>
            </w:r>
          </w:p>
        </w:tc>
      </w:tr>
      <w:tr w:rsidR="006E6877" w:rsidRPr="0016401D" w14:paraId="2356758F" w14:textId="77777777" w:rsidTr="00D9031D">
        <w:tc>
          <w:tcPr>
            <w:tcW w:w="886" w:type="dxa"/>
          </w:tcPr>
          <w:p w14:paraId="407569A3" w14:textId="77777777" w:rsidR="006E6877" w:rsidRPr="0016401D" w:rsidRDefault="006E6877" w:rsidP="00883913">
            <w:pPr>
              <w:pStyle w:val="ListParagraph"/>
              <w:numPr>
                <w:ilvl w:val="0"/>
                <w:numId w:val="112"/>
              </w:numPr>
              <w:jc w:val="center"/>
              <w:rPr>
                <w:rFonts w:ascii="Verdana" w:hAnsi="Verdana"/>
                <w:sz w:val="20"/>
                <w:szCs w:val="20"/>
              </w:rPr>
            </w:pPr>
          </w:p>
        </w:tc>
        <w:tc>
          <w:tcPr>
            <w:tcW w:w="8130" w:type="dxa"/>
          </w:tcPr>
          <w:p w14:paraId="73627604" w14:textId="56C01AC5" w:rsidR="006E6877" w:rsidRDefault="006E6877" w:rsidP="00C30252">
            <w:pPr>
              <w:rPr>
                <w:rFonts w:ascii="Verdana" w:hAnsi="Verdana"/>
                <w:sz w:val="20"/>
                <w:szCs w:val="20"/>
              </w:rPr>
            </w:pPr>
            <w:r>
              <w:rPr>
                <w:rFonts w:ascii="Verdana" w:hAnsi="Verdana"/>
                <w:sz w:val="20"/>
                <w:szCs w:val="20"/>
              </w:rPr>
              <w:t>Process Note : Risk Assessment on TeamMate+</w:t>
            </w:r>
          </w:p>
        </w:tc>
      </w:tr>
      <w:tr w:rsidR="006E6877" w:rsidRPr="0016401D" w14:paraId="5103E8FE" w14:textId="77777777" w:rsidTr="00D9031D">
        <w:tc>
          <w:tcPr>
            <w:tcW w:w="886" w:type="dxa"/>
          </w:tcPr>
          <w:p w14:paraId="6675F9A2" w14:textId="77777777" w:rsidR="006E6877" w:rsidRPr="0016401D" w:rsidRDefault="006E6877" w:rsidP="00883913">
            <w:pPr>
              <w:pStyle w:val="ListParagraph"/>
              <w:numPr>
                <w:ilvl w:val="0"/>
                <w:numId w:val="112"/>
              </w:numPr>
              <w:jc w:val="center"/>
              <w:rPr>
                <w:rFonts w:ascii="Verdana" w:hAnsi="Verdana"/>
                <w:sz w:val="20"/>
                <w:szCs w:val="20"/>
              </w:rPr>
            </w:pPr>
          </w:p>
        </w:tc>
        <w:tc>
          <w:tcPr>
            <w:tcW w:w="8130" w:type="dxa"/>
          </w:tcPr>
          <w:p w14:paraId="56F6B17D" w14:textId="7015CB33" w:rsidR="006E6877" w:rsidRDefault="006E6877" w:rsidP="00C30252">
            <w:pPr>
              <w:rPr>
                <w:rFonts w:ascii="Verdana" w:hAnsi="Verdana"/>
                <w:sz w:val="20"/>
                <w:szCs w:val="20"/>
              </w:rPr>
            </w:pPr>
            <w:r>
              <w:rPr>
                <w:rFonts w:ascii="Verdana" w:hAnsi="Verdana"/>
                <w:sz w:val="20"/>
                <w:szCs w:val="20"/>
              </w:rPr>
              <w:t>Quality Assurance Review and Rating Methodology</w:t>
            </w:r>
          </w:p>
        </w:tc>
      </w:tr>
      <w:tr w:rsidR="0015797E" w:rsidRPr="0016401D" w14:paraId="4B97D143" w14:textId="77777777" w:rsidTr="00D9031D">
        <w:tc>
          <w:tcPr>
            <w:tcW w:w="886" w:type="dxa"/>
          </w:tcPr>
          <w:p w14:paraId="575607FB" w14:textId="77777777" w:rsidR="0015797E" w:rsidRPr="0016401D" w:rsidRDefault="0015797E" w:rsidP="00883913">
            <w:pPr>
              <w:pStyle w:val="ListParagraph"/>
              <w:numPr>
                <w:ilvl w:val="0"/>
                <w:numId w:val="112"/>
              </w:numPr>
              <w:jc w:val="center"/>
              <w:rPr>
                <w:rFonts w:ascii="Verdana" w:hAnsi="Verdana"/>
                <w:sz w:val="20"/>
                <w:szCs w:val="20"/>
              </w:rPr>
            </w:pPr>
          </w:p>
        </w:tc>
        <w:tc>
          <w:tcPr>
            <w:tcW w:w="8130" w:type="dxa"/>
          </w:tcPr>
          <w:p w14:paraId="1A7D14E8" w14:textId="14C00230" w:rsidR="0015797E" w:rsidRDefault="00CC5C04" w:rsidP="00C30252">
            <w:pPr>
              <w:rPr>
                <w:rFonts w:ascii="Verdana" w:hAnsi="Verdana"/>
                <w:sz w:val="20"/>
                <w:szCs w:val="20"/>
              </w:rPr>
            </w:pPr>
            <w:r>
              <w:rPr>
                <w:rFonts w:ascii="Verdana" w:hAnsi="Verdana"/>
                <w:sz w:val="20"/>
                <w:szCs w:val="20"/>
              </w:rPr>
              <w:t>Mapping Table - CBUAE Standards 161/2018</w:t>
            </w:r>
          </w:p>
        </w:tc>
      </w:tr>
    </w:tbl>
    <w:p w14:paraId="69F3DF57" w14:textId="226BAB49" w:rsidR="00B459CF" w:rsidRPr="001D3513" w:rsidRDefault="00EF5068" w:rsidP="00C30252">
      <w:pPr>
        <w:rPr>
          <w:rFonts w:ascii="Verdana" w:hAnsi="Verdana"/>
          <w:sz w:val="16"/>
          <w:szCs w:val="16"/>
        </w:rPr>
      </w:pPr>
      <w:r w:rsidRPr="001D3513">
        <w:rPr>
          <w:rFonts w:ascii="Verdana" w:hAnsi="Verdana"/>
          <w:sz w:val="16"/>
          <w:szCs w:val="16"/>
        </w:rPr>
        <w:t>*</w:t>
      </w:r>
      <w:r w:rsidR="0036482B" w:rsidRPr="001D3513">
        <w:rPr>
          <w:rFonts w:ascii="Verdana" w:hAnsi="Verdana"/>
          <w:sz w:val="16"/>
          <w:szCs w:val="16"/>
        </w:rPr>
        <w:t xml:space="preserve">Sr. # 1 to </w:t>
      </w:r>
      <w:r w:rsidR="005852DF">
        <w:rPr>
          <w:rFonts w:ascii="Verdana" w:hAnsi="Verdana"/>
          <w:sz w:val="16"/>
          <w:szCs w:val="16"/>
        </w:rPr>
        <w:t>1</w:t>
      </w:r>
      <w:r w:rsidR="006E6877">
        <w:rPr>
          <w:rFonts w:ascii="Verdana" w:hAnsi="Verdana"/>
          <w:sz w:val="16"/>
          <w:szCs w:val="16"/>
        </w:rPr>
        <w:t>9</w:t>
      </w:r>
      <w:r w:rsidR="0036482B" w:rsidRPr="001D3513">
        <w:rPr>
          <w:rFonts w:ascii="Verdana" w:hAnsi="Verdana"/>
          <w:sz w:val="16"/>
          <w:szCs w:val="16"/>
        </w:rPr>
        <w:t xml:space="preserve"> Refer to Audit Folder for current templates -</w:t>
      </w:r>
      <w:r w:rsidR="00466481" w:rsidRPr="001D3513">
        <w:rPr>
          <w:rFonts w:ascii="Verdana" w:hAnsi="Verdana"/>
          <w:sz w:val="16"/>
          <w:szCs w:val="16"/>
        </w:rPr>
        <w:t xml:space="preserve"> Y:\Audit\Audit dxb\Audit Methodology\Templates</w:t>
      </w:r>
    </w:p>
    <w:p w14:paraId="4BCBEC97" w14:textId="77777777" w:rsidR="00B459CF" w:rsidRDefault="00B459CF">
      <w:r>
        <w:br w:type="page"/>
      </w:r>
    </w:p>
    <w:p w14:paraId="69402A7B" w14:textId="2F4A1E91" w:rsidR="00C30252" w:rsidRPr="0016401D" w:rsidRDefault="00B459CF" w:rsidP="0016401D">
      <w:pPr>
        <w:pStyle w:val="Heading1"/>
        <w:shd w:val="clear" w:color="auto" w:fill="FF0000"/>
        <w:jc w:val="center"/>
        <w:rPr>
          <w:rFonts w:ascii="Verdana" w:hAnsi="Verdana"/>
          <w:b/>
          <w:color w:val="FFFFFF" w:themeColor="background1"/>
          <w:sz w:val="22"/>
        </w:rPr>
      </w:pPr>
      <w:bookmarkStart w:id="1093" w:name="_Toc75253974"/>
      <w:bookmarkStart w:id="1094" w:name="_Toc208399258"/>
      <w:r w:rsidRPr="0016401D">
        <w:rPr>
          <w:rFonts w:ascii="Verdana" w:hAnsi="Verdana"/>
          <w:b/>
          <w:color w:val="FFFFFF" w:themeColor="background1"/>
          <w:sz w:val="22"/>
        </w:rPr>
        <w:t xml:space="preserve">APPENDIX: </w:t>
      </w:r>
      <w:r w:rsidR="00CC5C04">
        <w:rPr>
          <w:rFonts w:ascii="Verdana" w:hAnsi="Verdana"/>
          <w:b/>
          <w:color w:val="FFFFFF" w:themeColor="background1"/>
          <w:sz w:val="22"/>
        </w:rPr>
        <w:t>2</w:t>
      </w:r>
      <w:r w:rsidR="0036482B">
        <w:rPr>
          <w:rFonts w:ascii="Verdana" w:hAnsi="Verdana"/>
          <w:b/>
          <w:color w:val="FFFFFF" w:themeColor="background1"/>
          <w:sz w:val="22"/>
        </w:rPr>
        <w:t>0</w:t>
      </w:r>
      <w:r w:rsidRPr="0016401D">
        <w:rPr>
          <w:rFonts w:ascii="Verdana" w:hAnsi="Verdana"/>
          <w:b/>
          <w:color w:val="FFFFFF" w:themeColor="background1"/>
          <w:sz w:val="22"/>
        </w:rPr>
        <w:t xml:space="preserve"> – </w:t>
      </w:r>
      <w:bookmarkEnd w:id="1093"/>
      <w:r w:rsidR="00CC5C04">
        <w:rPr>
          <w:rFonts w:ascii="Verdana" w:hAnsi="Verdana"/>
          <w:b/>
          <w:color w:val="FFFFFF" w:themeColor="background1"/>
          <w:sz w:val="22"/>
        </w:rPr>
        <w:t>Mapping Table - CB UAE Standards 161/2018</w:t>
      </w:r>
      <w:bookmarkEnd w:id="1094"/>
    </w:p>
    <w:tbl>
      <w:tblPr>
        <w:tblStyle w:val="TableGrid"/>
        <w:tblW w:w="10577" w:type="dxa"/>
        <w:tblInd w:w="-725" w:type="dxa"/>
        <w:tblLook w:val="04A0" w:firstRow="1" w:lastRow="0" w:firstColumn="1" w:lastColumn="0" w:noHBand="0" w:noVBand="1"/>
      </w:tblPr>
      <w:tblGrid>
        <w:gridCol w:w="511"/>
        <w:gridCol w:w="7750"/>
        <w:gridCol w:w="2316"/>
      </w:tblGrid>
      <w:tr w:rsidR="00627670" w:rsidRPr="00EA3EA3" w14:paraId="39378CE1" w14:textId="77777777" w:rsidTr="001E7B6F">
        <w:trPr>
          <w:trHeight w:val="357"/>
        </w:trPr>
        <w:tc>
          <w:tcPr>
            <w:tcW w:w="360" w:type="dxa"/>
            <w:shd w:val="clear" w:color="auto" w:fill="D9D9D9" w:themeFill="background1" w:themeFillShade="D9"/>
            <w:vAlign w:val="center"/>
            <w:hideMark/>
          </w:tcPr>
          <w:p w14:paraId="6FB7B9F4" w14:textId="1D72B965" w:rsidR="00627670" w:rsidRPr="00A13224" w:rsidRDefault="00627670" w:rsidP="000372D5">
            <w:pPr>
              <w:rPr>
                <w:rFonts w:ascii="Verdana" w:hAnsi="Verdana"/>
                <w:b/>
                <w:bCs/>
                <w:sz w:val="18"/>
                <w:szCs w:val="18"/>
              </w:rPr>
            </w:pPr>
            <w:r w:rsidRPr="00A13224">
              <w:rPr>
                <w:rFonts w:ascii="Verdana" w:hAnsi="Verdana"/>
                <w:b/>
                <w:bCs/>
                <w:sz w:val="18"/>
                <w:szCs w:val="18"/>
              </w:rPr>
              <w:t>S</w:t>
            </w:r>
            <w:r w:rsidR="007A4266" w:rsidRPr="00A13224">
              <w:rPr>
                <w:rFonts w:ascii="Verdana" w:hAnsi="Verdana"/>
                <w:b/>
                <w:bCs/>
                <w:sz w:val="18"/>
                <w:szCs w:val="18"/>
              </w:rPr>
              <w:t>#</w:t>
            </w:r>
          </w:p>
        </w:tc>
        <w:tc>
          <w:tcPr>
            <w:tcW w:w="7883" w:type="dxa"/>
            <w:shd w:val="clear" w:color="auto" w:fill="D9D9D9" w:themeFill="background1" w:themeFillShade="D9"/>
            <w:vAlign w:val="center"/>
            <w:hideMark/>
          </w:tcPr>
          <w:p w14:paraId="7665C218" w14:textId="42DE4727" w:rsidR="00627670" w:rsidRPr="00A13224" w:rsidRDefault="00627670" w:rsidP="001E7B6F">
            <w:pPr>
              <w:rPr>
                <w:rFonts w:ascii="Verdana" w:hAnsi="Verdana"/>
                <w:b/>
                <w:bCs/>
                <w:sz w:val="18"/>
                <w:szCs w:val="18"/>
              </w:rPr>
            </w:pPr>
            <w:r w:rsidRPr="00A13224">
              <w:rPr>
                <w:rFonts w:ascii="Verdana" w:hAnsi="Verdana"/>
                <w:b/>
                <w:bCs/>
                <w:sz w:val="18"/>
                <w:szCs w:val="18"/>
              </w:rPr>
              <w:t>C</w:t>
            </w:r>
            <w:r w:rsidR="007A4266" w:rsidRPr="00A13224">
              <w:rPr>
                <w:rFonts w:ascii="Verdana" w:hAnsi="Verdana"/>
                <w:b/>
                <w:bCs/>
                <w:sz w:val="18"/>
                <w:szCs w:val="18"/>
              </w:rPr>
              <w:t>B UAE Standards – Article 4 – Internal Audit Function</w:t>
            </w:r>
          </w:p>
        </w:tc>
        <w:tc>
          <w:tcPr>
            <w:tcW w:w="2334" w:type="dxa"/>
            <w:shd w:val="clear" w:color="auto" w:fill="D9D9D9" w:themeFill="background1" w:themeFillShade="D9"/>
            <w:vAlign w:val="center"/>
            <w:hideMark/>
          </w:tcPr>
          <w:p w14:paraId="38D407AF" w14:textId="77777777" w:rsidR="00627670" w:rsidRPr="00A13224" w:rsidRDefault="00627670" w:rsidP="000372D5">
            <w:pPr>
              <w:rPr>
                <w:rFonts w:ascii="Verdana" w:hAnsi="Verdana"/>
                <w:b/>
                <w:bCs/>
                <w:sz w:val="18"/>
                <w:szCs w:val="18"/>
              </w:rPr>
            </w:pPr>
            <w:r w:rsidRPr="00A13224">
              <w:rPr>
                <w:rFonts w:ascii="Verdana" w:hAnsi="Verdana"/>
                <w:b/>
                <w:bCs/>
                <w:sz w:val="18"/>
                <w:szCs w:val="18"/>
              </w:rPr>
              <w:t>GIA Manual Reference</w:t>
            </w:r>
          </w:p>
        </w:tc>
      </w:tr>
      <w:tr w:rsidR="00EA3EA3" w:rsidRPr="00EA3EA3" w14:paraId="1AB46CE5" w14:textId="77777777" w:rsidTr="001E7B6F">
        <w:trPr>
          <w:trHeight w:val="687"/>
        </w:trPr>
        <w:tc>
          <w:tcPr>
            <w:tcW w:w="360" w:type="dxa"/>
            <w:noWrap/>
            <w:hideMark/>
          </w:tcPr>
          <w:p w14:paraId="23247872" w14:textId="7492A7A6" w:rsidR="00627670" w:rsidRPr="00A13224" w:rsidRDefault="00627670" w:rsidP="001E7B6F">
            <w:pPr>
              <w:jc w:val="center"/>
              <w:rPr>
                <w:rFonts w:ascii="Verdana" w:hAnsi="Verdana"/>
                <w:sz w:val="18"/>
                <w:szCs w:val="18"/>
              </w:rPr>
            </w:pPr>
            <w:r w:rsidRPr="00A13224">
              <w:rPr>
                <w:rFonts w:ascii="Verdana" w:hAnsi="Verdana"/>
                <w:sz w:val="18"/>
                <w:szCs w:val="18"/>
              </w:rPr>
              <w:t>1</w:t>
            </w:r>
            <w:r w:rsidR="007A4266" w:rsidRPr="00A13224">
              <w:rPr>
                <w:rFonts w:ascii="Verdana" w:hAnsi="Verdana"/>
                <w:sz w:val="18"/>
                <w:szCs w:val="18"/>
              </w:rPr>
              <w:t>.</w:t>
            </w:r>
          </w:p>
        </w:tc>
        <w:tc>
          <w:tcPr>
            <w:tcW w:w="7883" w:type="dxa"/>
            <w:hideMark/>
          </w:tcPr>
          <w:p w14:paraId="492D65AF" w14:textId="77777777" w:rsidR="00627670" w:rsidRPr="00A13224" w:rsidRDefault="00627670" w:rsidP="00EA3EA3">
            <w:pPr>
              <w:jc w:val="both"/>
              <w:rPr>
                <w:rFonts w:ascii="Verdana" w:hAnsi="Verdana"/>
                <w:sz w:val="18"/>
                <w:szCs w:val="18"/>
              </w:rPr>
            </w:pPr>
            <w:r w:rsidRPr="00A13224">
              <w:rPr>
                <w:rFonts w:ascii="Verdana" w:hAnsi="Verdana"/>
                <w:sz w:val="18"/>
                <w:szCs w:val="18"/>
              </w:rPr>
              <w:t>The internal audit function must be accountable to the board or the board audit committee on all matters related to performance of its mandate as described in the internal audit charter.</w:t>
            </w:r>
          </w:p>
        </w:tc>
        <w:tc>
          <w:tcPr>
            <w:tcW w:w="2334" w:type="dxa"/>
            <w:hideMark/>
          </w:tcPr>
          <w:p w14:paraId="6DA2D438" w14:textId="1FE3D514" w:rsidR="00A13224" w:rsidRPr="00A13224" w:rsidRDefault="00B213B3" w:rsidP="00B213B3">
            <w:pPr>
              <w:rPr>
                <w:rFonts w:ascii="Verdana" w:hAnsi="Verdana"/>
                <w:sz w:val="17"/>
                <w:szCs w:val="17"/>
              </w:rPr>
            </w:pPr>
            <w:r w:rsidRPr="00A13224">
              <w:rPr>
                <w:rFonts w:ascii="Verdana" w:hAnsi="Verdana"/>
                <w:sz w:val="17"/>
                <w:szCs w:val="17"/>
              </w:rPr>
              <w:t xml:space="preserve">Page </w:t>
            </w:r>
            <w:r w:rsidR="001A4D83">
              <w:rPr>
                <w:rFonts w:ascii="Verdana" w:hAnsi="Verdana"/>
                <w:sz w:val="17"/>
                <w:szCs w:val="17"/>
              </w:rPr>
              <w:t xml:space="preserve">  9</w:t>
            </w:r>
            <w:r w:rsidRPr="00A13224">
              <w:rPr>
                <w:rFonts w:ascii="Verdana" w:hAnsi="Verdana"/>
                <w:sz w:val="17"/>
                <w:szCs w:val="17"/>
              </w:rPr>
              <w:t xml:space="preserve">, Section 2.3.1      </w:t>
            </w:r>
            <w:r w:rsidR="0092531D" w:rsidRPr="00A13224">
              <w:rPr>
                <w:rFonts w:ascii="Verdana" w:hAnsi="Verdana"/>
                <w:sz w:val="17"/>
                <w:szCs w:val="17"/>
              </w:rPr>
              <w:t>Page 1</w:t>
            </w:r>
            <w:r w:rsidR="001A4D83">
              <w:rPr>
                <w:rFonts w:ascii="Verdana" w:hAnsi="Verdana"/>
                <w:sz w:val="17"/>
                <w:szCs w:val="17"/>
              </w:rPr>
              <w:t>2</w:t>
            </w:r>
            <w:r w:rsidR="0092531D" w:rsidRPr="00A13224">
              <w:rPr>
                <w:rFonts w:ascii="Verdana" w:hAnsi="Verdana"/>
                <w:sz w:val="17"/>
                <w:szCs w:val="17"/>
              </w:rPr>
              <w:t>, Section 3.2.</w:t>
            </w:r>
            <w:r w:rsidR="001A4D83">
              <w:rPr>
                <w:rFonts w:ascii="Verdana" w:hAnsi="Verdana"/>
                <w:sz w:val="17"/>
                <w:szCs w:val="17"/>
              </w:rPr>
              <w:t>7</w:t>
            </w:r>
            <w:r w:rsidR="0092531D" w:rsidRPr="00A13224">
              <w:rPr>
                <w:rFonts w:ascii="Verdana" w:hAnsi="Verdana"/>
                <w:sz w:val="17"/>
                <w:szCs w:val="17"/>
              </w:rPr>
              <w:t xml:space="preserve">      </w:t>
            </w:r>
            <w:r w:rsidR="00627670" w:rsidRPr="00A13224">
              <w:rPr>
                <w:rFonts w:ascii="Verdana" w:hAnsi="Verdana"/>
                <w:sz w:val="17"/>
                <w:szCs w:val="17"/>
              </w:rPr>
              <w:t xml:space="preserve">Page </w:t>
            </w:r>
            <w:r w:rsidR="00514499" w:rsidRPr="00A13224">
              <w:rPr>
                <w:rFonts w:ascii="Verdana" w:hAnsi="Verdana"/>
                <w:sz w:val="17"/>
                <w:szCs w:val="17"/>
              </w:rPr>
              <w:t>15, Section 3.5.2</w:t>
            </w:r>
          </w:p>
        </w:tc>
      </w:tr>
      <w:tr w:rsidR="00EA3EA3" w:rsidRPr="00EA3EA3" w14:paraId="7EEB1898" w14:textId="77777777" w:rsidTr="001E7B6F">
        <w:trPr>
          <w:trHeight w:val="793"/>
        </w:trPr>
        <w:tc>
          <w:tcPr>
            <w:tcW w:w="360" w:type="dxa"/>
            <w:noWrap/>
            <w:hideMark/>
          </w:tcPr>
          <w:p w14:paraId="16C24D1C" w14:textId="39368E35" w:rsidR="00627670" w:rsidRPr="00A13224" w:rsidRDefault="00627670" w:rsidP="001E7B6F">
            <w:pPr>
              <w:jc w:val="center"/>
              <w:rPr>
                <w:rFonts w:ascii="Verdana" w:hAnsi="Verdana"/>
                <w:sz w:val="18"/>
                <w:szCs w:val="18"/>
              </w:rPr>
            </w:pPr>
            <w:r w:rsidRPr="00A13224">
              <w:rPr>
                <w:rFonts w:ascii="Verdana" w:hAnsi="Verdana"/>
                <w:sz w:val="18"/>
                <w:szCs w:val="18"/>
              </w:rPr>
              <w:t>2</w:t>
            </w:r>
            <w:r w:rsidR="007A4266" w:rsidRPr="00A13224">
              <w:rPr>
                <w:rFonts w:ascii="Verdana" w:hAnsi="Verdana"/>
                <w:sz w:val="18"/>
                <w:szCs w:val="18"/>
              </w:rPr>
              <w:t>.</w:t>
            </w:r>
          </w:p>
        </w:tc>
        <w:tc>
          <w:tcPr>
            <w:tcW w:w="7883" w:type="dxa"/>
            <w:hideMark/>
          </w:tcPr>
          <w:p w14:paraId="5201B640" w14:textId="77777777" w:rsidR="00EA3EA3" w:rsidRPr="00A13224" w:rsidRDefault="00627670" w:rsidP="00EA3EA3">
            <w:pPr>
              <w:jc w:val="both"/>
              <w:rPr>
                <w:rFonts w:ascii="Verdana" w:hAnsi="Verdana"/>
                <w:sz w:val="18"/>
                <w:szCs w:val="18"/>
              </w:rPr>
            </w:pPr>
            <w:r w:rsidRPr="00A13224">
              <w:rPr>
                <w:rFonts w:ascii="Verdana" w:hAnsi="Verdana"/>
                <w:sz w:val="18"/>
                <w:szCs w:val="18"/>
              </w:rPr>
              <w:t>The internal audit function must independently evaluate the:</w:t>
            </w:r>
          </w:p>
          <w:p w14:paraId="399BE10B" w14:textId="247E8643" w:rsidR="00EA3EA3" w:rsidRPr="00A13224" w:rsidRDefault="00627670" w:rsidP="00EA3EA3">
            <w:pPr>
              <w:jc w:val="both"/>
              <w:rPr>
                <w:rFonts w:ascii="Verdana" w:hAnsi="Verdana"/>
                <w:sz w:val="18"/>
                <w:szCs w:val="18"/>
              </w:rPr>
            </w:pPr>
            <w:r w:rsidRPr="00A13224">
              <w:rPr>
                <w:rFonts w:ascii="Verdana" w:hAnsi="Verdana"/>
                <w:sz w:val="18"/>
                <w:szCs w:val="18"/>
              </w:rPr>
              <w:t>1. Effectiveness and efficiency of internal controls, risk management, and compliance systems.</w:t>
            </w:r>
          </w:p>
          <w:p w14:paraId="63936634" w14:textId="77777777" w:rsidR="00EA3EA3" w:rsidRPr="00A13224" w:rsidRDefault="00627670" w:rsidP="00EA3EA3">
            <w:pPr>
              <w:jc w:val="both"/>
              <w:rPr>
                <w:rFonts w:ascii="Verdana" w:hAnsi="Verdana"/>
                <w:sz w:val="18"/>
                <w:szCs w:val="18"/>
              </w:rPr>
            </w:pPr>
            <w:r w:rsidRPr="00A13224">
              <w:rPr>
                <w:rFonts w:ascii="Verdana" w:hAnsi="Verdana"/>
                <w:sz w:val="18"/>
                <w:szCs w:val="18"/>
              </w:rPr>
              <w:t>2. Reliability and integrity of management information system and processes</w:t>
            </w:r>
          </w:p>
          <w:p w14:paraId="0885E3DB" w14:textId="77777777" w:rsidR="00EA3EA3" w:rsidRPr="00A13224" w:rsidRDefault="00627670" w:rsidP="00EA3EA3">
            <w:pPr>
              <w:jc w:val="both"/>
              <w:rPr>
                <w:rFonts w:ascii="Verdana" w:hAnsi="Verdana"/>
                <w:sz w:val="18"/>
                <w:szCs w:val="18"/>
              </w:rPr>
            </w:pPr>
            <w:r w:rsidRPr="00A13224">
              <w:rPr>
                <w:rFonts w:ascii="Verdana" w:hAnsi="Verdana"/>
                <w:sz w:val="18"/>
                <w:szCs w:val="18"/>
              </w:rPr>
              <w:t>3. Compliance with laws, regulations, standards, and the instructions of the central bank</w:t>
            </w:r>
          </w:p>
          <w:p w14:paraId="3714DC53" w14:textId="138305B4" w:rsidR="00627670" w:rsidRPr="00A13224" w:rsidRDefault="00627670" w:rsidP="00EA3EA3">
            <w:pPr>
              <w:jc w:val="both"/>
              <w:rPr>
                <w:rFonts w:ascii="Verdana" w:hAnsi="Verdana"/>
                <w:sz w:val="18"/>
                <w:szCs w:val="18"/>
              </w:rPr>
            </w:pPr>
            <w:r w:rsidRPr="00A13224">
              <w:rPr>
                <w:rFonts w:ascii="Verdana" w:hAnsi="Verdana"/>
                <w:sz w:val="18"/>
                <w:szCs w:val="18"/>
              </w:rPr>
              <w:t>4. Safeguarding of Assets</w:t>
            </w:r>
          </w:p>
        </w:tc>
        <w:tc>
          <w:tcPr>
            <w:tcW w:w="2334" w:type="dxa"/>
            <w:hideMark/>
          </w:tcPr>
          <w:p w14:paraId="36553BFD" w14:textId="423B9D07" w:rsidR="00627670" w:rsidRPr="00A13224" w:rsidRDefault="00627670">
            <w:pPr>
              <w:rPr>
                <w:rFonts w:ascii="Verdana" w:hAnsi="Verdana"/>
                <w:sz w:val="17"/>
                <w:szCs w:val="17"/>
              </w:rPr>
            </w:pPr>
            <w:r w:rsidRPr="00A13224">
              <w:rPr>
                <w:rFonts w:ascii="Verdana" w:hAnsi="Verdana"/>
                <w:sz w:val="17"/>
                <w:szCs w:val="17"/>
              </w:rPr>
              <w:t xml:space="preserve">Page </w:t>
            </w:r>
            <w:r w:rsidR="00D9031D" w:rsidRPr="00A13224">
              <w:rPr>
                <w:rFonts w:ascii="Verdana" w:hAnsi="Verdana"/>
                <w:sz w:val="17"/>
                <w:szCs w:val="17"/>
              </w:rPr>
              <w:t>6</w:t>
            </w:r>
            <w:r w:rsidRPr="00A13224">
              <w:rPr>
                <w:rFonts w:ascii="Verdana" w:hAnsi="Verdana"/>
                <w:sz w:val="17"/>
                <w:szCs w:val="17"/>
              </w:rPr>
              <w:t>, Foreword</w:t>
            </w:r>
            <w:r w:rsidRPr="00A13224">
              <w:rPr>
                <w:rFonts w:ascii="Verdana" w:hAnsi="Verdana"/>
                <w:sz w:val="17"/>
                <w:szCs w:val="17"/>
              </w:rPr>
              <w:br/>
              <w:t>Page 10, Section 2.2.1</w:t>
            </w:r>
            <w:r w:rsidRPr="00A13224">
              <w:rPr>
                <w:rFonts w:ascii="Verdana" w:hAnsi="Verdana"/>
                <w:sz w:val="17"/>
                <w:szCs w:val="17"/>
              </w:rPr>
              <w:br/>
              <w:t>Page 11, Section 2.4.1</w:t>
            </w:r>
            <w:r w:rsidRPr="00A13224">
              <w:rPr>
                <w:rFonts w:ascii="Verdana" w:hAnsi="Verdana"/>
                <w:sz w:val="17"/>
                <w:szCs w:val="17"/>
              </w:rPr>
              <w:br/>
              <w:t>Page 2</w:t>
            </w:r>
            <w:r w:rsidR="004C38E2">
              <w:rPr>
                <w:rFonts w:ascii="Verdana" w:hAnsi="Verdana"/>
                <w:sz w:val="17"/>
                <w:szCs w:val="17"/>
              </w:rPr>
              <w:t>5</w:t>
            </w:r>
            <w:r w:rsidRPr="00A13224">
              <w:rPr>
                <w:rFonts w:ascii="Verdana" w:hAnsi="Verdana"/>
                <w:sz w:val="17"/>
                <w:szCs w:val="17"/>
              </w:rPr>
              <w:t>, Section 7.2.2</w:t>
            </w:r>
          </w:p>
        </w:tc>
      </w:tr>
      <w:tr w:rsidR="00EA3EA3" w:rsidRPr="00EA3EA3" w14:paraId="7CC4CB8E" w14:textId="77777777" w:rsidTr="001E7B6F">
        <w:trPr>
          <w:trHeight w:val="398"/>
        </w:trPr>
        <w:tc>
          <w:tcPr>
            <w:tcW w:w="360" w:type="dxa"/>
            <w:noWrap/>
            <w:hideMark/>
          </w:tcPr>
          <w:p w14:paraId="1C1B8E8F" w14:textId="7CFA4750" w:rsidR="00627670" w:rsidRPr="00A13224" w:rsidRDefault="00627670" w:rsidP="001E7B6F">
            <w:pPr>
              <w:jc w:val="center"/>
              <w:rPr>
                <w:rFonts w:ascii="Verdana" w:hAnsi="Verdana"/>
                <w:sz w:val="18"/>
                <w:szCs w:val="18"/>
              </w:rPr>
            </w:pPr>
            <w:r w:rsidRPr="00A13224">
              <w:rPr>
                <w:rFonts w:ascii="Verdana" w:hAnsi="Verdana"/>
                <w:sz w:val="18"/>
                <w:szCs w:val="18"/>
              </w:rPr>
              <w:t>3</w:t>
            </w:r>
            <w:r w:rsidR="007A4266" w:rsidRPr="00A13224">
              <w:rPr>
                <w:rFonts w:ascii="Verdana" w:hAnsi="Verdana"/>
                <w:sz w:val="18"/>
                <w:szCs w:val="18"/>
              </w:rPr>
              <w:t>.</w:t>
            </w:r>
          </w:p>
        </w:tc>
        <w:tc>
          <w:tcPr>
            <w:tcW w:w="7883" w:type="dxa"/>
            <w:hideMark/>
          </w:tcPr>
          <w:p w14:paraId="6838C9DB" w14:textId="77777777" w:rsidR="00627670" w:rsidRPr="00A13224" w:rsidRDefault="00627670" w:rsidP="00EA3EA3">
            <w:pPr>
              <w:jc w:val="both"/>
              <w:rPr>
                <w:rFonts w:ascii="Verdana" w:hAnsi="Verdana"/>
                <w:sz w:val="18"/>
                <w:szCs w:val="18"/>
              </w:rPr>
            </w:pPr>
            <w:r w:rsidRPr="00A13224">
              <w:rPr>
                <w:rFonts w:ascii="Verdana" w:hAnsi="Verdana"/>
                <w:sz w:val="18"/>
                <w:szCs w:val="18"/>
              </w:rPr>
              <w:t>The board and senior management must respect and promote the independence of the internal audit function by ensuring that internal audit reports are provided to the Board or the Board audit committee without management filtering and that the internal audit function staff have direct access to the Board or the Board audit committee. The central bank may request to receive internal audit reports.</w:t>
            </w:r>
          </w:p>
        </w:tc>
        <w:tc>
          <w:tcPr>
            <w:tcW w:w="2334" w:type="dxa"/>
            <w:hideMark/>
          </w:tcPr>
          <w:p w14:paraId="65A4C274" w14:textId="3B952569" w:rsidR="00627670" w:rsidRPr="00A13224" w:rsidRDefault="00627670">
            <w:pPr>
              <w:rPr>
                <w:rFonts w:ascii="Verdana" w:hAnsi="Verdana"/>
                <w:sz w:val="17"/>
                <w:szCs w:val="17"/>
              </w:rPr>
            </w:pPr>
            <w:r w:rsidRPr="00A13224">
              <w:rPr>
                <w:rFonts w:ascii="Verdana" w:hAnsi="Verdana"/>
                <w:sz w:val="17"/>
                <w:szCs w:val="17"/>
              </w:rPr>
              <w:t>Page 16, Section 4.1.1</w:t>
            </w:r>
            <w:r w:rsidRPr="00A13224">
              <w:rPr>
                <w:rFonts w:ascii="Verdana" w:hAnsi="Verdana"/>
                <w:sz w:val="17"/>
                <w:szCs w:val="17"/>
              </w:rPr>
              <w:br/>
              <w:t>Page 16, Section</w:t>
            </w:r>
            <w:r w:rsidR="008F0A1A">
              <w:rPr>
                <w:rFonts w:ascii="Verdana" w:hAnsi="Verdana"/>
                <w:sz w:val="17"/>
                <w:szCs w:val="17"/>
              </w:rPr>
              <w:t xml:space="preserve"> </w:t>
            </w:r>
            <w:r w:rsidRPr="00A13224">
              <w:rPr>
                <w:rFonts w:ascii="Verdana" w:hAnsi="Verdana"/>
                <w:sz w:val="17"/>
                <w:szCs w:val="17"/>
              </w:rPr>
              <w:t>4.1.2b</w:t>
            </w:r>
          </w:p>
        </w:tc>
      </w:tr>
      <w:tr w:rsidR="00EA3EA3" w:rsidRPr="00EA3EA3" w14:paraId="3883FBAB" w14:textId="77777777" w:rsidTr="001E7B6F">
        <w:trPr>
          <w:trHeight w:val="237"/>
        </w:trPr>
        <w:tc>
          <w:tcPr>
            <w:tcW w:w="360" w:type="dxa"/>
            <w:noWrap/>
            <w:hideMark/>
          </w:tcPr>
          <w:p w14:paraId="24C20A9D" w14:textId="288ED3E1" w:rsidR="00627670" w:rsidRPr="00A13224" w:rsidRDefault="00627670" w:rsidP="001E7B6F">
            <w:pPr>
              <w:jc w:val="center"/>
              <w:rPr>
                <w:rFonts w:ascii="Verdana" w:hAnsi="Verdana"/>
                <w:sz w:val="18"/>
                <w:szCs w:val="18"/>
              </w:rPr>
            </w:pPr>
            <w:r w:rsidRPr="00A13224">
              <w:rPr>
                <w:rFonts w:ascii="Verdana" w:hAnsi="Verdana"/>
                <w:sz w:val="18"/>
                <w:szCs w:val="18"/>
              </w:rPr>
              <w:t>4</w:t>
            </w:r>
            <w:r w:rsidR="007A4266" w:rsidRPr="00A13224">
              <w:rPr>
                <w:rFonts w:ascii="Verdana" w:hAnsi="Verdana"/>
                <w:sz w:val="18"/>
                <w:szCs w:val="18"/>
              </w:rPr>
              <w:t>.</w:t>
            </w:r>
          </w:p>
        </w:tc>
        <w:tc>
          <w:tcPr>
            <w:tcW w:w="7883" w:type="dxa"/>
            <w:hideMark/>
          </w:tcPr>
          <w:p w14:paraId="431DDE9C" w14:textId="77777777" w:rsidR="00627670" w:rsidRPr="00A13224" w:rsidRDefault="00627670" w:rsidP="00EA3EA3">
            <w:pPr>
              <w:jc w:val="both"/>
              <w:rPr>
                <w:rFonts w:ascii="Verdana" w:hAnsi="Verdana"/>
                <w:sz w:val="18"/>
                <w:szCs w:val="18"/>
              </w:rPr>
            </w:pPr>
            <w:r w:rsidRPr="00A13224">
              <w:rPr>
                <w:rFonts w:ascii="Verdana" w:hAnsi="Verdana"/>
                <w:sz w:val="18"/>
                <w:szCs w:val="18"/>
              </w:rPr>
              <w:t>The internal audit reports must contains the auditees' response, clearly indicating the auditee's acceptance or non-acceptance of the internal audit finding. If accepted by the auditee, a justifiable reason for non-performance and the corresponding action plan must be provided, stating the completion time frame and responsible body for implementation. If not accepted by the auditee, a justifiable reason with supporting evidence must be provided for the finding's re-consideration during an escalation procedure.</w:t>
            </w:r>
          </w:p>
        </w:tc>
        <w:tc>
          <w:tcPr>
            <w:tcW w:w="2334" w:type="dxa"/>
            <w:hideMark/>
          </w:tcPr>
          <w:p w14:paraId="6BF1DBA3" w14:textId="193B35FC" w:rsidR="00627670" w:rsidRPr="00A13224" w:rsidRDefault="00627670">
            <w:pPr>
              <w:rPr>
                <w:rFonts w:ascii="Verdana" w:hAnsi="Verdana"/>
                <w:sz w:val="17"/>
                <w:szCs w:val="17"/>
              </w:rPr>
            </w:pPr>
            <w:r w:rsidRPr="00A13224">
              <w:rPr>
                <w:rFonts w:ascii="Verdana" w:hAnsi="Verdana"/>
                <w:sz w:val="17"/>
                <w:szCs w:val="17"/>
              </w:rPr>
              <w:t>Page 4</w:t>
            </w:r>
            <w:r w:rsidR="00473BAA" w:rsidRPr="00A13224">
              <w:rPr>
                <w:rFonts w:ascii="Verdana" w:hAnsi="Verdana"/>
                <w:sz w:val="17"/>
                <w:szCs w:val="17"/>
              </w:rPr>
              <w:t>4</w:t>
            </w:r>
            <w:r w:rsidRPr="00A13224">
              <w:rPr>
                <w:rFonts w:ascii="Verdana" w:hAnsi="Verdana"/>
                <w:sz w:val="17"/>
                <w:szCs w:val="17"/>
              </w:rPr>
              <w:t>, Section 11.3.7</w:t>
            </w:r>
            <w:r w:rsidRPr="00A13224">
              <w:rPr>
                <w:rFonts w:ascii="Verdana" w:hAnsi="Verdana"/>
                <w:sz w:val="17"/>
                <w:szCs w:val="17"/>
              </w:rPr>
              <w:br/>
              <w:t>Page 4</w:t>
            </w:r>
            <w:r w:rsidR="00FD1F60">
              <w:rPr>
                <w:rFonts w:ascii="Verdana" w:hAnsi="Verdana"/>
                <w:sz w:val="17"/>
                <w:szCs w:val="17"/>
              </w:rPr>
              <w:t>6</w:t>
            </w:r>
            <w:r w:rsidRPr="00A13224">
              <w:rPr>
                <w:rFonts w:ascii="Verdana" w:hAnsi="Verdana"/>
                <w:sz w:val="17"/>
                <w:szCs w:val="17"/>
              </w:rPr>
              <w:t>, Section 11.8.1</w:t>
            </w:r>
            <w:r w:rsidRPr="00A13224">
              <w:rPr>
                <w:rFonts w:ascii="Verdana" w:hAnsi="Verdana"/>
                <w:sz w:val="17"/>
                <w:szCs w:val="17"/>
              </w:rPr>
              <w:br/>
              <w:t>Page 4</w:t>
            </w:r>
            <w:r w:rsidR="00473BAA" w:rsidRPr="00A13224">
              <w:rPr>
                <w:rFonts w:ascii="Verdana" w:hAnsi="Verdana"/>
                <w:sz w:val="17"/>
                <w:szCs w:val="17"/>
              </w:rPr>
              <w:t>7</w:t>
            </w:r>
            <w:r w:rsidRPr="00A13224">
              <w:rPr>
                <w:rFonts w:ascii="Verdana" w:hAnsi="Verdana"/>
                <w:sz w:val="17"/>
                <w:szCs w:val="17"/>
              </w:rPr>
              <w:t>, Section 12.2.5</w:t>
            </w:r>
            <w:r w:rsidRPr="00A13224">
              <w:rPr>
                <w:rFonts w:ascii="Verdana" w:hAnsi="Verdana"/>
                <w:sz w:val="17"/>
                <w:szCs w:val="17"/>
              </w:rPr>
              <w:br/>
              <w:t>Page 4</w:t>
            </w:r>
            <w:r w:rsidR="00473BAA" w:rsidRPr="00A13224">
              <w:rPr>
                <w:rFonts w:ascii="Verdana" w:hAnsi="Verdana"/>
                <w:sz w:val="17"/>
                <w:szCs w:val="17"/>
              </w:rPr>
              <w:t>7</w:t>
            </w:r>
            <w:r w:rsidRPr="00A13224">
              <w:rPr>
                <w:rFonts w:ascii="Verdana" w:hAnsi="Verdana"/>
                <w:sz w:val="17"/>
                <w:szCs w:val="17"/>
              </w:rPr>
              <w:t>, Section 12.2.7</w:t>
            </w:r>
          </w:p>
        </w:tc>
      </w:tr>
      <w:tr w:rsidR="00EA3EA3" w:rsidRPr="00EA3EA3" w14:paraId="6A885590" w14:textId="77777777" w:rsidTr="001E7B6F">
        <w:trPr>
          <w:trHeight w:val="707"/>
        </w:trPr>
        <w:tc>
          <w:tcPr>
            <w:tcW w:w="360" w:type="dxa"/>
            <w:noWrap/>
            <w:hideMark/>
          </w:tcPr>
          <w:p w14:paraId="3A5AA7E9" w14:textId="0A63367C" w:rsidR="00627670" w:rsidRPr="00A13224" w:rsidRDefault="00627670" w:rsidP="001E7B6F">
            <w:pPr>
              <w:jc w:val="center"/>
              <w:rPr>
                <w:rFonts w:ascii="Verdana" w:hAnsi="Verdana"/>
                <w:sz w:val="18"/>
                <w:szCs w:val="18"/>
              </w:rPr>
            </w:pPr>
            <w:r w:rsidRPr="00A13224">
              <w:rPr>
                <w:rFonts w:ascii="Verdana" w:hAnsi="Verdana"/>
                <w:sz w:val="18"/>
                <w:szCs w:val="18"/>
              </w:rPr>
              <w:t>5</w:t>
            </w:r>
            <w:r w:rsidR="007A4266" w:rsidRPr="00A13224">
              <w:rPr>
                <w:rFonts w:ascii="Verdana" w:hAnsi="Verdana"/>
                <w:sz w:val="18"/>
                <w:szCs w:val="18"/>
              </w:rPr>
              <w:t>.</w:t>
            </w:r>
          </w:p>
        </w:tc>
        <w:tc>
          <w:tcPr>
            <w:tcW w:w="7883" w:type="dxa"/>
            <w:hideMark/>
          </w:tcPr>
          <w:p w14:paraId="42E878DA" w14:textId="55A653D7" w:rsidR="00627670" w:rsidRPr="00A13224" w:rsidRDefault="00627670" w:rsidP="00EA3EA3">
            <w:pPr>
              <w:jc w:val="both"/>
              <w:rPr>
                <w:rFonts w:ascii="Verdana" w:hAnsi="Verdana"/>
                <w:sz w:val="18"/>
                <w:szCs w:val="18"/>
              </w:rPr>
            </w:pPr>
            <w:r w:rsidRPr="00A13224">
              <w:rPr>
                <w:rFonts w:ascii="Verdana" w:hAnsi="Verdana"/>
                <w:sz w:val="18"/>
                <w:szCs w:val="18"/>
              </w:rPr>
              <w:t xml:space="preserve">The board audit committee must ensure that the head of internal audit is a person of integrity and seniority in the bank to credibly challenge the business units, </w:t>
            </w:r>
            <w:r w:rsidR="00A13224" w:rsidRPr="00A13224">
              <w:rPr>
                <w:rFonts w:ascii="Verdana" w:hAnsi="Verdana"/>
                <w:sz w:val="18"/>
                <w:szCs w:val="18"/>
              </w:rPr>
              <w:t>support,</w:t>
            </w:r>
            <w:r w:rsidRPr="00A13224">
              <w:rPr>
                <w:rFonts w:ascii="Verdana" w:hAnsi="Verdana"/>
                <w:sz w:val="18"/>
                <w:szCs w:val="18"/>
              </w:rPr>
              <w:t xml:space="preserve"> and other control functions of the bank and if applicable, Group. He/ She must be very well qualified person, academically, or through a professional qualification, with a working experience of not less than 5 years in auditing of banking or financial business.</w:t>
            </w:r>
          </w:p>
        </w:tc>
        <w:tc>
          <w:tcPr>
            <w:tcW w:w="2334" w:type="dxa"/>
            <w:hideMark/>
          </w:tcPr>
          <w:p w14:paraId="6B71098D" w14:textId="77777777" w:rsidR="00627670" w:rsidRPr="00A13224" w:rsidRDefault="00627670">
            <w:pPr>
              <w:rPr>
                <w:rFonts w:ascii="Verdana" w:hAnsi="Verdana"/>
                <w:sz w:val="17"/>
                <w:szCs w:val="17"/>
              </w:rPr>
            </w:pPr>
            <w:r w:rsidRPr="00A13224">
              <w:rPr>
                <w:rFonts w:ascii="Verdana" w:hAnsi="Verdana"/>
                <w:sz w:val="17"/>
                <w:szCs w:val="17"/>
              </w:rPr>
              <w:t>Page 11, Section 2.3.3</w:t>
            </w:r>
            <w:r w:rsidRPr="00A13224">
              <w:rPr>
                <w:rFonts w:ascii="Verdana" w:hAnsi="Verdana"/>
                <w:sz w:val="17"/>
                <w:szCs w:val="17"/>
              </w:rPr>
              <w:br/>
              <w:t>Page 13, Section 3.2.3</w:t>
            </w:r>
          </w:p>
        </w:tc>
      </w:tr>
      <w:tr w:rsidR="00EA3EA3" w:rsidRPr="00EA3EA3" w14:paraId="6A411F11" w14:textId="77777777" w:rsidTr="001E7B6F">
        <w:trPr>
          <w:trHeight w:val="2127"/>
        </w:trPr>
        <w:tc>
          <w:tcPr>
            <w:tcW w:w="360" w:type="dxa"/>
            <w:noWrap/>
            <w:hideMark/>
          </w:tcPr>
          <w:p w14:paraId="0B477285" w14:textId="1B2DDB10" w:rsidR="00627670" w:rsidRPr="00A13224" w:rsidRDefault="00627670" w:rsidP="001E7B6F">
            <w:pPr>
              <w:jc w:val="center"/>
              <w:rPr>
                <w:rFonts w:ascii="Verdana" w:hAnsi="Verdana"/>
                <w:sz w:val="18"/>
                <w:szCs w:val="18"/>
              </w:rPr>
            </w:pPr>
            <w:r w:rsidRPr="00A13224">
              <w:rPr>
                <w:rFonts w:ascii="Verdana" w:hAnsi="Verdana"/>
                <w:sz w:val="18"/>
                <w:szCs w:val="18"/>
              </w:rPr>
              <w:t>6</w:t>
            </w:r>
            <w:r w:rsidR="007A4266" w:rsidRPr="00A13224">
              <w:rPr>
                <w:rFonts w:ascii="Verdana" w:hAnsi="Verdana"/>
                <w:sz w:val="18"/>
                <w:szCs w:val="18"/>
              </w:rPr>
              <w:t>.</w:t>
            </w:r>
          </w:p>
        </w:tc>
        <w:tc>
          <w:tcPr>
            <w:tcW w:w="7883" w:type="dxa"/>
            <w:hideMark/>
          </w:tcPr>
          <w:p w14:paraId="4F011FCC" w14:textId="77777777" w:rsidR="00627670" w:rsidRPr="00A13224" w:rsidRDefault="00627670" w:rsidP="00EA3EA3">
            <w:pPr>
              <w:jc w:val="both"/>
              <w:rPr>
                <w:rFonts w:ascii="Verdana" w:hAnsi="Verdana"/>
                <w:sz w:val="18"/>
                <w:szCs w:val="18"/>
              </w:rPr>
            </w:pPr>
            <w:r w:rsidRPr="00A13224">
              <w:rPr>
                <w:rFonts w:ascii="Verdana" w:hAnsi="Verdana"/>
                <w:sz w:val="18"/>
                <w:szCs w:val="18"/>
              </w:rPr>
              <w:t>The head of internal audit and all internal audit function staff must avoid conflicts of interest. Internally recruited internal audit function staff must not engage in auditing activities for which they have had previous responsibility before a “cooling off" period of at least one full financial year has elapsed. Staff rotation within the internal audit function as well as to and from the internal audit function must be governed by and conducted in accordance with the written policy. The policy should be designed to avoid conflicts of interest, including the observance of an appropriate " cooling off" period following an individual return to the internal audit staff, before the individual audits activities in the functional area of the bank where his/her rotation had been served</w:t>
            </w:r>
          </w:p>
        </w:tc>
        <w:tc>
          <w:tcPr>
            <w:tcW w:w="2334" w:type="dxa"/>
            <w:hideMark/>
          </w:tcPr>
          <w:p w14:paraId="792DB9E2" w14:textId="674AE803" w:rsidR="00627670" w:rsidRPr="00A13224" w:rsidRDefault="00627670">
            <w:pPr>
              <w:rPr>
                <w:rFonts w:ascii="Verdana" w:hAnsi="Verdana"/>
                <w:sz w:val="17"/>
                <w:szCs w:val="17"/>
              </w:rPr>
            </w:pPr>
            <w:r w:rsidRPr="00A13224">
              <w:rPr>
                <w:rFonts w:ascii="Verdana" w:hAnsi="Verdana"/>
                <w:sz w:val="17"/>
                <w:szCs w:val="17"/>
              </w:rPr>
              <w:t>Page 16, Section 4.1.2a</w:t>
            </w:r>
            <w:r w:rsidRPr="00A13224">
              <w:rPr>
                <w:rFonts w:ascii="Verdana" w:hAnsi="Verdana"/>
                <w:sz w:val="17"/>
                <w:szCs w:val="17"/>
              </w:rPr>
              <w:br/>
              <w:t>Page 16, Section 4.1.4</w:t>
            </w:r>
            <w:r w:rsidRPr="00A13224">
              <w:rPr>
                <w:rFonts w:ascii="Verdana" w:hAnsi="Verdana"/>
                <w:sz w:val="17"/>
                <w:szCs w:val="17"/>
              </w:rPr>
              <w:br/>
              <w:t>Page 17, Section 4.3.1f</w:t>
            </w:r>
            <w:r w:rsidRPr="00A13224">
              <w:rPr>
                <w:rFonts w:ascii="Verdana" w:hAnsi="Verdana"/>
                <w:sz w:val="17"/>
                <w:szCs w:val="17"/>
              </w:rPr>
              <w:br/>
              <w:t>Page 19, Section</w:t>
            </w:r>
            <w:r w:rsidR="008F0A1A">
              <w:rPr>
                <w:rFonts w:ascii="Verdana" w:hAnsi="Verdana"/>
                <w:sz w:val="17"/>
                <w:szCs w:val="17"/>
              </w:rPr>
              <w:t xml:space="preserve"> </w:t>
            </w:r>
            <w:r w:rsidRPr="00A13224">
              <w:rPr>
                <w:rFonts w:ascii="Verdana" w:hAnsi="Verdana"/>
                <w:sz w:val="17"/>
                <w:szCs w:val="17"/>
              </w:rPr>
              <w:t>5.3.1bi</w:t>
            </w:r>
            <w:r w:rsidRPr="00A13224">
              <w:rPr>
                <w:rFonts w:ascii="Verdana" w:hAnsi="Verdana"/>
                <w:sz w:val="17"/>
                <w:szCs w:val="17"/>
              </w:rPr>
              <w:br/>
              <w:t>Page 23, Section 6.7.1</w:t>
            </w:r>
            <w:r w:rsidRPr="00A13224">
              <w:rPr>
                <w:rFonts w:ascii="Verdana" w:hAnsi="Verdana"/>
                <w:sz w:val="17"/>
                <w:szCs w:val="17"/>
              </w:rPr>
              <w:br/>
              <w:t>Page 23, Section 6.7.2</w:t>
            </w:r>
            <w:r w:rsidRPr="00A13224">
              <w:rPr>
                <w:rFonts w:ascii="Verdana" w:hAnsi="Verdana"/>
                <w:sz w:val="17"/>
                <w:szCs w:val="17"/>
              </w:rPr>
              <w:br/>
              <w:t>Page 5</w:t>
            </w:r>
            <w:r w:rsidR="001A6BCE" w:rsidRPr="00A13224">
              <w:rPr>
                <w:rFonts w:ascii="Verdana" w:hAnsi="Verdana"/>
                <w:sz w:val="17"/>
                <w:szCs w:val="17"/>
              </w:rPr>
              <w:t>2</w:t>
            </w:r>
            <w:r w:rsidRPr="00A13224">
              <w:rPr>
                <w:rFonts w:ascii="Verdana" w:hAnsi="Verdana"/>
                <w:sz w:val="17"/>
                <w:szCs w:val="17"/>
              </w:rPr>
              <w:t>, Section14.1.10</w:t>
            </w:r>
            <w:r w:rsidRPr="00A13224">
              <w:rPr>
                <w:rFonts w:ascii="Verdana" w:hAnsi="Verdana"/>
                <w:sz w:val="17"/>
                <w:szCs w:val="17"/>
              </w:rPr>
              <w:br/>
              <w:t>Page 5</w:t>
            </w:r>
            <w:r w:rsidR="001A6BCE" w:rsidRPr="00A13224">
              <w:rPr>
                <w:rFonts w:ascii="Verdana" w:hAnsi="Verdana"/>
                <w:sz w:val="17"/>
                <w:szCs w:val="17"/>
              </w:rPr>
              <w:t>2</w:t>
            </w:r>
            <w:r w:rsidRPr="00A13224">
              <w:rPr>
                <w:rFonts w:ascii="Verdana" w:hAnsi="Verdana"/>
                <w:sz w:val="17"/>
                <w:szCs w:val="17"/>
              </w:rPr>
              <w:t>, Section14.1.11</w:t>
            </w:r>
            <w:r w:rsidRPr="00A13224">
              <w:rPr>
                <w:rFonts w:ascii="Verdana" w:hAnsi="Verdana"/>
                <w:sz w:val="17"/>
                <w:szCs w:val="17"/>
              </w:rPr>
              <w:br/>
              <w:t>Page 5</w:t>
            </w:r>
            <w:r w:rsidR="001A6BCE" w:rsidRPr="00A13224">
              <w:rPr>
                <w:rFonts w:ascii="Verdana" w:hAnsi="Verdana"/>
                <w:sz w:val="17"/>
                <w:szCs w:val="17"/>
              </w:rPr>
              <w:t>3</w:t>
            </w:r>
            <w:r w:rsidRPr="00A13224">
              <w:rPr>
                <w:rFonts w:ascii="Verdana" w:hAnsi="Verdana"/>
                <w:sz w:val="17"/>
                <w:szCs w:val="17"/>
              </w:rPr>
              <w:t>, Section 14.3.1</w:t>
            </w:r>
          </w:p>
        </w:tc>
      </w:tr>
      <w:tr w:rsidR="00EA3EA3" w:rsidRPr="00EA3EA3" w14:paraId="7F9D884E" w14:textId="77777777" w:rsidTr="001E7B6F">
        <w:trPr>
          <w:trHeight w:val="1763"/>
        </w:trPr>
        <w:tc>
          <w:tcPr>
            <w:tcW w:w="360" w:type="dxa"/>
            <w:noWrap/>
            <w:hideMark/>
          </w:tcPr>
          <w:p w14:paraId="5F51B4B4" w14:textId="0A017D33" w:rsidR="00627670" w:rsidRPr="00A13224" w:rsidRDefault="00627670" w:rsidP="001E7B6F">
            <w:pPr>
              <w:jc w:val="center"/>
              <w:rPr>
                <w:rFonts w:ascii="Verdana" w:hAnsi="Verdana"/>
                <w:sz w:val="18"/>
                <w:szCs w:val="18"/>
              </w:rPr>
            </w:pPr>
            <w:r w:rsidRPr="00A13224">
              <w:rPr>
                <w:rFonts w:ascii="Verdana" w:hAnsi="Verdana"/>
                <w:sz w:val="18"/>
                <w:szCs w:val="18"/>
              </w:rPr>
              <w:t>7</w:t>
            </w:r>
            <w:r w:rsidR="007A4266" w:rsidRPr="00A13224">
              <w:rPr>
                <w:rFonts w:ascii="Verdana" w:hAnsi="Verdana"/>
                <w:sz w:val="18"/>
                <w:szCs w:val="18"/>
              </w:rPr>
              <w:t>.</w:t>
            </w:r>
          </w:p>
        </w:tc>
        <w:tc>
          <w:tcPr>
            <w:tcW w:w="7883" w:type="dxa"/>
            <w:hideMark/>
          </w:tcPr>
          <w:p w14:paraId="5C8E3BF3" w14:textId="77777777" w:rsidR="00627670" w:rsidRPr="00A13224" w:rsidRDefault="00627670" w:rsidP="00EA3EA3">
            <w:pPr>
              <w:jc w:val="both"/>
              <w:rPr>
                <w:rFonts w:ascii="Verdana" w:hAnsi="Verdana"/>
                <w:sz w:val="18"/>
                <w:szCs w:val="18"/>
              </w:rPr>
            </w:pPr>
            <w:r w:rsidRPr="00A13224">
              <w:rPr>
                <w:rFonts w:ascii="Verdana" w:hAnsi="Verdana"/>
                <w:sz w:val="18"/>
                <w:szCs w:val="18"/>
              </w:rPr>
              <w:t>The head of internal audit is responsible for acquiring human resources with sufficient qualification and skills to effectively deliver on the mandate for professional competence, and the audit to the required level. The head of internal audit must ensure that the internal audit function staff acquires appropriate ongoing training in order to meet the growing technical complexity of Bank's activities, and the increasing diversity of task that need to be undertaken as a result of the introduction of new products and processes within banks and other development in the financial sector.</w:t>
            </w:r>
          </w:p>
        </w:tc>
        <w:tc>
          <w:tcPr>
            <w:tcW w:w="2334" w:type="dxa"/>
            <w:hideMark/>
          </w:tcPr>
          <w:p w14:paraId="579EBBF5" w14:textId="4BA32FF4" w:rsidR="00627670" w:rsidRPr="00A13224" w:rsidRDefault="00627670">
            <w:pPr>
              <w:rPr>
                <w:rFonts w:ascii="Verdana" w:hAnsi="Verdana"/>
                <w:sz w:val="17"/>
                <w:szCs w:val="17"/>
              </w:rPr>
            </w:pPr>
            <w:r w:rsidRPr="00A13224">
              <w:rPr>
                <w:rFonts w:ascii="Verdana" w:hAnsi="Verdana"/>
                <w:sz w:val="17"/>
                <w:szCs w:val="17"/>
              </w:rPr>
              <w:t>Page 16, Section 4.2.2</w:t>
            </w:r>
            <w:r w:rsidRPr="00A13224">
              <w:rPr>
                <w:rFonts w:ascii="Verdana" w:hAnsi="Verdana"/>
                <w:sz w:val="17"/>
                <w:szCs w:val="17"/>
              </w:rPr>
              <w:br/>
              <w:t>Page 17, Section 4.2.4</w:t>
            </w:r>
            <w:r w:rsidRPr="00A13224">
              <w:rPr>
                <w:rFonts w:ascii="Verdana" w:hAnsi="Verdana"/>
                <w:sz w:val="17"/>
                <w:szCs w:val="17"/>
              </w:rPr>
              <w:br/>
              <w:t>Page 18, Section 5.2.1d</w:t>
            </w:r>
            <w:r w:rsidRPr="00A13224">
              <w:rPr>
                <w:rFonts w:ascii="Verdana" w:hAnsi="Verdana"/>
                <w:sz w:val="17"/>
                <w:szCs w:val="17"/>
              </w:rPr>
              <w:br/>
              <w:t>Page 20, Section 6.1.2</w:t>
            </w:r>
            <w:r w:rsidRPr="00A13224">
              <w:rPr>
                <w:rFonts w:ascii="Verdana" w:hAnsi="Verdana"/>
                <w:sz w:val="17"/>
                <w:szCs w:val="17"/>
              </w:rPr>
              <w:br/>
              <w:t>Page 21, Section 6.2</w:t>
            </w:r>
            <w:r w:rsidRPr="00A13224">
              <w:rPr>
                <w:rFonts w:ascii="Verdana" w:hAnsi="Verdana"/>
                <w:sz w:val="17"/>
                <w:szCs w:val="17"/>
              </w:rPr>
              <w:br/>
              <w:t>Page 23, Section 6.8.1c</w:t>
            </w:r>
            <w:r w:rsidRPr="00A13224">
              <w:rPr>
                <w:rFonts w:ascii="Verdana" w:hAnsi="Verdana"/>
                <w:sz w:val="17"/>
                <w:szCs w:val="17"/>
              </w:rPr>
              <w:br/>
              <w:t>Page 2</w:t>
            </w:r>
            <w:r w:rsidR="004D505A">
              <w:rPr>
                <w:rFonts w:ascii="Verdana" w:hAnsi="Verdana"/>
                <w:sz w:val="17"/>
                <w:szCs w:val="17"/>
              </w:rPr>
              <w:t>3</w:t>
            </w:r>
            <w:r w:rsidRPr="00A13224">
              <w:rPr>
                <w:rFonts w:ascii="Verdana" w:hAnsi="Verdana"/>
                <w:sz w:val="17"/>
                <w:szCs w:val="17"/>
              </w:rPr>
              <w:t>, Section 6.8.1e</w:t>
            </w:r>
          </w:p>
        </w:tc>
      </w:tr>
      <w:tr w:rsidR="00EA3EA3" w:rsidRPr="00EA3EA3" w14:paraId="309F10A1" w14:textId="77777777" w:rsidTr="001E7B6F">
        <w:trPr>
          <w:trHeight w:val="389"/>
        </w:trPr>
        <w:tc>
          <w:tcPr>
            <w:tcW w:w="360" w:type="dxa"/>
            <w:noWrap/>
            <w:hideMark/>
          </w:tcPr>
          <w:p w14:paraId="59832487" w14:textId="762CB4A3" w:rsidR="00627670" w:rsidRPr="00A13224" w:rsidRDefault="00627670" w:rsidP="001E7B6F">
            <w:pPr>
              <w:jc w:val="center"/>
              <w:rPr>
                <w:rFonts w:ascii="Verdana" w:hAnsi="Verdana"/>
                <w:sz w:val="18"/>
                <w:szCs w:val="18"/>
              </w:rPr>
            </w:pPr>
            <w:r w:rsidRPr="00A13224">
              <w:rPr>
                <w:rFonts w:ascii="Verdana" w:hAnsi="Verdana"/>
                <w:sz w:val="18"/>
                <w:szCs w:val="18"/>
              </w:rPr>
              <w:t>8</w:t>
            </w:r>
            <w:r w:rsidR="007A4266" w:rsidRPr="00A13224">
              <w:rPr>
                <w:rFonts w:ascii="Verdana" w:hAnsi="Verdana"/>
                <w:sz w:val="18"/>
                <w:szCs w:val="18"/>
              </w:rPr>
              <w:t>.</w:t>
            </w:r>
          </w:p>
        </w:tc>
        <w:tc>
          <w:tcPr>
            <w:tcW w:w="7883" w:type="dxa"/>
            <w:hideMark/>
          </w:tcPr>
          <w:p w14:paraId="171D2331" w14:textId="5048BD7A" w:rsidR="00627670" w:rsidRPr="00A13224" w:rsidRDefault="00627670" w:rsidP="00EA3EA3">
            <w:pPr>
              <w:jc w:val="both"/>
              <w:rPr>
                <w:rFonts w:ascii="Verdana" w:hAnsi="Verdana"/>
                <w:sz w:val="18"/>
                <w:szCs w:val="18"/>
              </w:rPr>
            </w:pPr>
            <w:r w:rsidRPr="00A13224">
              <w:rPr>
                <w:rFonts w:ascii="Verdana" w:hAnsi="Verdana"/>
                <w:sz w:val="18"/>
                <w:szCs w:val="18"/>
              </w:rPr>
              <w:t xml:space="preserve">The internal audit function staff collectively must be competent to examine all areas in which the bank operates. The </w:t>
            </w:r>
            <w:r w:rsidR="00A13224" w:rsidRPr="00A13224">
              <w:rPr>
                <w:rFonts w:ascii="Verdana" w:hAnsi="Verdana"/>
                <w:sz w:val="18"/>
                <w:szCs w:val="18"/>
              </w:rPr>
              <w:t>competencies</w:t>
            </w:r>
            <w:r w:rsidRPr="00A13224">
              <w:rPr>
                <w:rFonts w:ascii="Verdana" w:hAnsi="Verdana"/>
                <w:sz w:val="18"/>
                <w:szCs w:val="18"/>
              </w:rPr>
              <w:t xml:space="preserve"> and expertise of overall internal audit function staff (skill mix) must include accounting, compliance checking, treasury management, information technology and strategic thinking. The internal audit function staff must apply the care and skill expected of a reasonably prudent and competent professional and incase of limited competence and experience in a particular area, must be supervised by more experienced internal audit function staff.</w:t>
            </w:r>
          </w:p>
        </w:tc>
        <w:tc>
          <w:tcPr>
            <w:tcW w:w="2334" w:type="dxa"/>
            <w:hideMark/>
          </w:tcPr>
          <w:p w14:paraId="53DBC19A" w14:textId="1A2E8D32" w:rsidR="00627670" w:rsidRPr="00A13224" w:rsidRDefault="00627670">
            <w:pPr>
              <w:rPr>
                <w:rFonts w:ascii="Verdana" w:hAnsi="Verdana"/>
                <w:sz w:val="17"/>
                <w:szCs w:val="17"/>
              </w:rPr>
            </w:pPr>
            <w:r w:rsidRPr="00A13224">
              <w:rPr>
                <w:rFonts w:ascii="Verdana" w:hAnsi="Verdana"/>
                <w:sz w:val="17"/>
                <w:szCs w:val="17"/>
              </w:rPr>
              <w:t>Page 16, Section 4.2.1</w:t>
            </w:r>
            <w:r w:rsidR="003C38A0" w:rsidRPr="00A13224">
              <w:rPr>
                <w:rFonts w:ascii="Verdana" w:hAnsi="Verdana"/>
                <w:sz w:val="17"/>
                <w:szCs w:val="17"/>
              </w:rPr>
              <w:t xml:space="preserve">     </w:t>
            </w:r>
            <w:r w:rsidRPr="00A13224">
              <w:rPr>
                <w:rFonts w:ascii="Verdana" w:hAnsi="Verdana"/>
                <w:sz w:val="17"/>
                <w:szCs w:val="17"/>
              </w:rPr>
              <w:br w:type="page"/>
              <w:t>Page 16, Section 4.2.3c</w:t>
            </w:r>
            <w:r w:rsidR="003C38A0" w:rsidRPr="00A13224">
              <w:rPr>
                <w:rFonts w:ascii="Verdana" w:hAnsi="Verdana"/>
                <w:sz w:val="17"/>
                <w:szCs w:val="17"/>
              </w:rPr>
              <w:t xml:space="preserve">   </w:t>
            </w:r>
            <w:r w:rsidRPr="00A13224">
              <w:rPr>
                <w:rFonts w:ascii="Verdana" w:hAnsi="Verdana"/>
                <w:sz w:val="17"/>
                <w:szCs w:val="17"/>
              </w:rPr>
              <w:br w:type="page"/>
              <w:t>Page 20, Section 6.1.2</w:t>
            </w:r>
            <w:r w:rsidR="003C38A0" w:rsidRPr="00A13224">
              <w:rPr>
                <w:rFonts w:ascii="Verdana" w:hAnsi="Verdana"/>
                <w:sz w:val="17"/>
                <w:szCs w:val="17"/>
              </w:rPr>
              <w:t xml:space="preserve">     </w:t>
            </w:r>
            <w:r w:rsidRPr="00A13224">
              <w:rPr>
                <w:rFonts w:ascii="Verdana" w:hAnsi="Verdana"/>
                <w:sz w:val="17"/>
                <w:szCs w:val="17"/>
              </w:rPr>
              <w:br w:type="page"/>
              <w:t>Page 4</w:t>
            </w:r>
            <w:r w:rsidR="003C38A0" w:rsidRPr="00A13224">
              <w:rPr>
                <w:rFonts w:ascii="Verdana" w:hAnsi="Verdana"/>
                <w:sz w:val="17"/>
                <w:szCs w:val="17"/>
              </w:rPr>
              <w:t>1</w:t>
            </w:r>
            <w:r w:rsidRPr="00A13224">
              <w:rPr>
                <w:rFonts w:ascii="Verdana" w:hAnsi="Verdana"/>
                <w:sz w:val="17"/>
                <w:szCs w:val="17"/>
              </w:rPr>
              <w:t>, Section 10.6.2</w:t>
            </w:r>
          </w:p>
        </w:tc>
      </w:tr>
      <w:tr w:rsidR="00EA3EA3" w:rsidRPr="00EA3EA3" w14:paraId="6A249A94" w14:textId="77777777" w:rsidTr="001E7B6F">
        <w:trPr>
          <w:trHeight w:val="54"/>
        </w:trPr>
        <w:tc>
          <w:tcPr>
            <w:tcW w:w="360" w:type="dxa"/>
            <w:noWrap/>
            <w:hideMark/>
          </w:tcPr>
          <w:p w14:paraId="614DC89A" w14:textId="2C1ACA60" w:rsidR="00627670" w:rsidRPr="00A13224" w:rsidRDefault="00627670" w:rsidP="001E7B6F">
            <w:pPr>
              <w:jc w:val="center"/>
              <w:rPr>
                <w:rFonts w:ascii="Verdana" w:hAnsi="Verdana"/>
                <w:sz w:val="18"/>
                <w:szCs w:val="18"/>
              </w:rPr>
            </w:pPr>
            <w:r w:rsidRPr="00A13224">
              <w:rPr>
                <w:rFonts w:ascii="Verdana" w:hAnsi="Verdana"/>
                <w:sz w:val="18"/>
                <w:szCs w:val="18"/>
              </w:rPr>
              <w:t>9</w:t>
            </w:r>
            <w:r w:rsidR="007A4266" w:rsidRPr="00A13224">
              <w:rPr>
                <w:rFonts w:ascii="Verdana" w:hAnsi="Verdana"/>
                <w:sz w:val="18"/>
                <w:szCs w:val="18"/>
              </w:rPr>
              <w:t>.</w:t>
            </w:r>
          </w:p>
        </w:tc>
        <w:tc>
          <w:tcPr>
            <w:tcW w:w="7883" w:type="dxa"/>
            <w:hideMark/>
          </w:tcPr>
          <w:p w14:paraId="0015AD2B" w14:textId="77777777" w:rsidR="00627670" w:rsidRPr="00A13224" w:rsidRDefault="00627670" w:rsidP="00EA3EA3">
            <w:pPr>
              <w:jc w:val="both"/>
              <w:rPr>
                <w:rFonts w:ascii="Verdana" w:hAnsi="Verdana"/>
                <w:sz w:val="18"/>
                <w:szCs w:val="18"/>
              </w:rPr>
            </w:pPr>
            <w:r w:rsidRPr="00A13224">
              <w:rPr>
                <w:rFonts w:ascii="Verdana" w:hAnsi="Verdana"/>
                <w:sz w:val="18"/>
                <w:szCs w:val="18"/>
              </w:rPr>
              <w:t>The internal audit function staff must respect the confidentiality of information acquired in the course of their duties.</w:t>
            </w:r>
          </w:p>
        </w:tc>
        <w:tc>
          <w:tcPr>
            <w:tcW w:w="2334" w:type="dxa"/>
            <w:hideMark/>
          </w:tcPr>
          <w:p w14:paraId="5AA0E957" w14:textId="77777777" w:rsidR="00627670" w:rsidRPr="00A13224" w:rsidRDefault="00627670">
            <w:pPr>
              <w:rPr>
                <w:rFonts w:ascii="Verdana" w:hAnsi="Verdana"/>
                <w:sz w:val="17"/>
                <w:szCs w:val="17"/>
              </w:rPr>
            </w:pPr>
            <w:r w:rsidRPr="00A13224">
              <w:rPr>
                <w:rFonts w:ascii="Verdana" w:hAnsi="Verdana"/>
                <w:sz w:val="17"/>
                <w:szCs w:val="17"/>
              </w:rPr>
              <w:t>Page 18, Section 5.2.1c</w:t>
            </w:r>
            <w:r w:rsidRPr="00A13224">
              <w:rPr>
                <w:rFonts w:ascii="Verdana" w:hAnsi="Verdana"/>
                <w:sz w:val="17"/>
                <w:szCs w:val="17"/>
              </w:rPr>
              <w:br/>
              <w:t>Page 19, Section 5.3.1c(i)(ii)</w:t>
            </w:r>
          </w:p>
        </w:tc>
      </w:tr>
      <w:tr w:rsidR="00EA3EA3" w:rsidRPr="00EA3EA3" w14:paraId="0E9A2DF9" w14:textId="77777777" w:rsidTr="001E7B6F">
        <w:trPr>
          <w:trHeight w:val="746"/>
        </w:trPr>
        <w:tc>
          <w:tcPr>
            <w:tcW w:w="360" w:type="dxa"/>
            <w:noWrap/>
            <w:hideMark/>
          </w:tcPr>
          <w:p w14:paraId="194AFD6E" w14:textId="7DC0E184" w:rsidR="00627670" w:rsidRPr="00A13224" w:rsidRDefault="00627670" w:rsidP="001E7B6F">
            <w:pPr>
              <w:jc w:val="center"/>
              <w:rPr>
                <w:rFonts w:ascii="Verdana" w:hAnsi="Verdana"/>
                <w:sz w:val="18"/>
                <w:szCs w:val="18"/>
              </w:rPr>
            </w:pPr>
            <w:r w:rsidRPr="00A13224">
              <w:rPr>
                <w:rFonts w:ascii="Verdana" w:hAnsi="Verdana"/>
                <w:sz w:val="18"/>
                <w:szCs w:val="18"/>
              </w:rPr>
              <w:t>10</w:t>
            </w:r>
            <w:r w:rsidR="007A4266" w:rsidRPr="00A13224">
              <w:rPr>
                <w:rFonts w:ascii="Verdana" w:hAnsi="Verdana"/>
                <w:sz w:val="18"/>
                <w:szCs w:val="18"/>
              </w:rPr>
              <w:t>.</w:t>
            </w:r>
          </w:p>
        </w:tc>
        <w:tc>
          <w:tcPr>
            <w:tcW w:w="7883" w:type="dxa"/>
            <w:hideMark/>
          </w:tcPr>
          <w:p w14:paraId="6CE91A62" w14:textId="77777777" w:rsidR="00627670" w:rsidRPr="00A13224" w:rsidRDefault="00627670" w:rsidP="00EA3EA3">
            <w:pPr>
              <w:jc w:val="both"/>
              <w:rPr>
                <w:rFonts w:ascii="Verdana" w:hAnsi="Verdana"/>
                <w:sz w:val="18"/>
                <w:szCs w:val="18"/>
              </w:rPr>
            </w:pPr>
            <w:r w:rsidRPr="00A13224">
              <w:rPr>
                <w:rFonts w:ascii="Verdana" w:hAnsi="Verdana"/>
                <w:sz w:val="18"/>
                <w:szCs w:val="18"/>
              </w:rPr>
              <w:t>Senior management must inform the internal audit function of new development, initiatives, projects, products and operational changes, and ensure that all associated risks, known and anticipated are identified and communicated at an early stage.</w:t>
            </w:r>
          </w:p>
        </w:tc>
        <w:tc>
          <w:tcPr>
            <w:tcW w:w="2334" w:type="dxa"/>
            <w:hideMark/>
          </w:tcPr>
          <w:p w14:paraId="45A60EFF" w14:textId="77777777" w:rsidR="00627670" w:rsidRPr="00A13224" w:rsidRDefault="00627670">
            <w:pPr>
              <w:rPr>
                <w:rFonts w:ascii="Verdana" w:hAnsi="Verdana"/>
                <w:sz w:val="17"/>
                <w:szCs w:val="17"/>
              </w:rPr>
            </w:pPr>
            <w:r w:rsidRPr="00A13224">
              <w:rPr>
                <w:rFonts w:ascii="Verdana" w:hAnsi="Verdana"/>
                <w:sz w:val="17"/>
                <w:szCs w:val="17"/>
              </w:rPr>
              <w:t>Page 14, Section 3.3.3</w:t>
            </w:r>
          </w:p>
        </w:tc>
      </w:tr>
      <w:tr w:rsidR="00EA3EA3" w:rsidRPr="00EA3EA3" w14:paraId="24BCEF33" w14:textId="77777777" w:rsidTr="001E7B6F">
        <w:trPr>
          <w:trHeight w:val="388"/>
        </w:trPr>
        <w:tc>
          <w:tcPr>
            <w:tcW w:w="360" w:type="dxa"/>
            <w:noWrap/>
            <w:hideMark/>
          </w:tcPr>
          <w:p w14:paraId="4BE25B0F" w14:textId="6B988F91" w:rsidR="00627670" w:rsidRPr="00A13224" w:rsidRDefault="00627670" w:rsidP="001E7B6F">
            <w:pPr>
              <w:jc w:val="center"/>
              <w:rPr>
                <w:rFonts w:ascii="Verdana" w:hAnsi="Verdana"/>
                <w:sz w:val="18"/>
                <w:szCs w:val="18"/>
              </w:rPr>
            </w:pPr>
            <w:r w:rsidRPr="00A13224">
              <w:rPr>
                <w:rFonts w:ascii="Verdana" w:hAnsi="Verdana"/>
                <w:sz w:val="18"/>
                <w:szCs w:val="18"/>
              </w:rPr>
              <w:t>11</w:t>
            </w:r>
            <w:r w:rsidR="007A4266" w:rsidRPr="00A13224">
              <w:rPr>
                <w:rFonts w:ascii="Verdana" w:hAnsi="Verdana"/>
                <w:sz w:val="18"/>
                <w:szCs w:val="18"/>
              </w:rPr>
              <w:t>.</w:t>
            </w:r>
          </w:p>
        </w:tc>
        <w:tc>
          <w:tcPr>
            <w:tcW w:w="7883" w:type="dxa"/>
            <w:hideMark/>
          </w:tcPr>
          <w:p w14:paraId="45CC31BB" w14:textId="77777777" w:rsidR="00627670" w:rsidRPr="00A13224" w:rsidRDefault="00627670" w:rsidP="00EA3EA3">
            <w:pPr>
              <w:jc w:val="both"/>
              <w:rPr>
                <w:rFonts w:ascii="Verdana" w:hAnsi="Verdana"/>
                <w:sz w:val="18"/>
                <w:szCs w:val="18"/>
              </w:rPr>
            </w:pPr>
            <w:r w:rsidRPr="00A13224">
              <w:rPr>
                <w:rFonts w:ascii="Verdana" w:hAnsi="Verdana"/>
                <w:sz w:val="18"/>
                <w:szCs w:val="18"/>
              </w:rPr>
              <w:t>On the basis of the audit plan, the internal audit function must be able to perform its assignment on its own initiative in all the areas and functions of the bank. The internal audit function must not be involved in designing, selecting, implementing, or operating specific internal control measures. Senior Management may request advice from internal audit no matters related to risk and internal controls, nevertheless, the development and implementation of internal controls remain the responsibility of Senior Management.</w:t>
            </w:r>
          </w:p>
        </w:tc>
        <w:tc>
          <w:tcPr>
            <w:tcW w:w="2334" w:type="dxa"/>
            <w:hideMark/>
          </w:tcPr>
          <w:p w14:paraId="459CA042" w14:textId="149FB6A0" w:rsidR="00627670" w:rsidRPr="00A13224" w:rsidRDefault="00627670">
            <w:pPr>
              <w:rPr>
                <w:rFonts w:ascii="Verdana" w:hAnsi="Verdana"/>
                <w:sz w:val="17"/>
                <w:szCs w:val="17"/>
              </w:rPr>
            </w:pPr>
            <w:r w:rsidRPr="00A13224">
              <w:rPr>
                <w:rFonts w:ascii="Verdana" w:hAnsi="Verdana"/>
                <w:sz w:val="17"/>
                <w:szCs w:val="17"/>
              </w:rPr>
              <w:t>Page 5</w:t>
            </w:r>
            <w:r w:rsidR="003C38A0" w:rsidRPr="00A13224">
              <w:rPr>
                <w:rFonts w:ascii="Verdana" w:hAnsi="Verdana"/>
                <w:sz w:val="17"/>
                <w:szCs w:val="17"/>
              </w:rPr>
              <w:t>1</w:t>
            </w:r>
            <w:r w:rsidRPr="00A13224">
              <w:rPr>
                <w:rFonts w:ascii="Verdana" w:hAnsi="Verdana"/>
                <w:sz w:val="17"/>
                <w:szCs w:val="17"/>
              </w:rPr>
              <w:t>, Section 14.1.6</w:t>
            </w:r>
          </w:p>
        </w:tc>
      </w:tr>
      <w:tr w:rsidR="00EA3EA3" w:rsidRPr="00EA3EA3" w14:paraId="582A8ACE" w14:textId="77777777" w:rsidTr="001E7B6F">
        <w:trPr>
          <w:trHeight w:val="481"/>
        </w:trPr>
        <w:tc>
          <w:tcPr>
            <w:tcW w:w="360" w:type="dxa"/>
            <w:noWrap/>
            <w:hideMark/>
          </w:tcPr>
          <w:p w14:paraId="7F314E97" w14:textId="56C8AF60" w:rsidR="00627670" w:rsidRPr="00A13224" w:rsidRDefault="00627670" w:rsidP="001E7B6F">
            <w:pPr>
              <w:jc w:val="center"/>
              <w:rPr>
                <w:rFonts w:ascii="Verdana" w:hAnsi="Verdana"/>
                <w:sz w:val="18"/>
                <w:szCs w:val="18"/>
              </w:rPr>
            </w:pPr>
            <w:r w:rsidRPr="00A13224">
              <w:rPr>
                <w:rFonts w:ascii="Verdana" w:hAnsi="Verdana"/>
                <w:sz w:val="18"/>
                <w:szCs w:val="18"/>
              </w:rPr>
              <w:t>12</w:t>
            </w:r>
            <w:r w:rsidR="007A4266" w:rsidRPr="00A13224">
              <w:rPr>
                <w:rFonts w:ascii="Verdana" w:hAnsi="Verdana"/>
                <w:sz w:val="18"/>
                <w:szCs w:val="18"/>
              </w:rPr>
              <w:t>.</w:t>
            </w:r>
          </w:p>
        </w:tc>
        <w:tc>
          <w:tcPr>
            <w:tcW w:w="7883" w:type="dxa"/>
            <w:hideMark/>
          </w:tcPr>
          <w:p w14:paraId="21A0F99C" w14:textId="77777777" w:rsidR="00627670" w:rsidRPr="00A13224" w:rsidRDefault="00627670" w:rsidP="00EA3EA3">
            <w:pPr>
              <w:jc w:val="both"/>
              <w:rPr>
                <w:rFonts w:ascii="Verdana" w:hAnsi="Verdana"/>
                <w:sz w:val="18"/>
                <w:szCs w:val="18"/>
              </w:rPr>
            </w:pPr>
            <w:r w:rsidRPr="00A13224">
              <w:rPr>
                <w:rFonts w:ascii="Verdana" w:hAnsi="Verdana"/>
                <w:sz w:val="18"/>
                <w:szCs w:val="18"/>
              </w:rPr>
              <w:t>The oversight function of the Board audit committee includes reviewing and approving the internal audit plan, its scope and the budget for the internal audit function. The plan must be based on a robust risk assessment and updated at least annually.</w:t>
            </w:r>
          </w:p>
        </w:tc>
        <w:tc>
          <w:tcPr>
            <w:tcW w:w="2334" w:type="dxa"/>
            <w:hideMark/>
          </w:tcPr>
          <w:p w14:paraId="379487CD" w14:textId="2B6E32C8" w:rsidR="00627670" w:rsidRPr="00A13224" w:rsidRDefault="00627670">
            <w:pPr>
              <w:rPr>
                <w:rFonts w:ascii="Verdana" w:hAnsi="Verdana"/>
                <w:sz w:val="17"/>
                <w:szCs w:val="17"/>
              </w:rPr>
            </w:pPr>
            <w:r w:rsidRPr="00A13224">
              <w:rPr>
                <w:rFonts w:ascii="Verdana" w:hAnsi="Verdana"/>
                <w:sz w:val="17"/>
                <w:szCs w:val="17"/>
              </w:rPr>
              <w:t>Page 11, Section 2.3.3</w:t>
            </w:r>
            <w:r w:rsidRPr="00A13224">
              <w:rPr>
                <w:rFonts w:ascii="Verdana" w:hAnsi="Verdana"/>
                <w:sz w:val="17"/>
                <w:szCs w:val="17"/>
              </w:rPr>
              <w:br/>
              <w:t>Page 2</w:t>
            </w:r>
            <w:r w:rsidR="003639EB" w:rsidRPr="00A13224">
              <w:rPr>
                <w:rFonts w:ascii="Verdana" w:hAnsi="Verdana"/>
                <w:sz w:val="17"/>
                <w:szCs w:val="17"/>
              </w:rPr>
              <w:t>4</w:t>
            </w:r>
            <w:r w:rsidRPr="00A13224">
              <w:rPr>
                <w:rFonts w:ascii="Verdana" w:hAnsi="Verdana"/>
                <w:sz w:val="17"/>
                <w:szCs w:val="17"/>
              </w:rPr>
              <w:t>, Section 7.1.1</w:t>
            </w:r>
            <w:r w:rsidRPr="00A13224">
              <w:rPr>
                <w:rFonts w:ascii="Verdana" w:hAnsi="Verdana"/>
                <w:sz w:val="17"/>
                <w:szCs w:val="17"/>
              </w:rPr>
              <w:br/>
              <w:t>Page 2</w:t>
            </w:r>
            <w:r w:rsidR="003639EB" w:rsidRPr="00A13224">
              <w:rPr>
                <w:rFonts w:ascii="Verdana" w:hAnsi="Verdana"/>
                <w:sz w:val="17"/>
                <w:szCs w:val="17"/>
              </w:rPr>
              <w:t>4</w:t>
            </w:r>
            <w:r w:rsidRPr="00A13224">
              <w:rPr>
                <w:rFonts w:ascii="Verdana" w:hAnsi="Verdana"/>
                <w:sz w:val="17"/>
                <w:szCs w:val="17"/>
              </w:rPr>
              <w:t>, Section 7.1.2</w:t>
            </w:r>
            <w:r w:rsidRPr="00A13224">
              <w:rPr>
                <w:rFonts w:ascii="Verdana" w:hAnsi="Verdana"/>
                <w:sz w:val="17"/>
                <w:szCs w:val="17"/>
              </w:rPr>
              <w:br/>
              <w:t>Page 2</w:t>
            </w:r>
            <w:r w:rsidR="003639EB" w:rsidRPr="00A13224">
              <w:rPr>
                <w:rFonts w:ascii="Verdana" w:hAnsi="Verdana"/>
                <w:sz w:val="17"/>
                <w:szCs w:val="17"/>
              </w:rPr>
              <w:t>4</w:t>
            </w:r>
            <w:r w:rsidRPr="00A13224">
              <w:rPr>
                <w:rFonts w:ascii="Verdana" w:hAnsi="Verdana"/>
                <w:sz w:val="17"/>
                <w:szCs w:val="17"/>
              </w:rPr>
              <w:t>, Section 7.1.3</w:t>
            </w:r>
          </w:p>
        </w:tc>
      </w:tr>
      <w:tr w:rsidR="00EA3EA3" w:rsidRPr="00EA3EA3" w14:paraId="2D3FE09C" w14:textId="77777777" w:rsidTr="001E7B6F">
        <w:trPr>
          <w:trHeight w:val="403"/>
        </w:trPr>
        <w:tc>
          <w:tcPr>
            <w:tcW w:w="360" w:type="dxa"/>
            <w:noWrap/>
            <w:hideMark/>
          </w:tcPr>
          <w:p w14:paraId="731BD7AD" w14:textId="6BFCDFE5" w:rsidR="00627670" w:rsidRPr="00A13224" w:rsidRDefault="00627670" w:rsidP="001E7B6F">
            <w:pPr>
              <w:jc w:val="center"/>
              <w:rPr>
                <w:rFonts w:ascii="Verdana" w:hAnsi="Verdana"/>
                <w:sz w:val="18"/>
                <w:szCs w:val="18"/>
              </w:rPr>
            </w:pPr>
            <w:r w:rsidRPr="00A13224">
              <w:rPr>
                <w:rFonts w:ascii="Verdana" w:hAnsi="Verdana"/>
                <w:sz w:val="18"/>
                <w:szCs w:val="18"/>
              </w:rPr>
              <w:t>13</w:t>
            </w:r>
            <w:r w:rsidR="007A4266" w:rsidRPr="00A13224">
              <w:rPr>
                <w:rFonts w:ascii="Verdana" w:hAnsi="Verdana"/>
                <w:sz w:val="18"/>
                <w:szCs w:val="18"/>
              </w:rPr>
              <w:t>.</w:t>
            </w:r>
          </w:p>
        </w:tc>
        <w:tc>
          <w:tcPr>
            <w:tcW w:w="7883" w:type="dxa"/>
            <w:hideMark/>
          </w:tcPr>
          <w:p w14:paraId="0E2DF5B2" w14:textId="77777777" w:rsidR="00627670" w:rsidRPr="00A13224" w:rsidRDefault="00627670" w:rsidP="00EA3EA3">
            <w:pPr>
              <w:jc w:val="both"/>
              <w:rPr>
                <w:rFonts w:ascii="Verdana" w:hAnsi="Verdana"/>
                <w:sz w:val="18"/>
                <w:szCs w:val="18"/>
              </w:rPr>
            </w:pPr>
            <w:r w:rsidRPr="00A13224">
              <w:rPr>
                <w:rFonts w:ascii="Verdana" w:hAnsi="Verdana"/>
                <w:sz w:val="18"/>
                <w:szCs w:val="18"/>
              </w:rPr>
              <w:t>The board or the board audit committee must assess, at least annually, the performance of the internal audit function. This must include an independent external quality assurance review of the internal audit function at least once every five years.</w:t>
            </w:r>
          </w:p>
        </w:tc>
        <w:tc>
          <w:tcPr>
            <w:tcW w:w="2334" w:type="dxa"/>
            <w:hideMark/>
          </w:tcPr>
          <w:p w14:paraId="14376C3B" w14:textId="7E3E5C49" w:rsidR="00627670" w:rsidRPr="00A13224" w:rsidRDefault="00627670">
            <w:pPr>
              <w:rPr>
                <w:rFonts w:ascii="Verdana" w:hAnsi="Verdana"/>
                <w:sz w:val="17"/>
                <w:szCs w:val="17"/>
              </w:rPr>
            </w:pPr>
            <w:r w:rsidRPr="00A13224">
              <w:rPr>
                <w:rFonts w:ascii="Verdana" w:hAnsi="Verdana"/>
                <w:sz w:val="17"/>
                <w:szCs w:val="17"/>
              </w:rPr>
              <w:t>Page 5</w:t>
            </w:r>
            <w:r w:rsidR="00402078" w:rsidRPr="00A13224">
              <w:rPr>
                <w:rFonts w:ascii="Verdana" w:hAnsi="Verdana"/>
                <w:sz w:val="17"/>
                <w:szCs w:val="17"/>
              </w:rPr>
              <w:t>7</w:t>
            </w:r>
            <w:r w:rsidRPr="00A13224">
              <w:rPr>
                <w:rFonts w:ascii="Verdana" w:hAnsi="Verdana"/>
                <w:sz w:val="17"/>
                <w:szCs w:val="17"/>
              </w:rPr>
              <w:t>, Section 16.2.4</w:t>
            </w:r>
            <w:r w:rsidRPr="00A13224">
              <w:rPr>
                <w:rFonts w:ascii="Verdana" w:hAnsi="Verdana"/>
                <w:sz w:val="17"/>
                <w:szCs w:val="17"/>
              </w:rPr>
              <w:br/>
              <w:t>Page 5</w:t>
            </w:r>
            <w:r w:rsidR="00402078" w:rsidRPr="00A13224">
              <w:rPr>
                <w:rFonts w:ascii="Verdana" w:hAnsi="Verdana"/>
                <w:sz w:val="17"/>
                <w:szCs w:val="17"/>
              </w:rPr>
              <w:t>7</w:t>
            </w:r>
            <w:r w:rsidRPr="00A13224">
              <w:rPr>
                <w:rFonts w:ascii="Verdana" w:hAnsi="Verdana"/>
                <w:sz w:val="17"/>
                <w:szCs w:val="17"/>
              </w:rPr>
              <w:t>, Section 16.3.1</w:t>
            </w:r>
          </w:p>
        </w:tc>
      </w:tr>
      <w:tr w:rsidR="00EA3EA3" w:rsidRPr="00EA3EA3" w14:paraId="458E017C" w14:textId="77777777" w:rsidTr="001E7B6F">
        <w:trPr>
          <w:trHeight w:val="358"/>
        </w:trPr>
        <w:tc>
          <w:tcPr>
            <w:tcW w:w="360" w:type="dxa"/>
            <w:noWrap/>
            <w:hideMark/>
          </w:tcPr>
          <w:p w14:paraId="06989DF6" w14:textId="5F265537" w:rsidR="00627670" w:rsidRPr="00A13224" w:rsidRDefault="00627670" w:rsidP="001E7B6F">
            <w:pPr>
              <w:jc w:val="center"/>
              <w:rPr>
                <w:rFonts w:ascii="Verdana" w:hAnsi="Verdana"/>
                <w:sz w:val="18"/>
                <w:szCs w:val="18"/>
              </w:rPr>
            </w:pPr>
            <w:r w:rsidRPr="00A13224">
              <w:rPr>
                <w:rFonts w:ascii="Verdana" w:hAnsi="Verdana"/>
                <w:sz w:val="18"/>
                <w:szCs w:val="18"/>
              </w:rPr>
              <w:t>14</w:t>
            </w:r>
            <w:r w:rsidR="007A4266" w:rsidRPr="00A13224">
              <w:rPr>
                <w:rFonts w:ascii="Verdana" w:hAnsi="Verdana"/>
                <w:sz w:val="18"/>
                <w:szCs w:val="18"/>
              </w:rPr>
              <w:t>.</w:t>
            </w:r>
          </w:p>
        </w:tc>
        <w:tc>
          <w:tcPr>
            <w:tcW w:w="7883" w:type="dxa"/>
            <w:hideMark/>
          </w:tcPr>
          <w:p w14:paraId="27F09F51" w14:textId="486515B6" w:rsidR="00627670" w:rsidRPr="00A13224" w:rsidRDefault="00627670" w:rsidP="00EA3EA3">
            <w:pPr>
              <w:jc w:val="both"/>
              <w:rPr>
                <w:rFonts w:ascii="Verdana" w:hAnsi="Verdana"/>
                <w:sz w:val="18"/>
                <w:szCs w:val="18"/>
              </w:rPr>
            </w:pPr>
            <w:r w:rsidRPr="00A13224">
              <w:rPr>
                <w:rFonts w:ascii="Verdana" w:hAnsi="Verdana"/>
                <w:sz w:val="18"/>
                <w:szCs w:val="18"/>
              </w:rPr>
              <w:t xml:space="preserve">The bank's internal audit charter must be drawn up and reviewed at least 3 years by the head of internal </w:t>
            </w:r>
            <w:r w:rsidR="00A13224" w:rsidRPr="00A13224">
              <w:rPr>
                <w:rFonts w:ascii="Verdana" w:hAnsi="Verdana"/>
                <w:sz w:val="18"/>
                <w:szCs w:val="18"/>
              </w:rPr>
              <w:t>audit and</w:t>
            </w:r>
            <w:r w:rsidRPr="00A13224">
              <w:rPr>
                <w:rFonts w:ascii="Verdana" w:hAnsi="Verdana"/>
                <w:sz w:val="18"/>
                <w:szCs w:val="18"/>
              </w:rPr>
              <w:t xml:space="preserve"> approved by the Board audit committee. The charter must be available both internally and </w:t>
            </w:r>
            <w:r w:rsidR="00A13224" w:rsidRPr="00A13224">
              <w:rPr>
                <w:rFonts w:ascii="Verdana" w:hAnsi="Verdana"/>
                <w:sz w:val="18"/>
                <w:szCs w:val="18"/>
              </w:rPr>
              <w:t>publicly</w:t>
            </w:r>
            <w:r w:rsidRPr="00A13224">
              <w:rPr>
                <w:rFonts w:ascii="Verdana" w:hAnsi="Verdana"/>
                <w:sz w:val="18"/>
                <w:szCs w:val="18"/>
              </w:rPr>
              <w:t xml:space="preserve"> on the bank's internet website.</w:t>
            </w:r>
          </w:p>
        </w:tc>
        <w:tc>
          <w:tcPr>
            <w:tcW w:w="2334" w:type="dxa"/>
            <w:hideMark/>
          </w:tcPr>
          <w:p w14:paraId="551C9BB3" w14:textId="7FEF247C" w:rsidR="00627670" w:rsidRPr="00A13224" w:rsidRDefault="008457B1" w:rsidP="008457B1">
            <w:pPr>
              <w:rPr>
                <w:rFonts w:ascii="Verdana" w:hAnsi="Verdana"/>
                <w:sz w:val="17"/>
                <w:szCs w:val="17"/>
              </w:rPr>
            </w:pPr>
            <w:r w:rsidRPr="00A13224">
              <w:rPr>
                <w:rFonts w:ascii="Verdana" w:hAnsi="Verdana"/>
                <w:sz w:val="17"/>
                <w:szCs w:val="17"/>
              </w:rPr>
              <w:t xml:space="preserve">Page 10, Section 2.3.1      </w:t>
            </w:r>
            <w:r w:rsidR="00627670" w:rsidRPr="00A13224">
              <w:rPr>
                <w:rFonts w:ascii="Verdana" w:hAnsi="Verdana"/>
                <w:sz w:val="17"/>
                <w:szCs w:val="17"/>
              </w:rPr>
              <w:t>Page 11, Section 2.3.5</w:t>
            </w:r>
            <w:r w:rsidR="00627670" w:rsidRPr="00A13224">
              <w:rPr>
                <w:rFonts w:ascii="Verdana" w:hAnsi="Verdana"/>
                <w:sz w:val="17"/>
                <w:szCs w:val="17"/>
              </w:rPr>
              <w:br/>
              <w:t>Page 14, Section 3.4.1</w:t>
            </w:r>
            <w:r w:rsidR="00653058" w:rsidRPr="00A13224">
              <w:rPr>
                <w:rFonts w:ascii="Verdana" w:hAnsi="Verdana"/>
                <w:sz w:val="17"/>
                <w:szCs w:val="17"/>
              </w:rPr>
              <w:t>a</w:t>
            </w:r>
          </w:p>
        </w:tc>
      </w:tr>
      <w:tr w:rsidR="00EA3EA3" w:rsidRPr="00EA3EA3" w14:paraId="3574599E" w14:textId="77777777" w:rsidTr="001E7B6F">
        <w:trPr>
          <w:trHeight w:val="1177"/>
        </w:trPr>
        <w:tc>
          <w:tcPr>
            <w:tcW w:w="360" w:type="dxa"/>
            <w:noWrap/>
            <w:hideMark/>
          </w:tcPr>
          <w:p w14:paraId="73DBDB9E" w14:textId="5CA01717" w:rsidR="00627670" w:rsidRPr="00A13224" w:rsidRDefault="00627670" w:rsidP="001E7B6F">
            <w:pPr>
              <w:jc w:val="center"/>
              <w:rPr>
                <w:rFonts w:ascii="Verdana" w:hAnsi="Verdana"/>
                <w:sz w:val="18"/>
                <w:szCs w:val="18"/>
              </w:rPr>
            </w:pPr>
            <w:r w:rsidRPr="00A13224">
              <w:rPr>
                <w:rFonts w:ascii="Verdana" w:hAnsi="Verdana"/>
                <w:sz w:val="18"/>
                <w:szCs w:val="18"/>
              </w:rPr>
              <w:t>15</w:t>
            </w:r>
            <w:r w:rsidR="007A4266" w:rsidRPr="00A13224">
              <w:rPr>
                <w:rFonts w:ascii="Verdana" w:hAnsi="Verdana"/>
                <w:sz w:val="18"/>
                <w:szCs w:val="18"/>
              </w:rPr>
              <w:t>.</w:t>
            </w:r>
          </w:p>
        </w:tc>
        <w:tc>
          <w:tcPr>
            <w:tcW w:w="7883" w:type="dxa"/>
            <w:hideMark/>
          </w:tcPr>
          <w:p w14:paraId="548539FA" w14:textId="3E80911B" w:rsidR="00627670" w:rsidRPr="00A13224" w:rsidRDefault="00627670" w:rsidP="00EA3EA3">
            <w:pPr>
              <w:jc w:val="both"/>
              <w:rPr>
                <w:rFonts w:ascii="Verdana" w:hAnsi="Verdana"/>
                <w:sz w:val="18"/>
                <w:szCs w:val="18"/>
              </w:rPr>
            </w:pPr>
            <w:bookmarkStart w:id="1095" w:name="_Hlk143165091"/>
            <w:r w:rsidRPr="00A13224">
              <w:rPr>
                <w:rFonts w:ascii="Verdana" w:hAnsi="Verdana"/>
                <w:sz w:val="18"/>
                <w:szCs w:val="18"/>
              </w:rPr>
              <w:t>Topics which must be addressed in the internal audit charter includes, but are not limited to:</w:t>
            </w:r>
            <w:r w:rsidRPr="00A13224">
              <w:rPr>
                <w:rFonts w:ascii="Verdana" w:hAnsi="Verdana"/>
                <w:sz w:val="18"/>
                <w:szCs w:val="18"/>
              </w:rPr>
              <w:br w:type="page"/>
            </w:r>
            <w:r w:rsidR="0036482B" w:rsidRPr="00A13224">
              <w:rPr>
                <w:rFonts w:ascii="Verdana" w:hAnsi="Verdana"/>
                <w:sz w:val="18"/>
                <w:szCs w:val="18"/>
              </w:rPr>
              <w:t xml:space="preserve"> </w:t>
            </w:r>
            <w:r w:rsidRPr="00A13224">
              <w:rPr>
                <w:rFonts w:ascii="Verdana" w:hAnsi="Verdana"/>
                <w:sz w:val="18"/>
                <w:szCs w:val="18"/>
              </w:rPr>
              <w:t>a) The internal audit function standing with the bank, its authority, its responsibilities and its relation with others control functions</w:t>
            </w:r>
            <w:r w:rsidRPr="00A13224">
              <w:rPr>
                <w:rFonts w:ascii="Verdana" w:hAnsi="Verdana"/>
                <w:sz w:val="18"/>
                <w:szCs w:val="18"/>
              </w:rPr>
              <w:br w:type="page"/>
            </w:r>
            <w:r w:rsidR="0036482B" w:rsidRPr="00A13224">
              <w:rPr>
                <w:rFonts w:ascii="Verdana" w:hAnsi="Verdana"/>
                <w:sz w:val="18"/>
                <w:szCs w:val="18"/>
              </w:rPr>
              <w:t xml:space="preserve"> </w:t>
            </w:r>
            <w:r w:rsidRPr="00A13224">
              <w:rPr>
                <w:rFonts w:ascii="Verdana" w:hAnsi="Verdana"/>
                <w:sz w:val="18"/>
                <w:szCs w:val="18"/>
              </w:rPr>
              <w:t>b) The purpose and the scope of the internal audit function</w:t>
            </w:r>
            <w:r w:rsidR="0036482B" w:rsidRPr="00A13224">
              <w:rPr>
                <w:rFonts w:ascii="Verdana" w:hAnsi="Verdana"/>
                <w:sz w:val="18"/>
                <w:szCs w:val="18"/>
              </w:rPr>
              <w:t xml:space="preserve"> </w:t>
            </w:r>
            <w:r w:rsidRPr="00A13224">
              <w:rPr>
                <w:rFonts w:ascii="Verdana" w:hAnsi="Verdana"/>
                <w:sz w:val="18"/>
                <w:szCs w:val="18"/>
              </w:rPr>
              <w:br w:type="page"/>
              <w:t>c) The responsibilities and accountability of the head of internal audit</w:t>
            </w:r>
            <w:r w:rsidR="0036482B" w:rsidRPr="00A13224">
              <w:rPr>
                <w:rFonts w:ascii="Verdana" w:hAnsi="Verdana"/>
                <w:sz w:val="18"/>
                <w:szCs w:val="18"/>
              </w:rPr>
              <w:t xml:space="preserve"> </w:t>
            </w:r>
            <w:r w:rsidRPr="00A13224">
              <w:rPr>
                <w:rFonts w:ascii="Verdana" w:hAnsi="Verdana"/>
                <w:sz w:val="18"/>
                <w:szCs w:val="18"/>
              </w:rPr>
              <w:br w:type="page"/>
              <w:t>d) The obligation to communicate the results of the internal audit functions’ engagement and a description of its reporting line of the board</w:t>
            </w:r>
            <w:r w:rsidR="0036482B" w:rsidRPr="00A13224">
              <w:rPr>
                <w:rFonts w:ascii="Verdana" w:hAnsi="Verdana"/>
                <w:sz w:val="18"/>
                <w:szCs w:val="18"/>
              </w:rPr>
              <w:t xml:space="preserve"> </w:t>
            </w:r>
            <w:r w:rsidRPr="00A13224">
              <w:rPr>
                <w:rFonts w:ascii="Verdana" w:hAnsi="Verdana"/>
                <w:sz w:val="18"/>
                <w:szCs w:val="18"/>
              </w:rPr>
              <w:br w:type="page"/>
              <w:t>e) The terms and conditions under which the internal audit function can be called upon to provide consulting or advisory services or carry out other special task</w:t>
            </w:r>
            <w:r w:rsidR="0036482B" w:rsidRPr="00A13224">
              <w:rPr>
                <w:rFonts w:ascii="Verdana" w:hAnsi="Verdana"/>
                <w:sz w:val="18"/>
                <w:szCs w:val="18"/>
              </w:rPr>
              <w:t xml:space="preserve"> </w:t>
            </w:r>
            <w:r w:rsidRPr="00A13224">
              <w:rPr>
                <w:rFonts w:ascii="Verdana" w:hAnsi="Verdana"/>
                <w:sz w:val="18"/>
                <w:szCs w:val="18"/>
              </w:rPr>
              <w:br w:type="page"/>
              <w:t>f) The requirement to comply with the Institute of Internal Auditors international standards for professional practice of internal auditing including the IIA code of ethics and</w:t>
            </w:r>
            <w:r w:rsidRPr="00A13224">
              <w:rPr>
                <w:rFonts w:ascii="Verdana" w:hAnsi="Verdana"/>
                <w:sz w:val="18"/>
                <w:szCs w:val="18"/>
              </w:rPr>
              <w:br w:type="page"/>
            </w:r>
            <w:r w:rsidR="0036482B" w:rsidRPr="00A13224">
              <w:rPr>
                <w:rFonts w:ascii="Verdana" w:hAnsi="Verdana"/>
                <w:sz w:val="18"/>
                <w:szCs w:val="18"/>
              </w:rPr>
              <w:t xml:space="preserve"> </w:t>
            </w:r>
            <w:r w:rsidRPr="00A13224">
              <w:rPr>
                <w:rFonts w:ascii="Verdana" w:hAnsi="Verdana"/>
                <w:sz w:val="18"/>
                <w:szCs w:val="18"/>
              </w:rPr>
              <w:t>g) Procedures for the coordination of the internal audit function with the external auditor</w:t>
            </w:r>
            <w:bookmarkEnd w:id="1095"/>
          </w:p>
        </w:tc>
        <w:tc>
          <w:tcPr>
            <w:tcW w:w="2334" w:type="dxa"/>
            <w:hideMark/>
          </w:tcPr>
          <w:p w14:paraId="160E1625" w14:textId="79D3CE1C" w:rsidR="00627670" w:rsidRPr="00A13224" w:rsidRDefault="008D7C1F">
            <w:pPr>
              <w:rPr>
                <w:rFonts w:ascii="Verdana" w:hAnsi="Verdana"/>
                <w:sz w:val="17"/>
                <w:szCs w:val="17"/>
              </w:rPr>
            </w:pPr>
            <w:r w:rsidRPr="00A13224">
              <w:rPr>
                <w:rFonts w:ascii="Verdana" w:hAnsi="Verdana"/>
                <w:sz w:val="17"/>
                <w:szCs w:val="17"/>
              </w:rPr>
              <w:t xml:space="preserve">Page 10, Section 2.3.1      </w:t>
            </w:r>
            <w:r w:rsidR="00BB44C2" w:rsidRPr="00A13224">
              <w:rPr>
                <w:rFonts w:ascii="Verdana" w:hAnsi="Verdana"/>
                <w:sz w:val="17"/>
                <w:szCs w:val="17"/>
              </w:rPr>
              <w:t>Page 11, Section 2.3.5</w:t>
            </w:r>
            <w:r w:rsidR="00BB44C2" w:rsidRPr="00A13224">
              <w:rPr>
                <w:rFonts w:ascii="Verdana" w:hAnsi="Verdana"/>
                <w:sz w:val="17"/>
                <w:szCs w:val="17"/>
              </w:rPr>
              <w:br/>
            </w:r>
          </w:p>
        </w:tc>
      </w:tr>
      <w:tr w:rsidR="00EA3EA3" w:rsidRPr="00EA3EA3" w14:paraId="0E3ECDE2" w14:textId="77777777" w:rsidTr="001E7B6F">
        <w:trPr>
          <w:trHeight w:val="1044"/>
        </w:trPr>
        <w:tc>
          <w:tcPr>
            <w:tcW w:w="360" w:type="dxa"/>
            <w:noWrap/>
            <w:hideMark/>
          </w:tcPr>
          <w:p w14:paraId="4B9EC383" w14:textId="04A2ADB8" w:rsidR="00627670" w:rsidRPr="00A13224" w:rsidRDefault="00627670" w:rsidP="001E7B6F">
            <w:pPr>
              <w:jc w:val="center"/>
              <w:rPr>
                <w:rFonts w:ascii="Verdana" w:hAnsi="Verdana"/>
                <w:sz w:val="18"/>
                <w:szCs w:val="18"/>
              </w:rPr>
            </w:pPr>
            <w:r w:rsidRPr="00A13224">
              <w:rPr>
                <w:rFonts w:ascii="Verdana" w:hAnsi="Verdana"/>
                <w:sz w:val="18"/>
                <w:szCs w:val="18"/>
              </w:rPr>
              <w:t>16</w:t>
            </w:r>
            <w:r w:rsidR="007A4266" w:rsidRPr="00A13224">
              <w:rPr>
                <w:rFonts w:ascii="Verdana" w:hAnsi="Verdana"/>
                <w:sz w:val="18"/>
                <w:szCs w:val="18"/>
              </w:rPr>
              <w:t>.</w:t>
            </w:r>
          </w:p>
        </w:tc>
        <w:tc>
          <w:tcPr>
            <w:tcW w:w="7883" w:type="dxa"/>
            <w:hideMark/>
          </w:tcPr>
          <w:p w14:paraId="24BF4C83" w14:textId="34139F71" w:rsidR="00627670" w:rsidRPr="00A13224" w:rsidRDefault="00627670" w:rsidP="00EA3EA3">
            <w:pPr>
              <w:jc w:val="both"/>
              <w:rPr>
                <w:rFonts w:ascii="Verdana" w:hAnsi="Verdana"/>
                <w:sz w:val="18"/>
                <w:szCs w:val="18"/>
              </w:rPr>
            </w:pPr>
            <w:r w:rsidRPr="00A13224">
              <w:rPr>
                <w:rFonts w:ascii="Verdana" w:hAnsi="Verdana"/>
                <w:sz w:val="18"/>
                <w:szCs w:val="18"/>
              </w:rPr>
              <w:t>The scope of the internal audit activities must include the evaluation of the effectiveness and efficiency of the internal audit system, risk management and compliance function and governance systems and processes of the entire bank, including the Bank’s Subsidiaries and branches. In particular the annual audit plan must be adequately cover risk measurement and management processes and methodologies, including risk appetite framework elements such a risk limits bra</w:t>
            </w:r>
            <w:r w:rsidR="00A13224" w:rsidRPr="00A13224">
              <w:rPr>
                <w:rFonts w:ascii="Verdana" w:hAnsi="Verdana"/>
                <w:sz w:val="18"/>
                <w:szCs w:val="18"/>
              </w:rPr>
              <w:t>n</w:t>
            </w:r>
            <w:r w:rsidRPr="00A13224">
              <w:rPr>
                <w:rFonts w:ascii="Verdana" w:hAnsi="Verdana"/>
                <w:sz w:val="18"/>
                <w:szCs w:val="18"/>
              </w:rPr>
              <w:t>ches and internal models.</w:t>
            </w:r>
          </w:p>
        </w:tc>
        <w:tc>
          <w:tcPr>
            <w:tcW w:w="2334" w:type="dxa"/>
            <w:hideMark/>
          </w:tcPr>
          <w:p w14:paraId="59E701D9" w14:textId="66383FF1" w:rsidR="00627670" w:rsidRPr="00A13224" w:rsidRDefault="00627670">
            <w:pPr>
              <w:rPr>
                <w:rFonts w:ascii="Verdana" w:hAnsi="Verdana"/>
                <w:sz w:val="17"/>
                <w:szCs w:val="17"/>
              </w:rPr>
            </w:pPr>
            <w:r w:rsidRPr="00A13224">
              <w:rPr>
                <w:rFonts w:ascii="Verdana" w:hAnsi="Verdana"/>
                <w:sz w:val="17"/>
                <w:szCs w:val="17"/>
              </w:rPr>
              <w:t>Page 11, Section 2.4.1</w:t>
            </w:r>
            <w:r w:rsidRPr="00A13224">
              <w:rPr>
                <w:rFonts w:ascii="Verdana" w:hAnsi="Verdana"/>
                <w:sz w:val="17"/>
                <w:szCs w:val="17"/>
              </w:rPr>
              <w:br/>
              <w:t>Page 11, Section 2.4.2</w:t>
            </w:r>
            <w:r w:rsidRPr="00A13224">
              <w:rPr>
                <w:rFonts w:ascii="Verdana" w:hAnsi="Verdana"/>
                <w:sz w:val="17"/>
                <w:szCs w:val="17"/>
              </w:rPr>
              <w:br/>
              <w:t>Page 11, Section 2.4.3</w:t>
            </w:r>
            <w:r w:rsidRPr="00A13224">
              <w:rPr>
                <w:rFonts w:ascii="Verdana" w:hAnsi="Verdana"/>
                <w:sz w:val="17"/>
                <w:szCs w:val="17"/>
              </w:rPr>
              <w:br/>
              <w:t>Page 12, Section 2.4.5</w:t>
            </w:r>
            <w:r w:rsidRPr="00A13224">
              <w:rPr>
                <w:rFonts w:ascii="Verdana" w:hAnsi="Verdana"/>
                <w:sz w:val="17"/>
                <w:szCs w:val="17"/>
              </w:rPr>
              <w:br/>
              <w:t>Page 2</w:t>
            </w:r>
            <w:r w:rsidR="00E330B2" w:rsidRPr="00A13224">
              <w:rPr>
                <w:rFonts w:ascii="Verdana" w:hAnsi="Verdana"/>
                <w:sz w:val="17"/>
                <w:szCs w:val="17"/>
              </w:rPr>
              <w:t>4</w:t>
            </w:r>
            <w:r w:rsidRPr="00A13224">
              <w:rPr>
                <w:rFonts w:ascii="Verdana" w:hAnsi="Verdana"/>
                <w:sz w:val="17"/>
                <w:szCs w:val="17"/>
              </w:rPr>
              <w:t>, Section 7.1.3e</w:t>
            </w:r>
          </w:p>
        </w:tc>
      </w:tr>
      <w:tr w:rsidR="00EA3EA3" w:rsidRPr="00EA3EA3" w14:paraId="353A28C9" w14:textId="77777777" w:rsidTr="001E7B6F">
        <w:trPr>
          <w:trHeight w:val="54"/>
        </w:trPr>
        <w:tc>
          <w:tcPr>
            <w:tcW w:w="360" w:type="dxa"/>
            <w:noWrap/>
            <w:hideMark/>
          </w:tcPr>
          <w:p w14:paraId="1A6D07BC" w14:textId="6FEF0F95" w:rsidR="00627670" w:rsidRPr="00A13224" w:rsidRDefault="00627670" w:rsidP="001E7B6F">
            <w:pPr>
              <w:jc w:val="center"/>
              <w:rPr>
                <w:rFonts w:ascii="Verdana" w:hAnsi="Verdana"/>
                <w:sz w:val="18"/>
                <w:szCs w:val="18"/>
              </w:rPr>
            </w:pPr>
            <w:r w:rsidRPr="00A13224">
              <w:rPr>
                <w:rFonts w:ascii="Verdana" w:hAnsi="Verdana"/>
                <w:sz w:val="18"/>
                <w:szCs w:val="18"/>
              </w:rPr>
              <w:t>17</w:t>
            </w:r>
            <w:r w:rsidR="007A4266" w:rsidRPr="00A13224">
              <w:rPr>
                <w:rFonts w:ascii="Verdana" w:hAnsi="Verdana"/>
                <w:sz w:val="18"/>
                <w:szCs w:val="18"/>
              </w:rPr>
              <w:t>.</w:t>
            </w:r>
          </w:p>
        </w:tc>
        <w:tc>
          <w:tcPr>
            <w:tcW w:w="7883" w:type="dxa"/>
            <w:hideMark/>
          </w:tcPr>
          <w:p w14:paraId="63CE665A" w14:textId="77777777" w:rsidR="00627670" w:rsidRPr="00A13224" w:rsidRDefault="00627670" w:rsidP="00EA3EA3">
            <w:pPr>
              <w:jc w:val="both"/>
              <w:rPr>
                <w:rFonts w:ascii="Verdana" w:hAnsi="Verdana"/>
                <w:sz w:val="18"/>
                <w:szCs w:val="18"/>
              </w:rPr>
            </w:pPr>
            <w:r w:rsidRPr="00A13224">
              <w:rPr>
                <w:rFonts w:ascii="Verdana" w:hAnsi="Verdana"/>
                <w:sz w:val="18"/>
                <w:szCs w:val="18"/>
              </w:rPr>
              <w:t>Every activity, including outsourced activities and every entity controlled by the Bank, or if acceptable Group, must fall within the scope of the internal audit function.</w:t>
            </w:r>
          </w:p>
        </w:tc>
        <w:tc>
          <w:tcPr>
            <w:tcW w:w="2334" w:type="dxa"/>
            <w:hideMark/>
          </w:tcPr>
          <w:p w14:paraId="0039673C" w14:textId="77777777" w:rsidR="00627670" w:rsidRPr="00A13224" w:rsidRDefault="00627670">
            <w:pPr>
              <w:rPr>
                <w:rFonts w:ascii="Verdana" w:hAnsi="Verdana"/>
                <w:sz w:val="17"/>
                <w:szCs w:val="17"/>
              </w:rPr>
            </w:pPr>
            <w:r w:rsidRPr="00A13224">
              <w:rPr>
                <w:rFonts w:ascii="Verdana" w:hAnsi="Verdana"/>
                <w:sz w:val="17"/>
                <w:szCs w:val="17"/>
              </w:rPr>
              <w:t>Page 8, Section 1.3.2</w:t>
            </w:r>
          </w:p>
        </w:tc>
      </w:tr>
      <w:tr w:rsidR="00EA3EA3" w:rsidRPr="00EA3EA3" w14:paraId="39A1778D" w14:textId="77777777" w:rsidTr="001E7B6F">
        <w:trPr>
          <w:trHeight w:val="1262"/>
        </w:trPr>
        <w:tc>
          <w:tcPr>
            <w:tcW w:w="360" w:type="dxa"/>
            <w:noWrap/>
            <w:hideMark/>
          </w:tcPr>
          <w:p w14:paraId="133B8582" w14:textId="4135B99F" w:rsidR="00627670" w:rsidRPr="00A13224" w:rsidRDefault="00627670" w:rsidP="001E7B6F">
            <w:pPr>
              <w:jc w:val="center"/>
              <w:rPr>
                <w:rFonts w:ascii="Verdana" w:hAnsi="Verdana"/>
                <w:sz w:val="18"/>
                <w:szCs w:val="18"/>
              </w:rPr>
            </w:pPr>
            <w:r w:rsidRPr="00A13224">
              <w:rPr>
                <w:rFonts w:ascii="Verdana" w:hAnsi="Verdana"/>
                <w:sz w:val="18"/>
                <w:szCs w:val="18"/>
              </w:rPr>
              <w:t>18</w:t>
            </w:r>
            <w:r w:rsidR="007A4266" w:rsidRPr="00A13224">
              <w:rPr>
                <w:rFonts w:ascii="Verdana" w:hAnsi="Verdana"/>
                <w:sz w:val="18"/>
                <w:szCs w:val="18"/>
              </w:rPr>
              <w:t>.</w:t>
            </w:r>
          </w:p>
        </w:tc>
        <w:tc>
          <w:tcPr>
            <w:tcW w:w="7883" w:type="dxa"/>
            <w:hideMark/>
          </w:tcPr>
          <w:p w14:paraId="6D7D8FF6" w14:textId="3223C213" w:rsidR="00627670" w:rsidRPr="00A13224" w:rsidRDefault="00627670" w:rsidP="00EA3EA3">
            <w:pPr>
              <w:jc w:val="both"/>
              <w:rPr>
                <w:rFonts w:ascii="Verdana" w:hAnsi="Verdana"/>
                <w:sz w:val="18"/>
                <w:szCs w:val="18"/>
              </w:rPr>
            </w:pPr>
            <w:r w:rsidRPr="00A13224">
              <w:rPr>
                <w:rFonts w:ascii="Verdana" w:hAnsi="Verdana"/>
                <w:sz w:val="18"/>
                <w:szCs w:val="18"/>
              </w:rPr>
              <w:t xml:space="preserve">The scope must ensure that adequate coverage of the matters of regulatory interest. Matters of regulatory interest that must receive particular attention in the internal audit plan include, but are not limited to, the internal capital and liquidity adequacy assessment processes, quality of risk reporting to the Board and Senior management, regularity compliance and reporting to the central bank. Within a banking group level and the way that control function </w:t>
            </w:r>
            <w:r w:rsidR="00A13224" w:rsidRPr="00A13224">
              <w:rPr>
                <w:rFonts w:ascii="Verdana" w:hAnsi="Verdana"/>
                <w:sz w:val="18"/>
                <w:szCs w:val="18"/>
              </w:rPr>
              <w:t>operates</w:t>
            </w:r>
            <w:r w:rsidRPr="00A13224">
              <w:rPr>
                <w:rFonts w:ascii="Verdana" w:hAnsi="Verdana"/>
                <w:sz w:val="18"/>
                <w:szCs w:val="18"/>
              </w:rPr>
              <w:t xml:space="preserve"> at the entity level</w:t>
            </w:r>
          </w:p>
        </w:tc>
        <w:tc>
          <w:tcPr>
            <w:tcW w:w="2334" w:type="dxa"/>
            <w:hideMark/>
          </w:tcPr>
          <w:p w14:paraId="0508B201" w14:textId="16E44982" w:rsidR="00627670" w:rsidRPr="00A13224" w:rsidRDefault="00627670">
            <w:pPr>
              <w:rPr>
                <w:rFonts w:ascii="Verdana" w:hAnsi="Verdana"/>
                <w:sz w:val="17"/>
                <w:szCs w:val="17"/>
              </w:rPr>
            </w:pPr>
            <w:r w:rsidRPr="00A13224">
              <w:rPr>
                <w:rFonts w:ascii="Verdana" w:hAnsi="Verdana"/>
                <w:sz w:val="17"/>
                <w:szCs w:val="17"/>
              </w:rPr>
              <w:t>Page 2</w:t>
            </w:r>
            <w:r w:rsidR="0033679F">
              <w:rPr>
                <w:rFonts w:ascii="Verdana" w:hAnsi="Verdana"/>
                <w:sz w:val="17"/>
                <w:szCs w:val="17"/>
              </w:rPr>
              <w:t>7</w:t>
            </w:r>
            <w:r w:rsidRPr="00A13224">
              <w:rPr>
                <w:rFonts w:ascii="Verdana" w:hAnsi="Verdana"/>
                <w:sz w:val="17"/>
                <w:szCs w:val="17"/>
              </w:rPr>
              <w:t>, Section 7.4.1</w:t>
            </w:r>
            <w:r w:rsidR="0017421F" w:rsidRPr="00A13224">
              <w:rPr>
                <w:rFonts w:ascii="Verdana" w:hAnsi="Verdana"/>
                <w:sz w:val="17"/>
                <w:szCs w:val="17"/>
              </w:rPr>
              <w:t>c                     Page 29, Section 7.6.2e</w:t>
            </w:r>
          </w:p>
        </w:tc>
      </w:tr>
      <w:tr w:rsidR="00EA3EA3" w:rsidRPr="00EA3EA3" w14:paraId="789290B6" w14:textId="77777777" w:rsidTr="001E7B6F">
        <w:trPr>
          <w:trHeight w:val="1204"/>
        </w:trPr>
        <w:tc>
          <w:tcPr>
            <w:tcW w:w="360" w:type="dxa"/>
            <w:noWrap/>
            <w:hideMark/>
          </w:tcPr>
          <w:p w14:paraId="027435FE" w14:textId="451ED138" w:rsidR="00627670" w:rsidRPr="00A13224" w:rsidRDefault="00627670" w:rsidP="001E7B6F">
            <w:pPr>
              <w:jc w:val="center"/>
              <w:rPr>
                <w:rFonts w:ascii="Verdana" w:hAnsi="Verdana"/>
                <w:sz w:val="18"/>
                <w:szCs w:val="18"/>
              </w:rPr>
            </w:pPr>
            <w:r w:rsidRPr="00A13224">
              <w:rPr>
                <w:rFonts w:ascii="Verdana" w:hAnsi="Verdana"/>
                <w:sz w:val="18"/>
                <w:szCs w:val="18"/>
              </w:rPr>
              <w:t>19</w:t>
            </w:r>
            <w:r w:rsidR="007A4266" w:rsidRPr="00A13224">
              <w:rPr>
                <w:rFonts w:ascii="Verdana" w:hAnsi="Verdana"/>
                <w:sz w:val="18"/>
                <w:szCs w:val="18"/>
              </w:rPr>
              <w:t>.</w:t>
            </w:r>
          </w:p>
        </w:tc>
        <w:tc>
          <w:tcPr>
            <w:tcW w:w="7883" w:type="dxa"/>
            <w:hideMark/>
          </w:tcPr>
          <w:p w14:paraId="3F47F59D" w14:textId="6A222694" w:rsidR="00627670" w:rsidRPr="00A13224" w:rsidRDefault="00627670" w:rsidP="00EA3EA3">
            <w:pPr>
              <w:jc w:val="both"/>
              <w:rPr>
                <w:rFonts w:ascii="Verdana" w:hAnsi="Verdana"/>
                <w:sz w:val="18"/>
                <w:szCs w:val="18"/>
              </w:rPr>
            </w:pPr>
            <w:r w:rsidRPr="00A13224">
              <w:rPr>
                <w:rFonts w:ascii="Verdana" w:hAnsi="Verdana"/>
                <w:sz w:val="18"/>
                <w:szCs w:val="18"/>
              </w:rPr>
              <w:t xml:space="preserve">Senior management is responsible for implementing and maintaining adequate and effective internal control </w:t>
            </w:r>
            <w:r w:rsidR="00A13224" w:rsidRPr="00A13224">
              <w:rPr>
                <w:rFonts w:ascii="Verdana" w:hAnsi="Verdana"/>
                <w:sz w:val="18"/>
                <w:szCs w:val="18"/>
              </w:rPr>
              <w:t>systems</w:t>
            </w:r>
            <w:r w:rsidRPr="00A13224">
              <w:rPr>
                <w:rFonts w:ascii="Verdana" w:hAnsi="Verdana"/>
                <w:sz w:val="18"/>
                <w:szCs w:val="18"/>
              </w:rPr>
              <w:t xml:space="preserve"> and processes. </w:t>
            </w:r>
            <w:r w:rsidR="00A13224" w:rsidRPr="00A13224">
              <w:rPr>
                <w:rFonts w:ascii="Verdana" w:hAnsi="Verdana"/>
                <w:sz w:val="18"/>
                <w:szCs w:val="18"/>
              </w:rPr>
              <w:t>Therefore,</w:t>
            </w:r>
            <w:r w:rsidRPr="00A13224">
              <w:rPr>
                <w:rFonts w:ascii="Verdana" w:hAnsi="Verdana"/>
                <w:sz w:val="18"/>
                <w:szCs w:val="18"/>
              </w:rPr>
              <w:t xml:space="preserve"> the internal audit function must inform the senior management promptly of all significant findings so that timely corrective actions can be taken. Subsequently, the internal audit function must follow up with the senior management on the outcome of these corrective actions. The head of internal audit must report to the Board audit committee the status of findings that have not (yet) been rectified by The Senior Management.</w:t>
            </w:r>
          </w:p>
        </w:tc>
        <w:tc>
          <w:tcPr>
            <w:tcW w:w="2334" w:type="dxa"/>
            <w:hideMark/>
          </w:tcPr>
          <w:p w14:paraId="46A6658C" w14:textId="5788167E" w:rsidR="00627670" w:rsidRPr="00A13224" w:rsidRDefault="00627670">
            <w:pPr>
              <w:rPr>
                <w:rFonts w:ascii="Verdana" w:hAnsi="Verdana"/>
                <w:sz w:val="17"/>
                <w:szCs w:val="17"/>
              </w:rPr>
            </w:pPr>
            <w:r w:rsidRPr="00A13224">
              <w:rPr>
                <w:rFonts w:ascii="Verdana" w:hAnsi="Verdana"/>
                <w:sz w:val="17"/>
                <w:szCs w:val="17"/>
              </w:rPr>
              <w:t>Page 14, Section 3.3.1</w:t>
            </w:r>
            <w:r w:rsidRPr="00A13224">
              <w:rPr>
                <w:rFonts w:ascii="Verdana" w:hAnsi="Verdana"/>
                <w:sz w:val="17"/>
                <w:szCs w:val="17"/>
              </w:rPr>
              <w:br/>
              <w:t>Page 4</w:t>
            </w:r>
            <w:r w:rsidR="007E5DAE" w:rsidRPr="00A13224">
              <w:rPr>
                <w:rFonts w:ascii="Verdana" w:hAnsi="Verdana"/>
                <w:sz w:val="17"/>
                <w:szCs w:val="17"/>
              </w:rPr>
              <w:t>6</w:t>
            </w:r>
            <w:r w:rsidRPr="00A13224">
              <w:rPr>
                <w:rFonts w:ascii="Verdana" w:hAnsi="Verdana"/>
                <w:sz w:val="17"/>
                <w:szCs w:val="17"/>
              </w:rPr>
              <w:t>, Section 11.8.3</w:t>
            </w:r>
            <w:r w:rsidRPr="00A13224">
              <w:rPr>
                <w:rFonts w:ascii="Verdana" w:hAnsi="Verdana"/>
                <w:sz w:val="17"/>
                <w:szCs w:val="17"/>
              </w:rPr>
              <w:br/>
              <w:t>Page 4</w:t>
            </w:r>
            <w:r w:rsidR="007E5DAE" w:rsidRPr="00A13224">
              <w:rPr>
                <w:rFonts w:ascii="Verdana" w:hAnsi="Verdana"/>
                <w:sz w:val="17"/>
                <w:szCs w:val="17"/>
              </w:rPr>
              <w:t>7</w:t>
            </w:r>
            <w:r w:rsidRPr="00A13224">
              <w:rPr>
                <w:rFonts w:ascii="Verdana" w:hAnsi="Verdana"/>
                <w:sz w:val="17"/>
                <w:szCs w:val="17"/>
              </w:rPr>
              <w:t>, Section 12.1.1</w:t>
            </w:r>
            <w:r w:rsidRPr="00A13224">
              <w:rPr>
                <w:rFonts w:ascii="Verdana" w:hAnsi="Verdana"/>
                <w:sz w:val="17"/>
                <w:szCs w:val="17"/>
              </w:rPr>
              <w:br/>
              <w:t>Page 4</w:t>
            </w:r>
            <w:r w:rsidR="007E5DAE" w:rsidRPr="00A13224">
              <w:rPr>
                <w:rFonts w:ascii="Verdana" w:hAnsi="Verdana"/>
                <w:sz w:val="17"/>
                <w:szCs w:val="17"/>
              </w:rPr>
              <w:t>7</w:t>
            </w:r>
            <w:r w:rsidRPr="00A13224">
              <w:rPr>
                <w:rFonts w:ascii="Verdana" w:hAnsi="Verdana"/>
                <w:sz w:val="17"/>
                <w:szCs w:val="17"/>
              </w:rPr>
              <w:t>, Section 12.2.2</w:t>
            </w:r>
          </w:p>
        </w:tc>
      </w:tr>
      <w:tr w:rsidR="00EA3EA3" w:rsidRPr="00EA3EA3" w14:paraId="18408FF8" w14:textId="77777777" w:rsidTr="001E7B6F">
        <w:trPr>
          <w:trHeight w:val="54"/>
        </w:trPr>
        <w:tc>
          <w:tcPr>
            <w:tcW w:w="360" w:type="dxa"/>
            <w:noWrap/>
            <w:hideMark/>
          </w:tcPr>
          <w:p w14:paraId="29C682B1" w14:textId="4A4D1D9F" w:rsidR="00627670" w:rsidRPr="00A13224" w:rsidRDefault="00627670" w:rsidP="001E7B6F">
            <w:pPr>
              <w:jc w:val="center"/>
              <w:rPr>
                <w:rFonts w:ascii="Verdana" w:hAnsi="Verdana"/>
                <w:sz w:val="18"/>
                <w:szCs w:val="18"/>
              </w:rPr>
            </w:pPr>
            <w:r w:rsidRPr="00A13224">
              <w:rPr>
                <w:rFonts w:ascii="Verdana" w:hAnsi="Verdana"/>
                <w:sz w:val="18"/>
                <w:szCs w:val="18"/>
              </w:rPr>
              <w:t>20</w:t>
            </w:r>
            <w:r w:rsidR="007A4266" w:rsidRPr="00A13224">
              <w:rPr>
                <w:rFonts w:ascii="Verdana" w:hAnsi="Verdana"/>
                <w:sz w:val="18"/>
                <w:szCs w:val="18"/>
              </w:rPr>
              <w:t>.</w:t>
            </w:r>
          </w:p>
        </w:tc>
        <w:tc>
          <w:tcPr>
            <w:tcW w:w="7883" w:type="dxa"/>
            <w:hideMark/>
          </w:tcPr>
          <w:p w14:paraId="3F907B6B" w14:textId="77777777" w:rsidR="00627670" w:rsidRPr="00A13224" w:rsidRDefault="00627670" w:rsidP="00EA3EA3">
            <w:pPr>
              <w:jc w:val="both"/>
              <w:rPr>
                <w:rFonts w:ascii="Verdana" w:hAnsi="Verdana"/>
                <w:sz w:val="18"/>
                <w:szCs w:val="18"/>
              </w:rPr>
            </w:pPr>
            <w:r w:rsidRPr="00A13224">
              <w:rPr>
                <w:rFonts w:ascii="Verdana" w:hAnsi="Verdana"/>
                <w:sz w:val="18"/>
                <w:szCs w:val="18"/>
              </w:rPr>
              <w:t>The board audit committee must review internal audit report, including the response and follow-up by senior management, to ensure that timely and effective actions are taken to address internal audit findings, particularly control weaknesses or deficiencies in risk management and compliance</w:t>
            </w:r>
          </w:p>
        </w:tc>
        <w:tc>
          <w:tcPr>
            <w:tcW w:w="2334" w:type="dxa"/>
            <w:hideMark/>
          </w:tcPr>
          <w:p w14:paraId="24DB9DC7" w14:textId="77777777" w:rsidR="00627670" w:rsidRPr="00A13224" w:rsidRDefault="00627670">
            <w:pPr>
              <w:rPr>
                <w:rFonts w:ascii="Verdana" w:hAnsi="Verdana"/>
                <w:sz w:val="17"/>
                <w:szCs w:val="17"/>
              </w:rPr>
            </w:pPr>
            <w:r w:rsidRPr="00A13224">
              <w:rPr>
                <w:rFonts w:ascii="Verdana" w:hAnsi="Verdana"/>
                <w:sz w:val="17"/>
                <w:szCs w:val="17"/>
              </w:rPr>
              <w:t>Page 13, Section 3.2.5</w:t>
            </w:r>
          </w:p>
        </w:tc>
      </w:tr>
      <w:tr w:rsidR="00EA3EA3" w:rsidRPr="00EA3EA3" w14:paraId="03AA764F" w14:textId="77777777" w:rsidTr="001E7B6F">
        <w:trPr>
          <w:trHeight w:val="1007"/>
        </w:trPr>
        <w:tc>
          <w:tcPr>
            <w:tcW w:w="360" w:type="dxa"/>
            <w:noWrap/>
            <w:hideMark/>
          </w:tcPr>
          <w:p w14:paraId="7FDFEB2A" w14:textId="0B763328" w:rsidR="00627670" w:rsidRPr="00A13224" w:rsidRDefault="00627670" w:rsidP="001E7B6F">
            <w:pPr>
              <w:jc w:val="center"/>
              <w:rPr>
                <w:rFonts w:ascii="Verdana" w:hAnsi="Verdana"/>
                <w:sz w:val="18"/>
                <w:szCs w:val="18"/>
              </w:rPr>
            </w:pPr>
            <w:r w:rsidRPr="00A13224">
              <w:rPr>
                <w:rFonts w:ascii="Verdana" w:hAnsi="Verdana"/>
                <w:sz w:val="18"/>
                <w:szCs w:val="18"/>
              </w:rPr>
              <w:t>21</w:t>
            </w:r>
            <w:r w:rsidR="007A4266" w:rsidRPr="00A13224">
              <w:rPr>
                <w:rFonts w:ascii="Verdana" w:hAnsi="Verdana"/>
                <w:sz w:val="18"/>
                <w:szCs w:val="18"/>
              </w:rPr>
              <w:t>.</w:t>
            </w:r>
          </w:p>
        </w:tc>
        <w:tc>
          <w:tcPr>
            <w:tcW w:w="7883" w:type="dxa"/>
            <w:hideMark/>
          </w:tcPr>
          <w:p w14:paraId="4C4DB4CD" w14:textId="77777777" w:rsidR="00627670" w:rsidRPr="00A13224" w:rsidRDefault="00627670" w:rsidP="00EA3EA3">
            <w:pPr>
              <w:jc w:val="both"/>
              <w:rPr>
                <w:rFonts w:ascii="Verdana" w:hAnsi="Verdana"/>
                <w:sz w:val="18"/>
                <w:szCs w:val="18"/>
              </w:rPr>
            </w:pPr>
            <w:r w:rsidRPr="00A13224">
              <w:rPr>
                <w:rFonts w:ascii="Verdana" w:hAnsi="Verdana"/>
                <w:sz w:val="18"/>
                <w:szCs w:val="18"/>
              </w:rPr>
              <w:t>A consistent approach to internal audit across the Group may be achieved through the establishment of a Group internal audit function accountable to the board of the controlling shareholders, or through internal audit functions establishes in each entity and accountable to those entities’ boards of directors, and also reporting to the Group Head of Internal Audit.</w:t>
            </w:r>
          </w:p>
        </w:tc>
        <w:tc>
          <w:tcPr>
            <w:tcW w:w="2334" w:type="dxa"/>
            <w:hideMark/>
          </w:tcPr>
          <w:p w14:paraId="5C1DF0C4" w14:textId="77777777" w:rsidR="00627670" w:rsidRPr="00A13224" w:rsidRDefault="00627670">
            <w:pPr>
              <w:rPr>
                <w:rFonts w:ascii="Verdana" w:hAnsi="Verdana"/>
                <w:sz w:val="17"/>
                <w:szCs w:val="17"/>
              </w:rPr>
            </w:pPr>
            <w:r w:rsidRPr="00A13224">
              <w:rPr>
                <w:rFonts w:ascii="Verdana" w:hAnsi="Verdana"/>
                <w:sz w:val="17"/>
                <w:szCs w:val="17"/>
              </w:rPr>
              <w:t>Page 8, Section 1.3.1</w:t>
            </w:r>
          </w:p>
        </w:tc>
      </w:tr>
      <w:tr w:rsidR="00EA3EA3" w:rsidRPr="00EA3EA3" w14:paraId="72CC65FD" w14:textId="77777777" w:rsidTr="001E7B6F">
        <w:trPr>
          <w:trHeight w:val="746"/>
        </w:trPr>
        <w:tc>
          <w:tcPr>
            <w:tcW w:w="360" w:type="dxa"/>
            <w:noWrap/>
            <w:hideMark/>
          </w:tcPr>
          <w:p w14:paraId="3D8965C7" w14:textId="50954991" w:rsidR="00627670" w:rsidRPr="00A13224" w:rsidRDefault="00627670" w:rsidP="001E7B6F">
            <w:pPr>
              <w:jc w:val="center"/>
              <w:rPr>
                <w:rFonts w:ascii="Verdana" w:hAnsi="Verdana"/>
                <w:sz w:val="18"/>
                <w:szCs w:val="18"/>
              </w:rPr>
            </w:pPr>
            <w:r w:rsidRPr="00A13224">
              <w:rPr>
                <w:rFonts w:ascii="Verdana" w:hAnsi="Verdana"/>
                <w:sz w:val="18"/>
                <w:szCs w:val="18"/>
              </w:rPr>
              <w:t>22</w:t>
            </w:r>
            <w:r w:rsidR="007A4266" w:rsidRPr="00A13224">
              <w:rPr>
                <w:rFonts w:ascii="Verdana" w:hAnsi="Verdana"/>
                <w:sz w:val="18"/>
                <w:szCs w:val="18"/>
              </w:rPr>
              <w:t>.</w:t>
            </w:r>
          </w:p>
        </w:tc>
        <w:tc>
          <w:tcPr>
            <w:tcW w:w="7883" w:type="dxa"/>
            <w:hideMark/>
          </w:tcPr>
          <w:p w14:paraId="5B125C28" w14:textId="77777777" w:rsidR="00627670" w:rsidRPr="00A13224" w:rsidRDefault="00627670" w:rsidP="00EA3EA3">
            <w:pPr>
              <w:jc w:val="both"/>
              <w:rPr>
                <w:rFonts w:ascii="Verdana" w:hAnsi="Verdana"/>
                <w:sz w:val="18"/>
                <w:szCs w:val="18"/>
              </w:rPr>
            </w:pPr>
            <w:r w:rsidRPr="00A13224">
              <w:rPr>
                <w:rFonts w:ascii="Verdana" w:hAnsi="Verdana"/>
                <w:sz w:val="18"/>
                <w:szCs w:val="18"/>
              </w:rPr>
              <w:t>It is recommended that banks perform internal activities using their own staff. However, outsourcing of internal audit activities, but not the function, on a limited and targeted basis can be used to provide access to specialized expertise and knowledge for an internal audit engagement where the expertise is not available in house or to resource constraints. The board remains ultimate responsible for the internal audit function regardless of whether internal audit activities are outsourced.</w:t>
            </w:r>
          </w:p>
        </w:tc>
        <w:tc>
          <w:tcPr>
            <w:tcW w:w="2334" w:type="dxa"/>
            <w:hideMark/>
          </w:tcPr>
          <w:p w14:paraId="6A6654B4" w14:textId="77777777" w:rsidR="00627670" w:rsidRPr="00A13224" w:rsidRDefault="00627670">
            <w:pPr>
              <w:rPr>
                <w:rFonts w:ascii="Verdana" w:hAnsi="Verdana"/>
                <w:sz w:val="17"/>
                <w:szCs w:val="17"/>
              </w:rPr>
            </w:pPr>
            <w:r w:rsidRPr="00A13224">
              <w:rPr>
                <w:rFonts w:ascii="Verdana" w:hAnsi="Verdana"/>
                <w:sz w:val="17"/>
                <w:szCs w:val="17"/>
              </w:rPr>
              <w:t>Page 21, Section 6.3.1</w:t>
            </w:r>
          </w:p>
        </w:tc>
      </w:tr>
      <w:tr w:rsidR="00EA3EA3" w:rsidRPr="00EA3EA3" w14:paraId="252C689A" w14:textId="77777777" w:rsidTr="001E7B6F">
        <w:trPr>
          <w:trHeight w:val="520"/>
        </w:trPr>
        <w:tc>
          <w:tcPr>
            <w:tcW w:w="360" w:type="dxa"/>
            <w:noWrap/>
            <w:hideMark/>
          </w:tcPr>
          <w:p w14:paraId="26718AA1" w14:textId="0A3416D2" w:rsidR="00627670" w:rsidRPr="00A13224" w:rsidRDefault="00627670" w:rsidP="001E7B6F">
            <w:pPr>
              <w:jc w:val="center"/>
              <w:rPr>
                <w:rFonts w:ascii="Verdana" w:hAnsi="Verdana"/>
                <w:sz w:val="18"/>
                <w:szCs w:val="18"/>
              </w:rPr>
            </w:pPr>
            <w:r w:rsidRPr="00A13224">
              <w:rPr>
                <w:rFonts w:ascii="Verdana" w:hAnsi="Verdana"/>
                <w:sz w:val="18"/>
                <w:szCs w:val="18"/>
              </w:rPr>
              <w:t>23</w:t>
            </w:r>
            <w:r w:rsidR="007A4266" w:rsidRPr="00A13224">
              <w:rPr>
                <w:rFonts w:ascii="Verdana" w:hAnsi="Verdana"/>
                <w:sz w:val="18"/>
                <w:szCs w:val="18"/>
              </w:rPr>
              <w:t>.</w:t>
            </w:r>
          </w:p>
        </w:tc>
        <w:tc>
          <w:tcPr>
            <w:tcW w:w="7883" w:type="dxa"/>
            <w:hideMark/>
          </w:tcPr>
          <w:p w14:paraId="6CE015BB" w14:textId="5C3BD698" w:rsidR="00627670" w:rsidRPr="00A13224" w:rsidRDefault="00627670" w:rsidP="00EA3EA3">
            <w:pPr>
              <w:jc w:val="both"/>
              <w:rPr>
                <w:rFonts w:ascii="Verdana" w:hAnsi="Verdana"/>
                <w:sz w:val="18"/>
                <w:szCs w:val="18"/>
              </w:rPr>
            </w:pPr>
            <w:r w:rsidRPr="00A13224">
              <w:rPr>
                <w:rFonts w:ascii="Verdana" w:hAnsi="Verdana"/>
                <w:sz w:val="18"/>
                <w:szCs w:val="18"/>
              </w:rPr>
              <w:t xml:space="preserve">The head of internal audit must preserve independence by ensuring that the supplier has not been previously engaged in a consulting engagement in the same area within the bank. Unless reasonably long “cooling-off” period has elapsed. In </w:t>
            </w:r>
            <w:r w:rsidR="00A13224" w:rsidRPr="00A13224">
              <w:rPr>
                <w:rFonts w:ascii="Verdana" w:hAnsi="Verdana"/>
                <w:sz w:val="18"/>
                <w:szCs w:val="18"/>
              </w:rPr>
              <w:t>addition,</w:t>
            </w:r>
            <w:r w:rsidRPr="00A13224">
              <w:rPr>
                <w:rFonts w:ascii="Verdana" w:hAnsi="Verdana"/>
                <w:sz w:val="18"/>
                <w:szCs w:val="18"/>
              </w:rPr>
              <w:t xml:space="preserve"> bank must not outsource internal audit activities to their external audit firm.</w:t>
            </w:r>
          </w:p>
        </w:tc>
        <w:tc>
          <w:tcPr>
            <w:tcW w:w="2334" w:type="dxa"/>
            <w:hideMark/>
          </w:tcPr>
          <w:p w14:paraId="6BAE9F91" w14:textId="77777777" w:rsidR="00627670" w:rsidRPr="00A13224" w:rsidRDefault="00627670">
            <w:pPr>
              <w:rPr>
                <w:rFonts w:ascii="Verdana" w:hAnsi="Verdana"/>
                <w:sz w:val="17"/>
                <w:szCs w:val="17"/>
              </w:rPr>
            </w:pPr>
            <w:r w:rsidRPr="00A13224">
              <w:rPr>
                <w:rFonts w:ascii="Verdana" w:hAnsi="Verdana"/>
                <w:sz w:val="17"/>
                <w:szCs w:val="17"/>
              </w:rPr>
              <w:t>Page 21, Section 6.3.3</w:t>
            </w:r>
          </w:p>
        </w:tc>
      </w:tr>
      <w:tr w:rsidR="00EA3EA3" w:rsidRPr="00EA3EA3" w14:paraId="4DC9FDCC" w14:textId="77777777" w:rsidTr="001E7B6F">
        <w:trPr>
          <w:trHeight w:val="652"/>
        </w:trPr>
        <w:tc>
          <w:tcPr>
            <w:tcW w:w="360" w:type="dxa"/>
            <w:noWrap/>
            <w:hideMark/>
          </w:tcPr>
          <w:p w14:paraId="33B59737" w14:textId="0B5C3349" w:rsidR="00627670" w:rsidRPr="00A13224" w:rsidRDefault="00627670" w:rsidP="001E7B6F">
            <w:pPr>
              <w:jc w:val="center"/>
              <w:rPr>
                <w:rFonts w:ascii="Verdana" w:hAnsi="Verdana"/>
                <w:sz w:val="18"/>
                <w:szCs w:val="18"/>
              </w:rPr>
            </w:pPr>
            <w:r w:rsidRPr="00A13224">
              <w:rPr>
                <w:rFonts w:ascii="Verdana" w:hAnsi="Verdana"/>
                <w:sz w:val="18"/>
                <w:szCs w:val="18"/>
              </w:rPr>
              <w:t>24</w:t>
            </w:r>
            <w:r w:rsidR="007A4266" w:rsidRPr="00A13224">
              <w:rPr>
                <w:rFonts w:ascii="Verdana" w:hAnsi="Verdana"/>
                <w:sz w:val="18"/>
                <w:szCs w:val="18"/>
              </w:rPr>
              <w:t>.</w:t>
            </w:r>
          </w:p>
        </w:tc>
        <w:tc>
          <w:tcPr>
            <w:tcW w:w="7883" w:type="dxa"/>
            <w:hideMark/>
          </w:tcPr>
          <w:p w14:paraId="5876E675" w14:textId="77777777" w:rsidR="00627670" w:rsidRPr="00A13224" w:rsidRDefault="00627670" w:rsidP="00EA3EA3">
            <w:pPr>
              <w:jc w:val="both"/>
              <w:rPr>
                <w:rFonts w:ascii="Verdana" w:hAnsi="Verdana"/>
                <w:sz w:val="18"/>
                <w:szCs w:val="18"/>
              </w:rPr>
            </w:pPr>
            <w:r w:rsidRPr="00A13224">
              <w:rPr>
                <w:rFonts w:ascii="Verdana" w:hAnsi="Verdana"/>
                <w:sz w:val="18"/>
                <w:szCs w:val="18"/>
              </w:rPr>
              <w:t>The head of internal audit at the level of controlling shareholders must define the group’s internal audit strategy, determine the organization of the internal audit function both at the controlling Shareholder and subsidiaries levels, and formulate the internal audit principles that include the audit methodology and quality assurance measures. The group’s internal audit function must determine the audit scope for the bank. In doing so, it must comply with local legal and regulatory provisions, and incorporate local knowledge and experience.</w:t>
            </w:r>
          </w:p>
        </w:tc>
        <w:tc>
          <w:tcPr>
            <w:tcW w:w="2334" w:type="dxa"/>
            <w:hideMark/>
          </w:tcPr>
          <w:p w14:paraId="6473E94C" w14:textId="77777777" w:rsidR="00627670" w:rsidRPr="00A13224" w:rsidRDefault="00627670">
            <w:pPr>
              <w:rPr>
                <w:rFonts w:ascii="Verdana" w:hAnsi="Verdana"/>
                <w:sz w:val="17"/>
                <w:szCs w:val="17"/>
              </w:rPr>
            </w:pPr>
            <w:r w:rsidRPr="00A13224">
              <w:rPr>
                <w:rFonts w:ascii="Verdana" w:hAnsi="Verdana"/>
                <w:sz w:val="17"/>
                <w:szCs w:val="17"/>
              </w:rPr>
              <w:t>Page 14, Section 3.4.1b</w:t>
            </w:r>
          </w:p>
        </w:tc>
      </w:tr>
    </w:tbl>
    <w:p w14:paraId="5E0D05E7" w14:textId="398AE005" w:rsidR="00502C60" w:rsidRPr="00B459CF" w:rsidRDefault="00502C60" w:rsidP="00B459CF"/>
    <w:sectPr w:rsidR="00502C60" w:rsidRPr="00B459CF" w:rsidSect="00E67B55">
      <w:headerReference w:type="even" r:id="rId26"/>
      <w:headerReference w:type="default" r:id="rId27"/>
      <w:footerReference w:type="even" r:id="rId28"/>
      <w:footerReference w:type="default" r:id="rId29"/>
      <w:headerReference w:type="first" r:id="rId30"/>
      <w:footerReference w:type="first" r:id="rId31"/>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73CF" w14:textId="77777777" w:rsidR="00654155" w:rsidRDefault="00654155" w:rsidP="007D068D">
      <w:pPr>
        <w:spacing w:after="0" w:line="240" w:lineRule="auto"/>
      </w:pPr>
      <w:r>
        <w:separator/>
      </w:r>
    </w:p>
  </w:endnote>
  <w:endnote w:type="continuationSeparator" w:id="0">
    <w:p w14:paraId="7CED9F7D" w14:textId="77777777" w:rsidR="00654155" w:rsidRDefault="00654155" w:rsidP="007D0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A6F9" w14:textId="2E392658" w:rsidR="00457CF9" w:rsidRDefault="00C66EEE">
    <w:pPr>
      <w:pStyle w:val="Footer"/>
    </w:pPr>
    <w:r>
      <w:rPr>
        <w:noProof/>
      </w:rPr>
      <mc:AlternateContent>
        <mc:Choice Requires="wps">
          <w:drawing>
            <wp:anchor distT="0" distB="0" distL="0" distR="0" simplePos="0" relativeHeight="251661312" behindDoc="0" locked="0" layoutInCell="1" allowOverlap="1" wp14:anchorId="6180C18D" wp14:editId="48AB08EA">
              <wp:simplePos x="635" y="635"/>
              <wp:positionH relativeFrom="page">
                <wp:align>left</wp:align>
              </wp:positionH>
              <wp:positionV relativeFrom="page">
                <wp:align>bottom</wp:align>
              </wp:positionV>
              <wp:extent cx="1598295" cy="324485"/>
              <wp:effectExtent l="0" t="0" r="1905" b="0"/>
              <wp:wrapNone/>
              <wp:docPr id="1664369326"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8295" cy="324485"/>
                      </a:xfrm>
                      <a:prstGeom prst="rect">
                        <a:avLst/>
                      </a:prstGeom>
                      <a:noFill/>
                      <a:ln>
                        <a:noFill/>
                      </a:ln>
                    </wps:spPr>
                    <wps:txbx>
                      <w:txbxContent>
                        <w:p w14:paraId="265F1E6C" w14:textId="2A1EEB1B"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80C18D" id="_x0000_t202" coordsize="21600,21600" o:spt="202" path="m,l,21600r21600,l21600,xe">
              <v:stroke joinstyle="miter"/>
              <v:path gradientshapeok="t" o:connecttype="rect"/>
            </v:shapetype>
            <v:shape id="Text Box 2" o:spid="_x0000_s1027" type="#_x0000_t202" alt="Classification: RAKBANK-Internal" style="position:absolute;margin-left:0;margin-top:0;width:125.85pt;height:25.5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" filled="f" stroked="f">
              <v:textbox style="mso-fit-shape-to-text:t" inset="20pt,0,0,15pt">
                <w:txbxContent>
                  <w:p w14:paraId="265F1E6C" w14:textId="2A1EEB1B"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3EC2" w14:textId="64969416" w:rsidR="008E23AC" w:rsidRDefault="00C66EEE">
    <w:pPr>
      <w:pStyle w:val="Footer"/>
    </w:pPr>
    <w:r>
      <w:rPr>
        <w:rFonts w:ascii="Verdana" w:hAnsi="Verdana"/>
        <w:noProof/>
        <w:sz w:val="20"/>
        <w:szCs w:val="20"/>
      </w:rPr>
      <mc:AlternateContent>
        <mc:Choice Requires="wps">
          <w:drawing>
            <wp:anchor distT="0" distB="0" distL="0" distR="0" simplePos="0" relativeHeight="251662336" behindDoc="0" locked="0" layoutInCell="1" allowOverlap="1" wp14:anchorId="7FBC03C1" wp14:editId="7F995B3F">
              <wp:simplePos x="914400" y="10077450"/>
              <wp:positionH relativeFrom="page">
                <wp:align>left</wp:align>
              </wp:positionH>
              <wp:positionV relativeFrom="page">
                <wp:align>bottom</wp:align>
              </wp:positionV>
              <wp:extent cx="1598295" cy="324485"/>
              <wp:effectExtent l="0" t="0" r="1905" b="0"/>
              <wp:wrapNone/>
              <wp:docPr id="869134485"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8295" cy="324485"/>
                      </a:xfrm>
                      <a:prstGeom prst="rect">
                        <a:avLst/>
                      </a:prstGeom>
                      <a:noFill/>
                      <a:ln>
                        <a:noFill/>
                      </a:ln>
                    </wps:spPr>
                    <wps:txbx>
                      <w:txbxContent>
                        <w:p w14:paraId="4F3A9AFE" w14:textId="1658DE23"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BC03C1" id="_x0000_t202" coordsize="21600,21600" o:spt="202" path="m,l,21600r21600,l21600,xe">
              <v:stroke joinstyle="miter"/>
              <v:path gradientshapeok="t" o:connecttype="rect"/>
            </v:shapetype>
            <v:shape id="Text Box 3" o:spid="_x0000_s1028" type="#_x0000_t202" alt="Classification: RAKBANK-Internal" style="position:absolute;margin-left:0;margin-top:0;width:125.85pt;height:25.5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" filled="f" stroked="f">
              <v:textbox style="mso-fit-shape-to-text:t" inset="20pt,0,0,15pt">
                <w:txbxContent>
                  <w:p w14:paraId="4F3A9AFE" w14:textId="1658DE23"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v:textbox>
              <w10:wrap anchorx="page" anchory="page"/>
            </v:shape>
          </w:pict>
        </mc:Fallback>
      </mc:AlternateContent>
    </w:r>
    <w:r w:rsidR="008E23AC" w:rsidRPr="00AC6900">
      <w:rPr>
        <w:rFonts w:ascii="Verdana" w:hAnsi="Verdana"/>
        <w:sz w:val="20"/>
        <w:szCs w:val="20"/>
      </w:rPr>
      <w:t xml:space="preserve">GIA </w:t>
    </w:r>
    <w:r w:rsidR="008E23AC" w:rsidRPr="00BB64C9">
      <w:rPr>
        <w:rFonts w:ascii="Verdana" w:hAnsi="Verdana"/>
        <w:sz w:val="20"/>
        <w:szCs w:val="20"/>
      </w:rPr>
      <w:t>Procedures Manual</w:t>
    </w:r>
    <w:sdt>
      <w:sdtPr>
        <w:rPr>
          <w:rFonts w:ascii="Verdana" w:hAnsi="Verdana"/>
          <w:sz w:val="20"/>
          <w:szCs w:val="20"/>
        </w:rPr>
        <w:id w:val="696664773"/>
        <w:docPartObj>
          <w:docPartGallery w:val="Page Numbers (Bottom of Page)"/>
          <w:docPartUnique/>
        </w:docPartObj>
      </w:sdtPr>
      <w:sdtEndPr>
        <w:rPr>
          <w:spacing w:val="60"/>
        </w:rPr>
      </w:sdtEndPr>
      <w:sdtContent>
        <w:r w:rsidR="008E23AC" w:rsidRPr="00B1390B">
          <w:rPr>
            <w:rFonts w:ascii="Verdana" w:hAnsi="Verdana"/>
            <w:sz w:val="20"/>
            <w:szCs w:val="20"/>
          </w:rPr>
          <w:tab/>
          <w:t>Confidential</w:t>
        </w:r>
        <w:r w:rsidR="008E23AC" w:rsidRPr="00B1390B">
          <w:rPr>
            <w:rFonts w:ascii="Verdana" w:hAnsi="Verdana"/>
            <w:sz w:val="20"/>
            <w:szCs w:val="20"/>
          </w:rPr>
          <w:tab/>
        </w:r>
        <w:r w:rsidR="008E23AC" w:rsidRPr="00B1390B">
          <w:rPr>
            <w:rFonts w:ascii="Verdana" w:hAnsi="Verdana"/>
            <w:sz w:val="20"/>
            <w:szCs w:val="20"/>
          </w:rPr>
          <w:fldChar w:fldCharType="begin"/>
        </w:r>
        <w:r w:rsidR="008E23AC" w:rsidRPr="00B1390B">
          <w:rPr>
            <w:rFonts w:ascii="Verdana" w:hAnsi="Verdana"/>
            <w:sz w:val="20"/>
            <w:szCs w:val="20"/>
          </w:rPr>
          <w:instrText xml:space="preserve"> PAGE   \* MERGEFORMAT </w:instrText>
        </w:r>
        <w:r w:rsidR="008E23AC" w:rsidRPr="00B1390B">
          <w:rPr>
            <w:rFonts w:ascii="Verdana" w:hAnsi="Verdana"/>
            <w:sz w:val="20"/>
            <w:szCs w:val="20"/>
          </w:rPr>
          <w:fldChar w:fldCharType="separate"/>
        </w:r>
        <w:r w:rsidR="00720CD5" w:rsidRPr="00720CD5">
          <w:rPr>
            <w:rFonts w:ascii="Verdana" w:hAnsi="Verdana"/>
            <w:bCs/>
            <w:noProof/>
            <w:sz w:val="20"/>
            <w:szCs w:val="20"/>
          </w:rPr>
          <w:t>30</w:t>
        </w:r>
        <w:r w:rsidR="008E23AC" w:rsidRPr="00B1390B">
          <w:rPr>
            <w:rFonts w:ascii="Verdana" w:hAnsi="Verdana"/>
            <w:bCs/>
            <w:noProof/>
            <w:sz w:val="20"/>
            <w:szCs w:val="20"/>
          </w:rPr>
          <w:fldChar w:fldCharType="end"/>
        </w:r>
        <w:r w:rsidR="008E23AC" w:rsidRPr="00B1390B">
          <w:rPr>
            <w:rFonts w:ascii="Verdana" w:hAnsi="Verdana"/>
            <w:bCs/>
            <w:sz w:val="20"/>
            <w:szCs w:val="20"/>
          </w:rPr>
          <w:t xml:space="preserve"> | </w:t>
        </w:r>
        <w:r w:rsidR="008E23AC" w:rsidRPr="00B1390B">
          <w:rPr>
            <w:rFonts w:ascii="Verdana" w:hAnsi="Verdana"/>
            <w:spacing w:val="60"/>
            <w:sz w:val="20"/>
            <w:szCs w:val="20"/>
          </w:rPr>
          <w:t>Page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89DE" w14:textId="2C66CAB1" w:rsidR="00457CF9" w:rsidRDefault="00C66EEE">
    <w:pPr>
      <w:pStyle w:val="Footer"/>
    </w:pPr>
    <w:r>
      <w:rPr>
        <w:noProof/>
      </w:rPr>
      <mc:AlternateContent>
        <mc:Choice Requires="wps">
          <w:drawing>
            <wp:anchor distT="0" distB="0" distL="0" distR="0" simplePos="0" relativeHeight="251660288" behindDoc="0" locked="0" layoutInCell="1" allowOverlap="1" wp14:anchorId="7E7AA67D" wp14:editId="5BFEB222">
              <wp:simplePos x="915035" y="10064750"/>
              <wp:positionH relativeFrom="page">
                <wp:align>left</wp:align>
              </wp:positionH>
              <wp:positionV relativeFrom="page">
                <wp:align>bottom</wp:align>
              </wp:positionV>
              <wp:extent cx="1598295" cy="324485"/>
              <wp:effectExtent l="0" t="0" r="1905" b="0"/>
              <wp:wrapNone/>
              <wp:docPr id="643157335"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8295" cy="324485"/>
                      </a:xfrm>
                      <a:prstGeom prst="rect">
                        <a:avLst/>
                      </a:prstGeom>
                      <a:noFill/>
                      <a:ln>
                        <a:noFill/>
                      </a:ln>
                    </wps:spPr>
                    <wps:txbx>
                      <w:txbxContent>
                        <w:p w14:paraId="28EE6B5B" w14:textId="5D9944D1"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7AA67D" id="_x0000_t202" coordsize="21600,21600" o:spt="202" path="m,l,21600r21600,l21600,xe">
              <v:stroke joinstyle="miter"/>
              <v:path gradientshapeok="t" o:connecttype="rect"/>
            </v:shapetype>
            <v:shape id="Text Box 1" o:spid="_x0000_s1029" type="#_x0000_t202" alt="Classification: RAKBANK-Internal" style="position:absolute;margin-left:0;margin-top:0;width:125.85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" filled="f" stroked="f">
              <v:textbox style="mso-fit-shape-to-text:t" inset="20pt,0,0,15pt">
                <w:txbxContent>
                  <w:p w14:paraId="28EE6B5B" w14:textId="5D9944D1" w:rsidR="00C66EEE" w:rsidRPr="00C66EEE" w:rsidRDefault="00C66EEE" w:rsidP="00C66EEE">
                    <w:pPr>
                      <w:spacing w:after="0"/>
                      <w:rPr>
                        <w:rFonts w:ascii="Calibri" w:eastAsia="Calibri" w:hAnsi="Calibri" w:cs="Calibri"/>
                        <w:noProof/>
                        <w:color w:val="FF0000"/>
                        <w:sz w:val="16"/>
                        <w:szCs w:val="16"/>
                      </w:rPr>
                    </w:pPr>
                    <w:r w:rsidRPr="00C66EEE">
                      <w:rPr>
                        <w:rFonts w:ascii="Calibri" w:eastAsia="Calibri" w:hAnsi="Calibri" w:cs="Calibri"/>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4DC89" w14:textId="77777777" w:rsidR="00654155" w:rsidRDefault="00654155" w:rsidP="007D068D">
      <w:pPr>
        <w:spacing w:after="0" w:line="240" w:lineRule="auto"/>
      </w:pPr>
      <w:r>
        <w:separator/>
      </w:r>
    </w:p>
  </w:footnote>
  <w:footnote w:type="continuationSeparator" w:id="0">
    <w:p w14:paraId="5AD41BB6" w14:textId="77777777" w:rsidR="00654155" w:rsidRDefault="00654155" w:rsidP="007D0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274636338"/>
      <w:lock w:val="contentLocked"/>
      <w:placeholder>
        <w:docPart w:val="DefaultPlaceholder_1081868574"/>
      </w:placeholder>
    </w:sdtPr>
    <w:sdtEndPr/>
    <w:sdtContent>
      <w:p w14:paraId="351B4ED1" w14:textId="77777777" w:rsidR="008E23AC" w:rsidRDefault="008E23AC" w:rsidP="005C518A">
        <w:pPr>
          <w:pStyle w:val="Header"/>
          <w:jc w:val="center"/>
        </w:pPr>
        <w:r w:rsidRPr="001E7B6F">
          <w:rPr>
            <w:rFonts w:ascii="Arial" w:hAnsi="Arial" w:cs="Arial"/>
            <w:b/>
            <w:color w:val="000000"/>
            <w:sz w:val="20"/>
          </w:rPr>
          <w:t>Classification:</w:t>
        </w:r>
        <w:r w:rsidRPr="001E7B6F">
          <w:rPr>
            <w:rFonts w:ascii="Arial" w:hAnsi="Arial" w:cs="Arial"/>
            <w:color w:val="000000"/>
            <w:sz w:val="20"/>
          </w:rPr>
          <w:t xml:space="preserve"> </w:t>
        </w:r>
        <w:r w:rsidRPr="001E7B6F">
          <w:rPr>
            <w:rFonts w:ascii="Arial" w:hAnsi="Arial" w:cs="Arial"/>
            <w:b/>
            <w:color w:val="FF0000"/>
            <w:sz w:val="20"/>
          </w:rPr>
          <w:t>RAKBANK-Internal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9383" w14:textId="2B55C83F" w:rsidR="008E23AC" w:rsidRPr="005C518A" w:rsidRDefault="008E23AC" w:rsidP="00BA5DE1">
    <w:pPr>
      <w:pStyle w:val="Header"/>
      <w:tabs>
        <w:tab w:val="left" w:pos="3852"/>
      </w:tabs>
      <w:jc w:val="right"/>
      <w:rPr>
        <w:rFonts w:ascii="Verdana" w:hAnsi="Verdana"/>
        <w:sz w:val="16"/>
      </w:rPr>
    </w:pPr>
    <w:r w:rsidRPr="005C518A">
      <w:rPr>
        <w:noProof/>
        <w:sz w:val="20"/>
      </w:rPr>
      <w:drawing>
        <wp:inline distT="0" distB="0" distL="0" distR="0" wp14:anchorId="62AA97B5" wp14:editId="458AF928">
          <wp:extent cx="1005840" cy="227139"/>
          <wp:effectExtent l="0" t="0" r="3810" b="1905"/>
          <wp:docPr id="16" name="Picture 16" descr="C:\Users\ahjoshi\Desktop\Back up on 25.10.2017 Engagement Committee\Roadmap Implementation\Ashish Backup\Committee_Ashish\Emojis\Rakban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ivate/var/mobile/Containers/Data/Application/AF2AFF6A-3ABF-419E-BA98-6F66295050E4/tmp/Polaris/engin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5840" cy="227139"/>
                  </a:xfrm>
                  <a:prstGeom prst="rect">
                    <a:avLst/>
                  </a:prstGeom>
                  <a:noFill/>
                  <a:ln cap="flat">
                    <a:noFill/>
                  </a:ln>
                </pic:spPr>
              </pic:pic>
            </a:graphicData>
          </a:graphic>
        </wp:inline>
      </w:drawing>
    </w:r>
    <w:r w:rsidRPr="005C518A">
      <w:rPr>
        <w:rFonts w:ascii="Verdana" w:hAnsi="Verdana"/>
        <w:noProof/>
        <w:sz w:val="16"/>
      </w:rPr>
      <mc:AlternateContent>
        <mc:Choice Requires="wps">
          <w:drawing>
            <wp:anchor distT="0" distB="0" distL="114300" distR="114300" simplePos="0" relativeHeight="251659264" behindDoc="0" locked="0" layoutInCell="1" allowOverlap="1" wp14:anchorId="7F855DC7" wp14:editId="3A6B8ADD">
              <wp:simplePos x="0" y="0"/>
              <wp:positionH relativeFrom="page">
                <wp:posOffset>0</wp:posOffset>
              </wp:positionH>
              <wp:positionV relativeFrom="paragraph">
                <wp:posOffset>400050</wp:posOffset>
              </wp:positionV>
              <wp:extent cx="7762875" cy="9525"/>
              <wp:effectExtent l="0" t="0" r="28575" b="28575"/>
              <wp:wrapNone/>
              <wp:docPr id="27" name="Straight Connector 27"/>
              <wp:cNvGraphicFramePr/>
              <a:graphic xmlns:a="http://schemas.openxmlformats.org/drawingml/2006/main">
                <a:graphicData uri="http://schemas.microsoft.com/office/word/2010/wordprocessingShape">
                  <wps:wsp>
                    <wps:cNvCnPr/>
                    <wps:spPr>
                      <a:xfrm>
                        <a:off x="0" y="0"/>
                        <a:ext cx="7762875" cy="9525"/>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8099AB9" id="Straight Connector 27"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0,31.5pt" to="611.2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" strokecolor="red" strokeweight="1.5pt">
              <v:stroke joinstyle="miter"/>
              <w10:wrap anchorx="page"/>
            </v:line>
          </w:pict>
        </mc:Fallback>
      </mc:AlternateContent>
    </w:r>
    <w:r w:rsidRPr="005C518A">
      <w:rPr>
        <w:rFonts w:ascii="Verdana" w:hAnsi="Verdana"/>
        <w:sz w:val="16"/>
      </w:rPr>
      <w:t xml:space="preserve">                                                                                      Document Ref#: GIA/AM/202</w:t>
    </w:r>
    <w:r w:rsidR="009B6B3D">
      <w:rPr>
        <w:rFonts w:ascii="Verdana" w:hAnsi="Verdana"/>
        <w:sz w:val="16"/>
      </w:rPr>
      <w:t>5</w:t>
    </w:r>
  </w:p>
  <w:p w14:paraId="117CC5A9" w14:textId="37F1D9AE" w:rsidR="008E23AC" w:rsidRPr="00BA5DE1" w:rsidRDefault="008E23AC" w:rsidP="00BA5DE1">
    <w:pPr>
      <w:pStyle w:val="Header"/>
      <w:jc w:val="right"/>
      <w:rPr>
        <w:rFonts w:ascii="Verdana" w:hAnsi="Verdana"/>
        <w:sz w:val="16"/>
      </w:rPr>
    </w:pPr>
    <w:r w:rsidRPr="005C518A">
      <w:rPr>
        <w:rFonts w:ascii="Verdana" w:hAnsi="Verdana"/>
        <w:sz w:val="16"/>
      </w:rPr>
      <w:t xml:space="preserve">Effective Date: </w:t>
    </w:r>
    <w:r w:rsidR="00457CF9">
      <w:rPr>
        <w:rFonts w:ascii="Verdana" w:hAnsi="Verdana"/>
        <w:sz w:val="16"/>
      </w:rPr>
      <w:t>3</w:t>
    </w:r>
    <w:r w:rsidR="004D72FA">
      <w:rPr>
        <w:rFonts w:ascii="Verdana" w:hAnsi="Verdana"/>
        <w:sz w:val="16"/>
      </w:rPr>
      <w:t>0</w:t>
    </w:r>
    <w:r w:rsidRPr="005C518A">
      <w:rPr>
        <w:rFonts w:ascii="Verdana" w:hAnsi="Verdana"/>
        <w:sz w:val="16"/>
      </w:rPr>
      <w:t>-0</w:t>
    </w:r>
    <w:r w:rsidR="004D72FA">
      <w:rPr>
        <w:rFonts w:ascii="Verdana" w:hAnsi="Verdana"/>
        <w:sz w:val="16"/>
      </w:rPr>
      <w:t>9</w:t>
    </w:r>
    <w:r w:rsidRPr="005C518A">
      <w:rPr>
        <w:rFonts w:ascii="Verdana" w:hAnsi="Verdana"/>
        <w:sz w:val="16"/>
      </w:rPr>
      <w:t>-202</w:t>
    </w:r>
    <w:r w:rsidR="009B6B3D">
      <w:rPr>
        <w:rFonts w:ascii="Verdana" w:hAnsi="Verdana"/>
        <w:sz w:val="16"/>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03C4" w14:textId="0EAF3A23" w:rsidR="008E23AC" w:rsidRDefault="008E23AC" w:rsidP="005C518A">
    <w:pPr>
      <w:pStyle w:val="Header"/>
      <w:jc w:val="center"/>
    </w:pPr>
    <w:r w:rsidRPr="00697D50">
      <w:rPr>
        <w:rFonts w:ascii="Arial" w:hAnsi="Arial" w:cs="Arial"/>
        <w:b/>
        <w:color w:val="000000"/>
        <w:sz w:val="20"/>
      </w:rPr>
      <w:t>Classification:</w:t>
    </w:r>
    <w:r w:rsidRPr="00697D50">
      <w:rPr>
        <w:rFonts w:ascii="Arial" w:hAnsi="Arial" w:cs="Arial"/>
        <w:color w:val="000000"/>
        <w:sz w:val="20"/>
      </w:rPr>
      <w:t xml:space="preserve"> </w:t>
    </w:r>
    <w:r w:rsidRPr="00697D50">
      <w:rPr>
        <w:rFonts w:ascii="Arial" w:hAnsi="Arial" w:cs="Arial"/>
        <w:b/>
        <w:color w:val="FF0000"/>
        <w:sz w:val="20"/>
      </w:rPr>
      <w:t>RAKBANK-Internal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D3"/>
    <w:multiLevelType w:val="multilevel"/>
    <w:tmpl w:val="2A545332"/>
    <w:lvl w:ilvl="0">
      <w:start w:val="2"/>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3913FF"/>
    <w:multiLevelType w:val="multilevel"/>
    <w:tmpl w:val="A852FE9A"/>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411AE5"/>
    <w:multiLevelType w:val="multilevel"/>
    <w:tmpl w:val="F3385D90"/>
    <w:lvl w:ilvl="0">
      <w:start w:val="6"/>
      <w:numFmt w:val="decimal"/>
      <w:lvlText w:val="%1"/>
      <w:lvlJc w:val="left"/>
      <w:pPr>
        <w:ind w:left="510" w:hanging="510"/>
      </w:pPr>
      <w:rPr>
        <w:rFonts w:hint="default"/>
      </w:rPr>
    </w:lvl>
    <w:lvl w:ilvl="1">
      <w:start w:val="3"/>
      <w:numFmt w:val="decimal"/>
      <w:lvlText w:val="%1.%2"/>
      <w:lvlJc w:val="left"/>
      <w:pPr>
        <w:ind w:left="720" w:hanging="720"/>
      </w:pPr>
      <w:rPr>
        <w:rFonts w:hint="default"/>
      </w:rPr>
    </w:lvl>
    <w:lvl w:ilvl="2">
      <w:start w:val="1"/>
      <w:numFmt w:val="decimal"/>
      <w:lvlText w:val="%1.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4C6006"/>
    <w:multiLevelType w:val="hybridMultilevel"/>
    <w:tmpl w:val="1FC2D40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61C0060"/>
    <w:multiLevelType w:val="hybridMultilevel"/>
    <w:tmpl w:val="2F7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D642D"/>
    <w:multiLevelType w:val="hybridMultilevel"/>
    <w:tmpl w:val="98B4AB3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6EF346D"/>
    <w:multiLevelType w:val="multilevel"/>
    <w:tmpl w:val="381AC430"/>
    <w:lvl w:ilvl="0">
      <w:start w:val="7"/>
      <w:numFmt w:val="decimal"/>
      <w:lvlText w:val="%1."/>
      <w:lvlJc w:val="left"/>
      <w:pPr>
        <w:ind w:left="806" w:hanging="360"/>
      </w:pPr>
      <w:rPr>
        <w:rFonts w:hint="default"/>
      </w:rPr>
    </w:lvl>
    <w:lvl w:ilvl="1">
      <w:start w:val="1"/>
      <w:numFmt w:val="decimal"/>
      <w:lvlText w:val="%1.%2."/>
      <w:lvlJc w:val="left"/>
      <w:pPr>
        <w:ind w:left="2498" w:hanging="432"/>
      </w:pPr>
      <w:rPr>
        <w:rFonts w:hint="default"/>
      </w:rPr>
    </w:lvl>
    <w:lvl w:ilvl="2">
      <w:start w:val="1"/>
      <w:numFmt w:val="decimal"/>
      <w:lvlText w:val="%1.%2.%3."/>
      <w:lvlJc w:val="left"/>
      <w:pPr>
        <w:ind w:left="1670" w:hanging="504"/>
      </w:pPr>
      <w:rPr>
        <w:rFonts w:hint="default"/>
      </w:rPr>
    </w:lvl>
    <w:lvl w:ilvl="3">
      <w:start w:val="1"/>
      <w:numFmt w:val="decimal"/>
      <w:lvlText w:val="%1.%2.%3.%4."/>
      <w:lvlJc w:val="left"/>
      <w:pPr>
        <w:ind w:left="2174" w:hanging="648"/>
      </w:pPr>
      <w:rPr>
        <w:rFonts w:hint="default"/>
      </w:rPr>
    </w:lvl>
    <w:lvl w:ilvl="4">
      <w:start w:val="1"/>
      <w:numFmt w:val="decimal"/>
      <w:lvlText w:val="%1.%2.%3.%4.%5."/>
      <w:lvlJc w:val="left"/>
      <w:pPr>
        <w:ind w:left="2678" w:hanging="792"/>
      </w:pPr>
      <w:rPr>
        <w:rFonts w:hint="default"/>
      </w:rPr>
    </w:lvl>
    <w:lvl w:ilvl="5">
      <w:start w:val="1"/>
      <w:numFmt w:val="decimal"/>
      <w:lvlText w:val="%1.%2.%3.%4.%5.%6."/>
      <w:lvlJc w:val="left"/>
      <w:pPr>
        <w:ind w:left="3182" w:hanging="936"/>
      </w:pPr>
      <w:rPr>
        <w:rFonts w:hint="default"/>
      </w:rPr>
    </w:lvl>
    <w:lvl w:ilvl="6">
      <w:start w:val="1"/>
      <w:numFmt w:val="decimal"/>
      <w:lvlText w:val="%1.%2.%3.%4.%5.%6.%7."/>
      <w:lvlJc w:val="left"/>
      <w:pPr>
        <w:ind w:left="3686" w:hanging="1080"/>
      </w:pPr>
      <w:rPr>
        <w:rFonts w:hint="default"/>
      </w:rPr>
    </w:lvl>
    <w:lvl w:ilvl="7">
      <w:start w:val="1"/>
      <w:numFmt w:val="decimal"/>
      <w:lvlText w:val="%1.%2.%3.%4.%5.%6.%7.%8."/>
      <w:lvlJc w:val="left"/>
      <w:pPr>
        <w:ind w:left="4190" w:hanging="1224"/>
      </w:pPr>
      <w:rPr>
        <w:rFonts w:hint="default"/>
      </w:rPr>
    </w:lvl>
    <w:lvl w:ilvl="8">
      <w:start w:val="1"/>
      <w:numFmt w:val="decimal"/>
      <w:lvlText w:val="%1.%2.%3.%4.%5.%6.%7.%8.%9."/>
      <w:lvlJc w:val="left"/>
      <w:pPr>
        <w:ind w:left="4766" w:hanging="1440"/>
      </w:pPr>
      <w:rPr>
        <w:rFonts w:hint="default"/>
      </w:rPr>
    </w:lvl>
  </w:abstractNum>
  <w:abstractNum w:abstractNumId="7" w15:restartNumberingAfterBreak="0">
    <w:nsid w:val="075E62A4"/>
    <w:multiLevelType w:val="multilevel"/>
    <w:tmpl w:val="C8B0C4A6"/>
    <w:lvl w:ilvl="0">
      <w:start w:val="13"/>
      <w:numFmt w:val="decimal"/>
      <w:lvlText w:val="%1"/>
      <w:lvlJc w:val="left"/>
      <w:pPr>
        <w:ind w:left="630" w:hanging="630"/>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796349C"/>
    <w:multiLevelType w:val="multilevel"/>
    <w:tmpl w:val="8E9EB6DA"/>
    <w:lvl w:ilvl="0">
      <w:start w:val="6"/>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882010F"/>
    <w:multiLevelType w:val="multilevel"/>
    <w:tmpl w:val="9CE8E46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ascii="Verdana" w:hAnsi="Verdana" w:hint="default"/>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A045F4B"/>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A8025A"/>
    <w:multiLevelType w:val="multilevel"/>
    <w:tmpl w:val="94EEE7FA"/>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2D78D5"/>
    <w:multiLevelType w:val="multilevel"/>
    <w:tmpl w:val="827C6600"/>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BC23240"/>
    <w:multiLevelType w:val="hybridMultilevel"/>
    <w:tmpl w:val="E8D60A68"/>
    <w:lvl w:ilvl="0" w:tplc="FFFFFFFF">
      <w:start w:val="1"/>
      <w:numFmt w:val="lowerRoman"/>
      <w:lvlText w:val="%1."/>
      <w:lvlJc w:val="right"/>
      <w:pPr>
        <w:ind w:left="1584" w:hanging="360"/>
      </w:p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4" w15:restartNumberingAfterBreak="0">
    <w:nsid w:val="0C47308B"/>
    <w:multiLevelType w:val="multilevel"/>
    <w:tmpl w:val="F75AFE0C"/>
    <w:lvl w:ilvl="0">
      <w:start w:val="6"/>
      <w:numFmt w:val="decimal"/>
      <w:lvlText w:val="%1"/>
      <w:lvlJc w:val="left"/>
      <w:pPr>
        <w:ind w:left="510" w:hanging="510"/>
      </w:pPr>
      <w:rPr>
        <w:rFonts w:hint="default"/>
      </w:rPr>
    </w:lvl>
    <w:lvl w:ilvl="1">
      <w:start w:val="5"/>
      <w:numFmt w:val="decimal"/>
      <w:lvlText w:val="%1.%2"/>
      <w:lvlJc w:val="left"/>
      <w:pPr>
        <w:ind w:left="720" w:hanging="720"/>
      </w:pPr>
      <w:rPr>
        <w:rFonts w:hint="default"/>
      </w:rPr>
    </w:lvl>
    <w:lvl w:ilvl="2">
      <w:start w:val="1"/>
      <w:numFmt w:val="decimal"/>
      <w:lvlText w:val="%1.6.%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C6C3103"/>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C6F1E04"/>
    <w:multiLevelType w:val="multilevel"/>
    <w:tmpl w:val="827C6600"/>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D7A44C2"/>
    <w:multiLevelType w:val="hybridMultilevel"/>
    <w:tmpl w:val="D0F863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0E9F2A3B"/>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F777E0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0FBE244E"/>
    <w:multiLevelType w:val="multilevel"/>
    <w:tmpl w:val="EE54D5E8"/>
    <w:lvl w:ilvl="0">
      <w:start w:val="1"/>
      <w:numFmt w:val="decimal"/>
      <w:lvlText w:val="%1"/>
      <w:lvlJc w:val="left"/>
      <w:pPr>
        <w:ind w:left="510" w:hanging="510"/>
      </w:pPr>
      <w:rPr>
        <w:rFonts w:hint="default"/>
        <w:b w:val="0"/>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21" w15:restartNumberingAfterBreak="0">
    <w:nsid w:val="0FE1591E"/>
    <w:multiLevelType w:val="hybridMultilevel"/>
    <w:tmpl w:val="53241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05C527A"/>
    <w:multiLevelType w:val="multilevel"/>
    <w:tmpl w:val="D7BCF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356D1"/>
    <w:multiLevelType w:val="hybridMultilevel"/>
    <w:tmpl w:val="512A29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8C6502"/>
    <w:multiLevelType w:val="multilevel"/>
    <w:tmpl w:val="7206DBD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40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1CB4B55"/>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1FB021C"/>
    <w:multiLevelType w:val="multilevel"/>
    <w:tmpl w:val="4514812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lowerLetter"/>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2562BD8"/>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65A2945"/>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6A14422"/>
    <w:multiLevelType w:val="multilevel"/>
    <w:tmpl w:val="50F088C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81D4A8E"/>
    <w:multiLevelType w:val="hybridMultilevel"/>
    <w:tmpl w:val="2F08C6CE"/>
    <w:lvl w:ilvl="0" w:tplc="5BB4732E">
      <w:start w:val="1"/>
      <w:numFmt w:val="lowerLetter"/>
      <w:lvlText w:val="%1)"/>
      <w:lvlJc w:val="left"/>
      <w:pPr>
        <w:ind w:left="1495" w:hanging="360"/>
      </w:pPr>
      <w:rPr>
        <w:b/>
        <w:bCs/>
      </w:rPr>
    </w:lvl>
    <w:lvl w:ilvl="1" w:tplc="4C090019" w:tentative="1">
      <w:start w:val="1"/>
      <w:numFmt w:val="lowerLetter"/>
      <w:lvlText w:val="%2."/>
      <w:lvlJc w:val="left"/>
      <w:pPr>
        <w:ind w:left="2215" w:hanging="360"/>
      </w:pPr>
    </w:lvl>
    <w:lvl w:ilvl="2" w:tplc="4C09001B" w:tentative="1">
      <w:start w:val="1"/>
      <w:numFmt w:val="lowerRoman"/>
      <w:lvlText w:val="%3."/>
      <w:lvlJc w:val="right"/>
      <w:pPr>
        <w:ind w:left="2935" w:hanging="180"/>
      </w:pPr>
    </w:lvl>
    <w:lvl w:ilvl="3" w:tplc="4C09000F" w:tentative="1">
      <w:start w:val="1"/>
      <w:numFmt w:val="decimal"/>
      <w:lvlText w:val="%4."/>
      <w:lvlJc w:val="left"/>
      <w:pPr>
        <w:ind w:left="3655" w:hanging="360"/>
      </w:pPr>
    </w:lvl>
    <w:lvl w:ilvl="4" w:tplc="4C090019" w:tentative="1">
      <w:start w:val="1"/>
      <w:numFmt w:val="lowerLetter"/>
      <w:lvlText w:val="%5."/>
      <w:lvlJc w:val="left"/>
      <w:pPr>
        <w:ind w:left="4375" w:hanging="360"/>
      </w:pPr>
    </w:lvl>
    <w:lvl w:ilvl="5" w:tplc="4C09001B" w:tentative="1">
      <w:start w:val="1"/>
      <w:numFmt w:val="lowerRoman"/>
      <w:lvlText w:val="%6."/>
      <w:lvlJc w:val="right"/>
      <w:pPr>
        <w:ind w:left="5095" w:hanging="180"/>
      </w:pPr>
    </w:lvl>
    <w:lvl w:ilvl="6" w:tplc="4C09000F" w:tentative="1">
      <w:start w:val="1"/>
      <w:numFmt w:val="decimal"/>
      <w:lvlText w:val="%7."/>
      <w:lvlJc w:val="left"/>
      <w:pPr>
        <w:ind w:left="5815" w:hanging="360"/>
      </w:pPr>
    </w:lvl>
    <w:lvl w:ilvl="7" w:tplc="4C090019" w:tentative="1">
      <w:start w:val="1"/>
      <w:numFmt w:val="lowerLetter"/>
      <w:lvlText w:val="%8."/>
      <w:lvlJc w:val="left"/>
      <w:pPr>
        <w:ind w:left="6535" w:hanging="360"/>
      </w:pPr>
    </w:lvl>
    <w:lvl w:ilvl="8" w:tplc="4C09001B" w:tentative="1">
      <w:start w:val="1"/>
      <w:numFmt w:val="lowerRoman"/>
      <w:lvlText w:val="%9."/>
      <w:lvlJc w:val="right"/>
      <w:pPr>
        <w:ind w:left="7255" w:hanging="180"/>
      </w:pPr>
    </w:lvl>
  </w:abstractNum>
  <w:abstractNum w:abstractNumId="31" w15:restartNumberingAfterBreak="0">
    <w:nsid w:val="189C5BC9"/>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8B16A91"/>
    <w:multiLevelType w:val="hybridMultilevel"/>
    <w:tmpl w:val="76D06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5E5FAE"/>
    <w:multiLevelType w:val="hybridMultilevel"/>
    <w:tmpl w:val="D400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DA6685"/>
    <w:multiLevelType w:val="multilevel"/>
    <w:tmpl w:val="F4BEDADA"/>
    <w:lvl w:ilvl="0">
      <w:start w:val="16"/>
      <w:numFmt w:val="decimal"/>
      <w:lvlText w:val="%1"/>
      <w:lvlJc w:val="left"/>
      <w:pPr>
        <w:ind w:left="480" w:hanging="480"/>
      </w:pPr>
      <w:rPr>
        <w:rFonts w:hint="default"/>
      </w:rPr>
    </w:lvl>
    <w:lvl w:ilvl="1">
      <w:start w:val="1"/>
      <w:numFmt w:val="decimal"/>
      <w:lvlText w:val="%1.%2"/>
      <w:lvlJc w:val="left"/>
      <w:pPr>
        <w:ind w:left="720" w:hanging="720"/>
      </w:pPr>
      <w:rPr>
        <w:rFonts w:ascii="Verdana" w:hAnsi="Verdana"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1B8D2D17"/>
    <w:multiLevelType w:val="hybridMultilevel"/>
    <w:tmpl w:val="F92A63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3250CD"/>
    <w:multiLevelType w:val="multilevel"/>
    <w:tmpl w:val="3E4A0330"/>
    <w:lvl w:ilvl="0">
      <w:start w:val="3"/>
      <w:numFmt w:val="decimal"/>
      <w:lvlText w:val="%1"/>
      <w:lvlJc w:val="left"/>
      <w:pPr>
        <w:ind w:left="510" w:hanging="5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1C534763"/>
    <w:multiLevelType w:val="multilevel"/>
    <w:tmpl w:val="6D38913E"/>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ascii="Verdana" w:hAnsi="Verdana" w:hint="default"/>
        <w:b w:val="0"/>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1C731D26"/>
    <w:multiLevelType w:val="multilevel"/>
    <w:tmpl w:val="F41C9294"/>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Verdana" w:hAnsi="Verdana" w:hint="default"/>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1CE23992"/>
    <w:multiLevelType w:val="multilevel"/>
    <w:tmpl w:val="E5F44B46"/>
    <w:lvl w:ilvl="0">
      <w:start w:val="1"/>
      <w:numFmt w:val="decimal"/>
      <w:lvlText w:val="%1."/>
      <w:lvlJc w:val="left"/>
      <w:pPr>
        <w:ind w:left="-90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5220" w:hanging="144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8100" w:hanging="1800"/>
      </w:pPr>
      <w:rPr>
        <w:rFonts w:hint="default"/>
      </w:rPr>
    </w:lvl>
    <w:lvl w:ilvl="7">
      <w:start w:val="1"/>
      <w:numFmt w:val="decimal"/>
      <w:isLgl/>
      <w:lvlText w:val="%1.%2.%3.%4.%5.%6.%7.%8"/>
      <w:lvlJc w:val="left"/>
      <w:pPr>
        <w:ind w:left="9720" w:hanging="2160"/>
      </w:pPr>
      <w:rPr>
        <w:rFonts w:hint="default"/>
      </w:rPr>
    </w:lvl>
    <w:lvl w:ilvl="8">
      <w:start w:val="1"/>
      <w:numFmt w:val="decimal"/>
      <w:isLgl/>
      <w:lvlText w:val="%1.%2.%3.%4.%5.%6.%7.%8.%9"/>
      <w:lvlJc w:val="left"/>
      <w:pPr>
        <w:ind w:left="10980" w:hanging="2160"/>
      </w:pPr>
      <w:rPr>
        <w:rFonts w:hint="default"/>
      </w:rPr>
    </w:lvl>
  </w:abstractNum>
  <w:abstractNum w:abstractNumId="40" w15:restartNumberingAfterBreak="0">
    <w:nsid w:val="1D72586C"/>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1DC40D1B"/>
    <w:multiLevelType w:val="multilevel"/>
    <w:tmpl w:val="0F7AFE8A"/>
    <w:lvl w:ilvl="0">
      <w:start w:val="7"/>
      <w:numFmt w:val="decimal"/>
      <w:lvlText w:val="%1"/>
      <w:lvlJc w:val="left"/>
      <w:pPr>
        <w:ind w:left="510" w:hanging="51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1EB37BE7"/>
    <w:multiLevelType w:val="multilevel"/>
    <w:tmpl w:val="37E81CE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11D007B"/>
    <w:multiLevelType w:val="hybridMultilevel"/>
    <w:tmpl w:val="CC3EE388"/>
    <w:lvl w:ilvl="0" w:tplc="C5EC829C">
      <w:start w:val="1"/>
      <w:numFmt w:val="upperRoman"/>
      <w:lvlText w:val="%1."/>
      <w:lvlJc w:val="right"/>
      <w:pPr>
        <w:ind w:left="1080" w:hanging="360"/>
      </w:pPr>
      <w:rPr>
        <w:rFonts w:ascii="Verdana" w:hAnsi="Verdana"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44" w15:restartNumberingAfterBreak="0">
    <w:nsid w:val="222219A7"/>
    <w:multiLevelType w:val="multilevel"/>
    <w:tmpl w:val="035A1558"/>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25D7560"/>
    <w:multiLevelType w:val="multilevel"/>
    <w:tmpl w:val="C238851E"/>
    <w:lvl w:ilvl="0">
      <w:start w:val="6"/>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2E6148C"/>
    <w:multiLevelType w:val="multilevel"/>
    <w:tmpl w:val="A29EF49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24200646"/>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448185A"/>
    <w:multiLevelType w:val="hybridMultilevel"/>
    <w:tmpl w:val="B282A4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5002921"/>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5266C3B"/>
    <w:multiLevelType w:val="hybridMultilevel"/>
    <w:tmpl w:val="C520D61C"/>
    <w:lvl w:ilvl="0" w:tplc="08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360" w:hanging="360"/>
      </w:pPr>
    </w:lvl>
    <w:lvl w:ilvl="5" w:tplc="0409001B" w:tentative="1">
      <w:start w:val="1"/>
      <w:numFmt w:val="lowerRoman"/>
      <w:lvlText w:val="%6."/>
      <w:lvlJc w:val="right"/>
      <w:pPr>
        <w:ind w:left="1080" w:hanging="180"/>
      </w:pPr>
    </w:lvl>
    <w:lvl w:ilvl="6" w:tplc="0409000F" w:tentative="1">
      <w:start w:val="1"/>
      <w:numFmt w:val="decimal"/>
      <w:lvlText w:val="%7."/>
      <w:lvlJc w:val="left"/>
      <w:pPr>
        <w:ind w:left="1800" w:hanging="360"/>
      </w:pPr>
    </w:lvl>
    <w:lvl w:ilvl="7" w:tplc="04090019" w:tentative="1">
      <w:start w:val="1"/>
      <w:numFmt w:val="lowerLetter"/>
      <w:lvlText w:val="%8."/>
      <w:lvlJc w:val="left"/>
      <w:pPr>
        <w:ind w:left="2520" w:hanging="360"/>
      </w:pPr>
    </w:lvl>
    <w:lvl w:ilvl="8" w:tplc="0409001B" w:tentative="1">
      <w:start w:val="1"/>
      <w:numFmt w:val="lowerRoman"/>
      <w:lvlText w:val="%9."/>
      <w:lvlJc w:val="right"/>
      <w:pPr>
        <w:ind w:left="3240" w:hanging="180"/>
      </w:pPr>
    </w:lvl>
  </w:abstractNum>
  <w:abstractNum w:abstractNumId="51" w15:restartNumberingAfterBreak="0">
    <w:nsid w:val="25310CB6"/>
    <w:multiLevelType w:val="multilevel"/>
    <w:tmpl w:val="BE32F7A8"/>
    <w:lvl w:ilvl="0">
      <w:start w:val="2"/>
      <w:numFmt w:val="decimal"/>
      <w:lvlText w:val="%1"/>
      <w:lvlJc w:val="left"/>
      <w:pPr>
        <w:ind w:left="510" w:hanging="5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5624F03"/>
    <w:multiLevelType w:val="hybridMultilevel"/>
    <w:tmpl w:val="E8D60A68"/>
    <w:lvl w:ilvl="0" w:tplc="0409001B">
      <w:start w:val="1"/>
      <w:numFmt w:val="lowerRoman"/>
      <w:lvlText w:val="%1."/>
      <w:lvlJc w:val="righ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3" w15:restartNumberingAfterBreak="0">
    <w:nsid w:val="264A2CBD"/>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282E1B6A"/>
    <w:multiLevelType w:val="hybridMultilevel"/>
    <w:tmpl w:val="E8D60A68"/>
    <w:lvl w:ilvl="0" w:tplc="0409001B">
      <w:start w:val="1"/>
      <w:numFmt w:val="lowerRoman"/>
      <w:lvlText w:val="%1."/>
      <w:lvlJc w:val="righ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5" w15:restartNumberingAfterBreak="0">
    <w:nsid w:val="28BD1A44"/>
    <w:multiLevelType w:val="multilevel"/>
    <w:tmpl w:val="169EF02C"/>
    <w:lvl w:ilvl="0">
      <w:start w:val="1"/>
      <w:numFmt w:val="decimal"/>
      <w:lvlText w:val="%1."/>
      <w:lvlJc w:val="left"/>
      <w:pPr>
        <w:ind w:left="360" w:hanging="360"/>
      </w:pPr>
    </w:lvl>
    <w:lvl w:ilvl="1">
      <w:start w:val="1"/>
      <w:numFmt w:val="decimal"/>
      <w:lvlText w:val="%1.%2."/>
      <w:lvlJc w:val="left"/>
      <w:pPr>
        <w:ind w:left="972" w:hanging="432"/>
      </w:pPr>
      <w:rPr>
        <w:b/>
        <w:sz w:val="20"/>
      </w:rPr>
    </w:lvl>
    <w:lvl w:ilvl="2">
      <w:start w:val="1"/>
      <w:numFmt w:val="decimal"/>
      <w:lvlText w:val="%1.%2.%3."/>
      <w:lvlJc w:val="left"/>
      <w:pPr>
        <w:ind w:left="1044" w:hanging="504"/>
      </w:pPr>
      <w:rPr>
        <w:rFonts w:ascii="Verdana" w:hAnsi="Verdana" w:hint="default"/>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29304A02"/>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2A66427E"/>
    <w:multiLevelType w:val="multilevel"/>
    <w:tmpl w:val="7206DBD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2A8431C2"/>
    <w:multiLevelType w:val="multilevel"/>
    <w:tmpl w:val="035A1558"/>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2AFA7D95"/>
    <w:multiLevelType w:val="multilevel"/>
    <w:tmpl w:val="5A26F8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44" w:hanging="504"/>
      </w:pPr>
      <w:rPr>
        <w:rFonts w:ascii="Verdana" w:hAnsi="Verdana" w:hint="default"/>
        <w:b w:val="0"/>
        <w:sz w:val="20"/>
      </w:rPr>
    </w:lvl>
    <w:lvl w:ilvl="3">
      <w:start w:val="1"/>
      <w:numFmt w:val="lowerLetter"/>
      <w:lvlText w:val="%4)"/>
      <w:lvlJc w:val="left"/>
      <w:pPr>
        <w:ind w:left="1728" w:hanging="648"/>
      </w:pPr>
      <w:rPr>
        <w:rFonts w:hint="default"/>
        <w:b w:val="0"/>
        <w:sz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2B477E1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2D0C6C03"/>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2D3C0A22"/>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2D583EB2"/>
    <w:multiLevelType w:val="multilevel"/>
    <w:tmpl w:val="0A023540"/>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2DCE63FF"/>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2E2E4FB9"/>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2EE12561"/>
    <w:multiLevelType w:val="hybridMultilevel"/>
    <w:tmpl w:val="32A41F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CA0ADC"/>
    <w:multiLevelType w:val="multilevel"/>
    <w:tmpl w:val="B28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D65004"/>
    <w:multiLevelType w:val="multilevel"/>
    <w:tmpl w:val="A3C8C49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30975697"/>
    <w:multiLevelType w:val="hybridMultilevel"/>
    <w:tmpl w:val="72745D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1E56513"/>
    <w:multiLevelType w:val="multilevel"/>
    <w:tmpl w:val="E0024D18"/>
    <w:lvl w:ilvl="0">
      <w:start w:val="7"/>
      <w:numFmt w:val="decimal"/>
      <w:lvlText w:val="%1"/>
      <w:lvlJc w:val="left"/>
      <w:pPr>
        <w:ind w:left="510" w:hanging="510"/>
      </w:pPr>
      <w:rPr>
        <w:b w:val="0"/>
        <w:color w:val="1F497D"/>
      </w:rPr>
    </w:lvl>
    <w:lvl w:ilvl="1">
      <w:start w:val="5"/>
      <w:numFmt w:val="decimal"/>
      <w:lvlText w:val="%1.%2"/>
      <w:lvlJc w:val="left"/>
      <w:pPr>
        <w:ind w:left="720" w:hanging="720"/>
      </w:pPr>
      <w:rPr>
        <w:b w:val="0"/>
        <w:color w:val="1F497D"/>
      </w:rPr>
    </w:lvl>
    <w:lvl w:ilvl="2">
      <w:start w:val="1"/>
      <w:numFmt w:val="decimal"/>
      <w:lvlText w:val="%1.%2.%3"/>
      <w:lvlJc w:val="left"/>
      <w:pPr>
        <w:ind w:left="720" w:hanging="720"/>
      </w:pPr>
      <w:rPr>
        <w:b w:val="0"/>
        <w:color w:val="auto"/>
      </w:rPr>
    </w:lvl>
    <w:lvl w:ilvl="3">
      <w:start w:val="1"/>
      <w:numFmt w:val="decimal"/>
      <w:lvlText w:val="%1.%2.%3.%4"/>
      <w:lvlJc w:val="left"/>
      <w:pPr>
        <w:ind w:left="1080" w:hanging="1080"/>
      </w:pPr>
      <w:rPr>
        <w:b w:val="0"/>
        <w:color w:val="1F497D"/>
      </w:rPr>
    </w:lvl>
    <w:lvl w:ilvl="4">
      <w:start w:val="1"/>
      <w:numFmt w:val="decimal"/>
      <w:lvlText w:val="%1.%2.%3.%4.%5"/>
      <w:lvlJc w:val="left"/>
      <w:pPr>
        <w:ind w:left="1440" w:hanging="1440"/>
      </w:pPr>
      <w:rPr>
        <w:b w:val="0"/>
        <w:color w:val="1F497D"/>
      </w:rPr>
    </w:lvl>
    <w:lvl w:ilvl="5">
      <w:start w:val="1"/>
      <w:numFmt w:val="decimal"/>
      <w:lvlText w:val="%1.%2.%3.%4.%5.%6"/>
      <w:lvlJc w:val="left"/>
      <w:pPr>
        <w:ind w:left="1440" w:hanging="1440"/>
      </w:pPr>
      <w:rPr>
        <w:b w:val="0"/>
        <w:color w:val="1F497D"/>
      </w:rPr>
    </w:lvl>
    <w:lvl w:ilvl="6">
      <w:start w:val="1"/>
      <w:numFmt w:val="decimal"/>
      <w:lvlText w:val="%1.%2.%3.%4.%5.%6.%7"/>
      <w:lvlJc w:val="left"/>
      <w:pPr>
        <w:ind w:left="1800" w:hanging="1800"/>
      </w:pPr>
      <w:rPr>
        <w:b w:val="0"/>
        <w:color w:val="1F497D"/>
      </w:rPr>
    </w:lvl>
    <w:lvl w:ilvl="7">
      <w:start w:val="1"/>
      <w:numFmt w:val="decimal"/>
      <w:lvlText w:val="%1.%2.%3.%4.%5.%6.%7.%8"/>
      <w:lvlJc w:val="left"/>
      <w:pPr>
        <w:ind w:left="2160" w:hanging="2160"/>
      </w:pPr>
      <w:rPr>
        <w:b w:val="0"/>
        <w:color w:val="1F497D"/>
      </w:rPr>
    </w:lvl>
    <w:lvl w:ilvl="8">
      <w:start w:val="1"/>
      <w:numFmt w:val="decimal"/>
      <w:lvlText w:val="%1.%2.%3.%4.%5.%6.%7.%8.%9"/>
      <w:lvlJc w:val="left"/>
      <w:pPr>
        <w:ind w:left="2160" w:hanging="2160"/>
      </w:pPr>
      <w:rPr>
        <w:b w:val="0"/>
        <w:color w:val="1F497D"/>
      </w:rPr>
    </w:lvl>
  </w:abstractNum>
  <w:abstractNum w:abstractNumId="71" w15:restartNumberingAfterBreak="0">
    <w:nsid w:val="31EB3189"/>
    <w:multiLevelType w:val="hybridMultilevel"/>
    <w:tmpl w:val="512A29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051CF0"/>
    <w:multiLevelType w:val="multilevel"/>
    <w:tmpl w:val="7206DBD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40E404A"/>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343516B7"/>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6046551"/>
    <w:multiLevelType w:val="multilevel"/>
    <w:tmpl w:val="5C9A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2613DC"/>
    <w:multiLevelType w:val="hybridMultilevel"/>
    <w:tmpl w:val="13C6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3E4868"/>
    <w:multiLevelType w:val="multilevel"/>
    <w:tmpl w:val="61D80B4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39D1457A"/>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3A8654C8"/>
    <w:multiLevelType w:val="multilevel"/>
    <w:tmpl w:val="392840CC"/>
    <w:lvl w:ilvl="0">
      <w:start w:val="15"/>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6.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3AFD4D28"/>
    <w:multiLevelType w:val="multilevel"/>
    <w:tmpl w:val="5E345C4C"/>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Verdana" w:hAnsi="Verdana" w:hint="default"/>
        <w:b w:val="0"/>
        <w:i w:val="0"/>
        <w:iCs w:val="0"/>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3BCC331E"/>
    <w:multiLevelType w:val="hybridMultilevel"/>
    <w:tmpl w:val="81FE6F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3D732D4B"/>
    <w:multiLevelType w:val="hybridMultilevel"/>
    <w:tmpl w:val="4154BFAC"/>
    <w:lvl w:ilvl="0" w:tplc="04090001">
      <w:start w:val="1"/>
      <w:numFmt w:val="bullet"/>
      <w:lvlText w:val=""/>
      <w:lvlJc w:val="left"/>
      <w:pPr>
        <w:ind w:left="720" w:hanging="360"/>
      </w:pPr>
      <w:rPr>
        <w:rFonts w:ascii="Symbol" w:hAnsi="Symbol" w:hint="default"/>
      </w:rPr>
    </w:lvl>
    <w:lvl w:ilvl="1" w:tplc="A0509854">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DBB7A9E"/>
    <w:multiLevelType w:val="multilevel"/>
    <w:tmpl w:val="827C6600"/>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3E465436"/>
    <w:multiLevelType w:val="hybridMultilevel"/>
    <w:tmpl w:val="B2BE91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3E8E1B78"/>
    <w:multiLevelType w:val="multilevel"/>
    <w:tmpl w:val="0409001F"/>
    <w:lvl w:ilvl="0">
      <w:start w:val="1"/>
      <w:numFmt w:val="decimal"/>
      <w:lvlText w:val="%1."/>
      <w:lvlJc w:val="left"/>
      <w:pPr>
        <w:ind w:left="360" w:hanging="360"/>
      </w:pPr>
    </w:lvl>
    <w:lvl w:ilvl="1">
      <w:start w:val="1"/>
      <w:numFmt w:val="decimal"/>
      <w:lvlText w:val="%1.%2."/>
      <w:lvlJc w:val="left"/>
      <w:pPr>
        <w:ind w:left="20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F6B239F"/>
    <w:multiLevelType w:val="hybridMultilevel"/>
    <w:tmpl w:val="74767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FFB4190"/>
    <w:multiLevelType w:val="hybridMultilevel"/>
    <w:tmpl w:val="E8D60A68"/>
    <w:lvl w:ilvl="0" w:tplc="0409001B">
      <w:start w:val="1"/>
      <w:numFmt w:val="lowerRoman"/>
      <w:lvlText w:val="%1."/>
      <w:lvlJc w:val="righ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8" w15:restartNumberingAfterBreak="0">
    <w:nsid w:val="4011105E"/>
    <w:multiLevelType w:val="hybridMultilevel"/>
    <w:tmpl w:val="D05AA88C"/>
    <w:lvl w:ilvl="0" w:tplc="6F2C74E6">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028073C"/>
    <w:multiLevelType w:val="hybridMultilevel"/>
    <w:tmpl w:val="7E66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DB4826"/>
    <w:multiLevelType w:val="hybridMultilevel"/>
    <w:tmpl w:val="512A29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5E41F8"/>
    <w:multiLevelType w:val="multilevel"/>
    <w:tmpl w:val="61D80B4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41650A9"/>
    <w:multiLevelType w:val="hybridMultilevel"/>
    <w:tmpl w:val="51B6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4426D48"/>
    <w:multiLevelType w:val="hybridMultilevel"/>
    <w:tmpl w:val="75D8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49079C4"/>
    <w:multiLevelType w:val="multilevel"/>
    <w:tmpl w:val="B1BC1FA2"/>
    <w:lvl w:ilvl="0">
      <w:start w:val="2"/>
      <w:numFmt w:val="decimal"/>
      <w:lvlText w:val="%1"/>
      <w:lvlJc w:val="left"/>
      <w:pPr>
        <w:ind w:left="405" w:hanging="40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95" w15:restartNumberingAfterBreak="0">
    <w:nsid w:val="44943109"/>
    <w:multiLevelType w:val="multilevel"/>
    <w:tmpl w:val="D90C5902"/>
    <w:lvl w:ilvl="0">
      <w:start w:val="3"/>
      <w:numFmt w:val="decimal"/>
      <w:lvlText w:val="%1"/>
      <w:lvlJc w:val="left"/>
      <w:pPr>
        <w:ind w:left="510" w:hanging="51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466C6265"/>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6950ED5"/>
    <w:multiLevelType w:val="hybridMultilevel"/>
    <w:tmpl w:val="590447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8" w15:restartNumberingAfterBreak="0">
    <w:nsid w:val="480C3464"/>
    <w:multiLevelType w:val="hybridMultilevel"/>
    <w:tmpl w:val="5F34BEB8"/>
    <w:lvl w:ilvl="0" w:tplc="3E22EDCE">
      <w:start w:val="1"/>
      <w:numFmt w:val="bullet"/>
      <w:lvlText w:val=""/>
      <w:lvlJc w:val="left"/>
      <w:pPr>
        <w:tabs>
          <w:tab w:val="num" w:pos="28"/>
        </w:tabs>
        <w:ind w:left="28" w:hanging="360"/>
      </w:pPr>
      <w:rPr>
        <w:rFonts w:ascii="Symbol" w:hAnsi="Symbol" w:hint="default"/>
        <w:color w:val="auto"/>
      </w:rPr>
    </w:lvl>
    <w:lvl w:ilvl="1" w:tplc="04090003" w:tentative="1">
      <w:start w:val="1"/>
      <w:numFmt w:val="bullet"/>
      <w:lvlText w:val="o"/>
      <w:lvlJc w:val="left"/>
      <w:pPr>
        <w:tabs>
          <w:tab w:val="num" w:pos="748"/>
        </w:tabs>
        <w:ind w:left="748" w:hanging="360"/>
      </w:pPr>
      <w:rPr>
        <w:rFonts w:ascii="Courier New" w:hAnsi="Courier New" w:cs="Courier New" w:hint="default"/>
      </w:rPr>
    </w:lvl>
    <w:lvl w:ilvl="2" w:tplc="04090005" w:tentative="1">
      <w:start w:val="1"/>
      <w:numFmt w:val="bullet"/>
      <w:lvlText w:val=""/>
      <w:lvlJc w:val="left"/>
      <w:pPr>
        <w:tabs>
          <w:tab w:val="num" w:pos="1468"/>
        </w:tabs>
        <w:ind w:left="1468" w:hanging="360"/>
      </w:pPr>
      <w:rPr>
        <w:rFonts w:ascii="Wingdings" w:hAnsi="Wingdings" w:hint="default"/>
      </w:rPr>
    </w:lvl>
    <w:lvl w:ilvl="3" w:tplc="04090001" w:tentative="1">
      <w:start w:val="1"/>
      <w:numFmt w:val="bullet"/>
      <w:lvlText w:val=""/>
      <w:lvlJc w:val="left"/>
      <w:pPr>
        <w:tabs>
          <w:tab w:val="num" w:pos="2188"/>
        </w:tabs>
        <w:ind w:left="2188" w:hanging="360"/>
      </w:pPr>
      <w:rPr>
        <w:rFonts w:ascii="Symbol" w:hAnsi="Symbol" w:hint="default"/>
      </w:rPr>
    </w:lvl>
    <w:lvl w:ilvl="4" w:tplc="04090003" w:tentative="1">
      <w:start w:val="1"/>
      <w:numFmt w:val="bullet"/>
      <w:lvlText w:val="o"/>
      <w:lvlJc w:val="left"/>
      <w:pPr>
        <w:tabs>
          <w:tab w:val="num" w:pos="2908"/>
        </w:tabs>
        <w:ind w:left="2908" w:hanging="360"/>
      </w:pPr>
      <w:rPr>
        <w:rFonts w:ascii="Courier New" w:hAnsi="Courier New" w:cs="Courier New" w:hint="default"/>
      </w:rPr>
    </w:lvl>
    <w:lvl w:ilvl="5" w:tplc="04090005" w:tentative="1">
      <w:start w:val="1"/>
      <w:numFmt w:val="bullet"/>
      <w:lvlText w:val=""/>
      <w:lvlJc w:val="left"/>
      <w:pPr>
        <w:tabs>
          <w:tab w:val="num" w:pos="3628"/>
        </w:tabs>
        <w:ind w:left="3628" w:hanging="360"/>
      </w:pPr>
      <w:rPr>
        <w:rFonts w:ascii="Wingdings" w:hAnsi="Wingdings" w:hint="default"/>
      </w:rPr>
    </w:lvl>
    <w:lvl w:ilvl="6" w:tplc="04090001" w:tentative="1">
      <w:start w:val="1"/>
      <w:numFmt w:val="bullet"/>
      <w:lvlText w:val=""/>
      <w:lvlJc w:val="left"/>
      <w:pPr>
        <w:tabs>
          <w:tab w:val="num" w:pos="4348"/>
        </w:tabs>
        <w:ind w:left="4348" w:hanging="360"/>
      </w:pPr>
      <w:rPr>
        <w:rFonts w:ascii="Symbol" w:hAnsi="Symbol" w:hint="default"/>
      </w:rPr>
    </w:lvl>
    <w:lvl w:ilvl="7" w:tplc="04090003" w:tentative="1">
      <w:start w:val="1"/>
      <w:numFmt w:val="bullet"/>
      <w:lvlText w:val="o"/>
      <w:lvlJc w:val="left"/>
      <w:pPr>
        <w:tabs>
          <w:tab w:val="num" w:pos="5068"/>
        </w:tabs>
        <w:ind w:left="5068" w:hanging="360"/>
      </w:pPr>
      <w:rPr>
        <w:rFonts w:ascii="Courier New" w:hAnsi="Courier New" w:cs="Courier New" w:hint="default"/>
      </w:rPr>
    </w:lvl>
    <w:lvl w:ilvl="8" w:tplc="04090005" w:tentative="1">
      <w:start w:val="1"/>
      <w:numFmt w:val="bullet"/>
      <w:lvlText w:val=""/>
      <w:lvlJc w:val="left"/>
      <w:pPr>
        <w:tabs>
          <w:tab w:val="num" w:pos="5788"/>
        </w:tabs>
        <w:ind w:left="5788" w:hanging="360"/>
      </w:pPr>
      <w:rPr>
        <w:rFonts w:ascii="Wingdings" w:hAnsi="Wingdings" w:hint="default"/>
      </w:rPr>
    </w:lvl>
  </w:abstractNum>
  <w:abstractNum w:abstractNumId="99" w15:restartNumberingAfterBreak="0">
    <w:nsid w:val="48117B49"/>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838401A"/>
    <w:multiLevelType w:val="hybridMultilevel"/>
    <w:tmpl w:val="16D2B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84367CA"/>
    <w:multiLevelType w:val="multilevel"/>
    <w:tmpl w:val="98AECC66"/>
    <w:lvl w:ilvl="0">
      <w:start w:val="3"/>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ascii="Verdana" w:hAnsi="Verdana" w:hint="default"/>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2" w15:restartNumberingAfterBreak="0">
    <w:nsid w:val="49D53347"/>
    <w:multiLevelType w:val="multilevel"/>
    <w:tmpl w:val="E3862A0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A4A39F0"/>
    <w:multiLevelType w:val="multilevel"/>
    <w:tmpl w:val="E56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B84920"/>
    <w:multiLevelType w:val="multilevel"/>
    <w:tmpl w:val="035A1558"/>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4B9268A8"/>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C145E2D"/>
    <w:multiLevelType w:val="hybridMultilevel"/>
    <w:tmpl w:val="88407228"/>
    <w:lvl w:ilvl="0" w:tplc="6606828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AA6B3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4D045F46"/>
    <w:multiLevelType w:val="multilevel"/>
    <w:tmpl w:val="75105B04"/>
    <w:lvl w:ilvl="0">
      <w:start w:val="5"/>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4E7106FC"/>
    <w:multiLevelType w:val="multilevel"/>
    <w:tmpl w:val="68225612"/>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color w:val="auto"/>
      </w:rPr>
    </w:lvl>
    <w:lvl w:ilvl="2">
      <w:start w:val="1"/>
      <w:numFmt w:val="decimal"/>
      <w:lvlText w:val="%1.7.%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4EAA1F6A"/>
    <w:multiLevelType w:val="multilevel"/>
    <w:tmpl w:val="EF1A576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4F1B05B2"/>
    <w:multiLevelType w:val="multilevel"/>
    <w:tmpl w:val="2376CCEE"/>
    <w:lvl w:ilvl="0">
      <w:start w:val="17"/>
      <w:numFmt w:val="decimal"/>
      <w:lvlText w:val="%1"/>
      <w:lvlJc w:val="left"/>
      <w:pPr>
        <w:ind w:left="490" w:hanging="490"/>
      </w:pPr>
      <w:rPr>
        <w:rFonts w:hint="default"/>
      </w:rPr>
    </w:lvl>
    <w:lvl w:ilvl="1">
      <w:start w:val="1"/>
      <w:numFmt w:val="decimal"/>
      <w:lvlText w:val="%1.%2"/>
      <w:lvlJc w:val="left"/>
      <w:pPr>
        <w:ind w:left="720" w:hanging="720"/>
      </w:pPr>
      <w:rPr>
        <w:rFonts w:ascii="Verdana" w:hAnsi="Verdana"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4F203698"/>
    <w:multiLevelType w:val="multilevel"/>
    <w:tmpl w:val="FCA4A4BE"/>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4FE5562C"/>
    <w:multiLevelType w:val="multilevel"/>
    <w:tmpl w:val="1B50539C"/>
    <w:lvl w:ilvl="0">
      <w:start w:val="4"/>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ascii="Verdana" w:hAnsi="Verdana"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4" w15:restartNumberingAfterBreak="0">
    <w:nsid w:val="50B56FC5"/>
    <w:multiLevelType w:val="hybridMultilevel"/>
    <w:tmpl w:val="2BBAE22A"/>
    <w:lvl w:ilvl="0" w:tplc="0194D18E">
      <w:start w:val="1"/>
      <w:numFmt w:val="lowerLetter"/>
      <w:lvlText w:val="%1)"/>
      <w:lvlJc w:val="left"/>
      <w:pPr>
        <w:ind w:left="1530" w:hanging="360"/>
      </w:pPr>
      <w:rPr>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5" w15:restartNumberingAfterBreak="0">
    <w:nsid w:val="5117199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51765339"/>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53691B7F"/>
    <w:multiLevelType w:val="multilevel"/>
    <w:tmpl w:val="10608A20"/>
    <w:lvl w:ilvl="0">
      <w:start w:val="4"/>
      <w:numFmt w:val="decimal"/>
      <w:lvlText w:val="%1"/>
      <w:lvlJc w:val="left"/>
      <w:pPr>
        <w:ind w:left="510" w:hanging="510"/>
      </w:pPr>
      <w:rPr>
        <w:rFonts w:hint="default"/>
        <w:b w:val="0"/>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118" w15:restartNumberingAfterBreak="0">
    <w:nsid w:val="5374473A"/>
    <w:multiLevelType w:val="hybridMultilevel"/>
    <w:tmpl w:val="512A29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3BC2869"/>
    <w:multiLevelType w:val="hybridMultilevel"/>
    <w:tmpl w:val="E7F8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613123"/>
    <w:multiLevelType w:val="multilevel"/>
    <w:tmpl w:val="0A06C1D2"/>
    <w:lvl w:ilvl="0">
      <w:start w:val="6"/>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1" w15:restartNumberingAfterBreak="0">
    <w:nsid w:val="55851657"/>
    <w:multiLevelType w:val="hybridMultilevel"/>
    <w:tmpl w:val="91E0AC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2" w15:restartNumberingAfterBreak="0">
    <w:nsid w:val="55D178AD"/>
    <w:multiLevelType w:val="hybridMultilevel"/>
    <w:tmpl w:val="98B4AB3A"/>
    <w:lvl w:ilvl="0" w:tplc="0409001B">
      <w:start w:val="1"/>
      <w:numFmt w:val="lowerRoman"/>
      <w:lvlText w:val="%1."/>
      <w:lvlJc w:val="righ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23" w15:restartNumberingAfterBreak="0">
    <w:nsid w:val="55EA388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56315000"/>
    <w:multiLevelType w:val="multilevel"/>
    <w:tmpl w:val="FCA4A4BE"/>
    <w:lvl w:ilvl="0">
      <w:start w:val="1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5" w15:restartNumberingAfterBreak="0">
    <w:nsid w:val="580A42BF"/>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58156DBB"/>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584069E0"/>
    <w:multiLevelType w:val="hybridMultilevel"/>
    <w:tmpl w:val="0B065A3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58F8580F"/>
    <w:multiLevelType w:val="hybridMultilevel"/>
    <w:tmpl w:val="E3CE0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96E28A5"/>
    <w:multiLevelType w:val="hybridMultilevel"/>
    <w:tmpl w:val="E216F0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59973667"/>
    <w:multiLevelType w:val="hybridMultilevel"/>
    <w:tmpl w:val="63DA26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9CF134C"/>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5B412337"/>
    <w:multiLevelType w:val="multilevel"/>
    <w:tmpl w:val="39480FFE"/>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Verdana" w:hAnsi="Verdana" w:hint="default"/>
        <w:b w:val="0"/>
        <w:bCs/>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3" w15:restartNumberingAfterBreak="0">
    <w:nsid w:val="5B6616F9"/>
    <w:multiLevelType w:val="hybridMultilevel"/>
    <w:tmpl w:val="FCEA4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C136DA"/>
    <w:multiLevelType w:val="multilevel"/>
    <w:tmpl w:val="482ACAB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lowerLetter"/>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5D967E1D"/>
    <w:multiLevelType w:val="hybridMultilevel"/>
    <w:tmpl w:val="DB6679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5DBC44F2"/>
    <w:multiLevelType w:val="multilevel"/>
    <w:tmpl w:val="8F44B71C"/>
    <w:lvl w:ilvl="0">
      <w:start w:val="4"/>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5EC45530"/>
    <w:multiLevelType w:val="hybridMultilevel"/>
    <w:tmpl w:val="3FA4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F690E97"/>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60B848A9"/>
    <w:multiLevelType w:val="multilevel"/>
    <w:tmpl w:val="84B6D128"/>
    <w:lvl w:ilvl="0">
      <w:start w:val="7"/>
      <w:numFmt w:val="decimal"/>
      <w:lvlText w:val="%1"/>
      <w:lvlJc w:val="left"/>
      <w:pPr>
        <w:ind w:left="435" w:hanging="435"/>
      </w:pPr>
      <w:rPr>
        <w:rFonts w:asciiTheme="minorHAnsi" w:hAnsiTheme="minorHAnsi" w:hint="default"/>
        <w:sz w:val="22"/>
      </w:rPr>
    </w:lvl>
    <w:lvl w:ilvl="1">
      <w:start w:val="2"/>
      <w:numFmt w:val="decimal"/>
      <w:lvlText w:val="%1.%2"/>
      <w:lvlJc w:val="left"/>
      <w:pPr>
        <w:ind w:left="720" w:hanging="720"/>
      </w:pPr>
      <w:rPr>
        <w:rFonts w:asciiTheme="minorHAnsi" w:hAnsiTheme="minorHAnsi" w:hint="default"/>
        <w:sz w:val="22"/>
      </w:rPr>
    </w:lvl>
    <w:lvl w:ilvl="2">
      <w:start w:val="1"/>
      <w:numFmt w:val="decimal"/>
      <w:lvlText w:val="%1.%2.%3"/>
      <w:lvlJc w:val="left"/>
      <w:pPr>
        <w:ind w:left="720" w:hanging="720"/>
      </w:pPr>
      <w:rPr>
        <w:rFonts w:asciiTheme="minorHAnsi" w:hAnsiTheme="minorHAnsi" w:hint="default"/>
        <w:sz w:val="22"/>
      </w:rPr>
    </w:lvl>
    <w:lvl w:ilvl="3">
      <w:start w:val="1"/>
      <w:numFmt w:val="decimal"/>
      <w:lvlText w:val="%1.%2.%3.%4"/>
      <w:lvlJc w:val="left"/>
      <w:pPr>
        <w:ind w:left="1080" w:hanging="1080"/>
      </w:pPr>
      <w:rPr>
        <w:rFonts w:asciiTheme="minorHAnsi" w:hAnsiTheme="minorHAnsi" w:hint="default"/>
        <w:sz w:val="22"/>
      </w:rPr>
    </w:lvl>
    <w:lvl w:ilvl="4">
      <w:start w:val="1"/>
      <w:numFmt w:val="decimal"/>
      <w:lvlText w:val="%1.%2.%3.%4.%5"/>
      <w:lvlJc w:val="left"/>
      <w:pPr>
        <w:ind w:left="1440" w:hanging="1440"/>
      </w:pPr>
      <w:rPr>
        <w:rFonts w:asciiTheme="minorHAnsi" w:hAnsiTheme="minorHAnsi" w:hint="default"/>
        <w:sz w:val="22"/>
      </w:rPr>
    </w:lvl>
    <w:lvl w:ilvl="5">
      <w:start w:val="1"/>
      <w:numFmt w:val="decimal"/>
      <w:lvlText w:val="%1.%2.%3.%4.%5.%6"/>
      <w:lvlJc w:val="left"/>
      <w:pPr>
        <w:ind w:left="1440" w:hanging="1440"/>
      </w:pPr>
      <w:rPr>
        <w:rFonts w:asciiTheme="minorHAnsi" w:hAnsiTheme="minorHAnsi" w:hint="default"/>
        <w:sz w:val="22"/>
      </w:rPr>
    </w:lvl>
    <w:lvl w:ilvl="6">
      <w:start w:val="1"/>
      <w:numFmt w:val="decimal"/>
      <w:lvlText w:val="%1.%2.%3.%4.%5.%6.%7"/>
      <w:lvlJc w:val="left"/>
      <w:pPr>
        <w:ind w:left="1800" w:hanging="1800"/>
      </w:pPr>
      <w:rPr>
        <w:rFonts w:asciiTheme="minorHAnsi" w:hAnsiTheme="minorHAnsi" w:hint="default"/>
        <w:sz w:val="22"/>
      </w:rPr>
    </w:lvl>
    <w:lvl w:ilvl="7">
      <w:start w:val="1"/>
      <w:numFmt w:val="decimal"/>
      <w:lvlText w:val="%1.%2.%3.%4.%5.%6.%7.%8"/>
      <w:lvlJc w:val="left"/>
      <w:pPr>
        <w:ind w:left="2160" w:hanging="2160"/>
      </w:pPr>
      <w:rPr>
        <w:rFonts w:asciiTheme="minorHAnsi" w:hAnsiTheme="minorHAnsi" w:hint="default"/>
        <w:sz w:val="22"/>
      </w:rPr>
    </w:lvl>
    <w:lvl w:ilvl="8">
      <w:start w:val="1"/>
      <w:numFmt w:val="decimal"/>
      <w:lvlText w:val="%1.%2.%3.%4.%5.%6.%7.%8.%9"/>
      <w:lvlJc w:val="left"/>
      <w:pPr>
        <w:ind w:left="2160" w:hanging="2160"/>
      </w:pPr>
      <w:rPr>
        <w:rFonts w:asciiTheme="minorHAnsi" w:hAnsiTheme="minorHAnsi" w:hint="default"/>
        <w:sz w:val="22"/>
      </w:rPr>
    </w:lvl>
  </w:abstractNum>
  <w:abstractNum w:abstractNumId="140" w15:restartNumberingAfterBreak="0">
    <w:nsid w:val="617A3E92"/>
    <w:multiLevelType w:val="hybridMultilevel"/>
    <w:tmpl w:val="55A6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1B47119"/>
    <w:multiLevelType w:val="multilevel"/>
    <w:tmpl w:val="6D467252"/>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2" w15:restartNumberingAfterBreak="0">
    <w:nsid w:val="61DD35F7"/>
    <w:multiLevelType w:val="hybridMultilevel"/>
    <w:tmpl w:val="0F06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2983D8E"/>
    <w:multiLevelType w:val="multilevel"/>
    <w:tmpl w:val="5BBE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015DE4"/>
    <w:multiLevelType w:val="hybridMultilevel"/>
    <w:tmpl w:val="133AF67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15:restartNumberingAfterBreak="0">
    <w:nsid w:val="63463E6B"/>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65826AE7"/>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685A103B"/>
    <w:multiLevelType w:val="hybridMultilevel"/>
    <w:tmpl w:val="4EA68E04"/>
    <w:lvl w:ilvl="0" w:tplc="50761062">
      <w:start w:val="1"/>
      <w:numFmt w:val="lowerLetter"/>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687D4A4C"/>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690E1689"/>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69720E31"/>
    <w:multiLevelType w:val="hybridMultilevel"/>
    <w:tmpl w:val="E8D60A68"/>
    <w:lvl w:ilvl="0" w:tplc="0409001B">
      <w:start w:val="1"/>
      <w:numFmt w:val="lowerRoman"/>
      <w:lvlText w:val="%1."/>
      <w:lvlJc w:val="righ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51" w15:restartNumberingAfterBreak="0">
    <w:nsid w:val="69D607E9"/>
    <w:multiLevelType w:val="multilevel"/>
    <w:tmpl w:val="1352A5D6"/>
    <w:lvl w:ilvl="0">
      <w:start w:val="14"/>
      <w:numFmt w:val="decimal"/>
      <w:lvlText w:val="%1"/>
      <w:lvlJc w:val="left"/>
      <w:pPr>
        <w:ind w:left="480" w:hanging="480"/>
      </w:pPr>
      <w:rPr>
        <w:rFonts w:hint="default"/>
      </w:rPr>
    </w:lvl>
    <w:lvl w:ilvl="1">
      <w:start w:val="1"/>
      <w:numFmt w:val="decimal"/>
      <w:lvlText w:val="13.%2"/>
      <w:lvlJc w:val="left"/>
      <w:pPr>
        <w:ind w:left="720" w:hanging="720"/>
      </w:pPr>
      <w:rPr>
        <w:rFonts w:hint="default"/>
        <w:color w:val="auto"/>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2" w15:restartNumberingAfterBreak="0">
    <w:nsid w:val="6B5E4F22"/>
    <w:multiLevelType w:val="hybridMultilevel"/>
    <w:tmpl w:val="05FC0946"/>
    <w:lvl w:ilvl="0" w:tplc="50761062">
      <w:start w:val="1"/>
      <w:numFmt w:val="lowerLetter"/>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6BEA469D"/>
    <w:multiLevelType w:val="multilevel"/>
    <w:tmpl w:val="827C6600"/>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4" w15:restartNumberingAfterBreak="0">
    <w:nsid w:val="6C7F0C9E"/>
    <w:multiLevelType w:val="hybridMultilevel"/>
    <w:tmpl w:val="68D29876"/>
    <w:lvl w:ilvl="0" w:tplc="4C090001">
      <w:start w:val="1"/>
      <w:numFmt w:val="bullet"/>
      <w:lvlText w:val=""/>
      <w:lvlJc w:val="left"/>
      <w:pPr>
        <w:ind w:left="1944" w:hanging="360"/>
      </w:pPr>
      <w:rPr>
        <w:rFonts w:ascii="Symbol" w:hAnsi="Symbol" w:hint="default"/>
      </w:rPr>
    </w:lvl>
    <w:lvl w:ilvl="1" w:tplc="4C090003" w:tentative="1">
      <w:start w:val="1"/>
      <w:numFmt w:val="bullet"/>
      <w:lvlText w:val="o"/>
      <w:lvlJc w:val="left"/>
      <w:pPr>
        <w:ind w:left="2664" w:hanging="360"/>
      </w:pPr>
      <w:rPr>
        <w:rFonts w:ascii="Courier New" w:hAnsi="Courier New" w:cs="Courier New" w:hint="default"/>
      </w:rPr>
    </w:lvl>
    <w:lvl w:ilvl="2" w:tplc="4C090005" w:tentative="1">
      <w:start w:val="1"/>
      <w:numFmt w:val="bullet"/>
      <w:lvlText w:val=""/>
      <w:lvlJc w:val="left"/>
      <w:pPr>
        <w:ind w:left="3384" w:hanging="360"/>
      </w:pPr>
      <w:rPr>
        <w:rFonts w:ascii="Wingdings" w:hAnsi="Wingdings" w:hint="default"/>
      </w:rPr>
    </w:lvl>
    <w:lvl w:ilvl="3" w:tplc="4C090001" w:tentative="1">
      <w:start w:val="1"/>
      <w:numFmt w:val="bullet"/>
      <w:lvlText w:val=""/>
      <w:lvlJc w:val="left"/>
      <w:pPr>
        <w:ind w:left="4104" w:hanging="360"/>
      </w:pPr>
      <w:rPr>
        <w:rFonts w:ascii="Symbol" w:hAnsi="Symbol" w:hint="default"/>
      </w:rPr>
    </w:lvl>
    <w:lvl w:ilvl="4" w:tplc="4C090003" w:tentative="1">
      <w:start w:val="1"/>
      <w:numFmt w:val="bullet"/>
      <w:lvlText w:val="o"/>
      <w:lvlJc w:val="left"/>
      <w:pPr>
        <w:ind w:left="4824" w:hanging="360"/>
      </w:pPr>
      <w:rPr>
        <w:rFonts w:ascii="Courier New" w:hAnsi="Courier New" w:cs="Courier New" w:hint="default"/>
      </w:rPr>
    </w:lvl>
    <w:lvl w:ilvl="5" w:tplc="4C090005" w:tentative="1">
      <w:start w:val="1"/>
      <w:numFmt w:val="bullet"/>
      <w:lvlText w:val=""/>
      <w:lvlJc w:val="left"/>
      <w:pPr>
        <w:ind w:left="5544" w:hanging="360"/>
      </w:pPr>
      <w:rPr>
        <w:rFonts w:ascii="Wingdings" w:hAnsi="Wingdings" w:hint="default"/>
      </w:rPr>
    </w:lvl>
    <w:lvl w:ilvl="6" w:tplc="4C090001" w:tentative="1">
      <w:start w:val="1"/>
      <w:numFmt w:val="bullet"/>
      <w:lvlText w:val=""/>
      <w:lvlJc w:val="left"/>
      <w:pPr>
        <w:ind w:left="6264" w:hanging="360"/>
      </w:pPr>
      <w:rPr>
        <w:rFonts w:ascii="Symbol" w:hAnsi="Symbol" w:hint="default"/>
      </w:rPr>
    </w:lvl>
    <w:lvl w:ilvl="7" w:tplc="4C090003" w:tentative="1">
      <w:start w:val="1"/>
      <w:numFmt w:val="bullet"/>
      <w:lvlText w:val="o"/>
      <w:lvlJc w:val="left"/>
      <w:pPr>
        <w:ind w:left="6984" w:hanging="360"/>
      </w:pPr>
      <w:rPr>
        <w:rFonts w:ascii="Courier New" w:hAnsi="Courier New" w:cs="Courier New" w:hint="default"/>
      </w:rPr>
    </w:lvl>
    <w:lvl w:ilvl="8" w:tplc="4C090005" w:tentative="1">
      <w:start w:val="1"/>
      <w:numFmt w:val="bullet"/>
      <w:lvlText w:val=""/>
      <w:lvlJc w:val="left"/>
      <w:pPr>
        <w:ind w:left="7704" w:hanging="360"/>
      </w:pPr>
      <w:rPr>
        <w:rFonts w:ascii="Wingdings" w:hAnsi="Wingdings" w:hint="default"/>
      </w:rPr>
    </w:lvl>
  </w:abstractNum>
  <w:abstractNum w:abstractNumId="155" w15:restartNumberingAfterBreak="0">
    <w:nsid w:val="6CC45AF1"/>
    <w:multiLevelType w:val="hybridMultilevel"/>
    <w:tmpl w:val="512A29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CF11C86"/>
    <w:multiLevelType w:val="hybridMultilevel"/>
    <w:tmpl w:val="0F7EA4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6D577A74"/>
    <w:multiLevelType w:val="hybridMultilevel"/>
    <w:tmpl w:val="9530CF06"/>
    <w:lvl w:ilvl="0" w:tplc="95AEDB6A">
      <w:start w:val="1"/>
      <w:numFmt w:val="upperRoman"/>
      <w:lvlText w:val="%1."/>
      <w:lvlJc w:val="right"/>
      <w:pPr>
        <w:ind w:left="3600" w:hanging="360"/>
      </w:pPr>
      <w:rPr>
        <w:rFonts w:ascii="Verdana"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D7865D7"/>
    <w:multiLevelType w:val="multilevel"/>
    <w:tmpl w:val="41D84DD8"/>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6DC85170"/>
    <w:multiLevelType w:val="multilevel"/>
    <w:tmpl w:val="E200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631C55"/>
    <w:multiLevelType w:val="hybridMultilevel"/>
    <w:tmpl w:val="2818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D11B6B"/>
    <w:multiLevelType w:val="hybridMultilevel"/>
    <w:tmpl w:val="2C228DA0"/>
    <w:lvl w:ilvl="0" w:tplc="04090017">
      <w:start w:val="1"/>
      <w:numFmt w:val="lowerLetter"/>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2" w15:restartNumberingAfterBreak="0">
    <w:nsid w:val="6ED352C2"/>
    <w:multiLevelType w:val="hybridMultilevel"/>
    <w:tmpl w:val="423C56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EE50D1A"/>
    <w:multiLevelType w:val="multilevel"/>
    <w:tmpl w:val="C2BE8510"/>
    <w:lvl w:ilvl="0">
      <w:start w:val="5"/>
      <w:numFmt w:val="decimal"/>
      <w:lvlText w:val="%1"/>
      <w:lvlJc w:val="left"/>
      <w:pPr>
        <w:ind w:left="510" w:hanging="5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6EEC19F6"/>
    <w:multiLevelType w:val="hybridMultilevel"/>
    <w:tmpl w:val="2E4EAF88"/>
    <w:lvl w:ilvl="0" w:tplc="2E8057BA">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5" w15:restartNumberingAfterBreak="0">
    <w:nsid w:val="6F513FF1"/>
    <w:multiLevelType w:val="hybridMultilevel"/>
    <w:tmpl w:val="63DA26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0722535"/>
    <w:multiLevelType w:val="hybridMultilevel"/>
    <w:tmpl w:val="B790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1371523"/>
    <w:multiLevelType w:val="multilevel"/>
    <w:tmpl w:val="0C4C3E7E"/>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8" w15:restartNumberingAfterBreak="0">
    <w:nsid w:val="718420EB"/>
    <w:multiLevelType w:val="multilevel"/>
    <w:tmpl w:val="371A4486"/>
    <w:lvl w:ilvl="0">
      <w:start w:val="2"/>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9" w15:restartNumberingAfterBreak="0">
    <w:nsid w:val="719F435C"/>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734A27AE"/>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7540741B"/>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756A2481"/>
    <w:multiLevelType w:val="multilevel"/>
    <w:tmpl w:val="5F721750"/>
    <w:lvl w:ilvl="0">
      <w:start w:val="5"/>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3" w15:restartNumberingAfterBreak="0">
    <w:nsid w:val="757D0AB5"/>
    <w:multiLevelType w:val="hybridMultilevel"/>
    <w:tmpl w:val="D0F863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4" w15:restartNumberingAfterBreak="0">
    <w:nsid w:val="760F65D1"/>
    <w:multiLevelType w:val="multilevel"/>
    <w:tmpl w:val="CDFCFA8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val="0"/>
        <w:sz w:val="20"/>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5" w15:restartNumberingAfterBreak="0">
    <w:nsid w:val="767C4CD8"/>
    <w:multiLevelType w:val="hybridMultilevel"/>
    <w:tmpl w:val="98B4AB3A"/>
    <w:lvl w:ilvl="0" w:tplc="0409001B">
      <w:start w:val="1"/>
      <w:numFmt w:val="lowerRoman"/>
      <w:lvlText w:val="%1."/>
      <w:lvlJc w:val="right"/>
      <w:pPr>
        <w:ind w:left="2070" w:hanging="360"/>
      </w:p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6" w15:restartNumberingAfterBreak="0">
    <w:nsid w:val="77A36A98"/>
    <w:multiLevelType w:val="multilevel"/>
    <w:tmpl w:val="1C60EDC2"/>
    <w:lvl w:ilvl="0">
      <w:start w:val="3"/>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7" w15:restartNumberingAfterBreak="0">
    <w:nsid w:val="77D87D49"/>
    <w:multiLevelType w:val="multilevel"/>
    <w:tmpl w:val="7F8A3842"/>
    <w:lvl w:ilvl="0">
      <w:start w:val="1"/>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8" w15:restartNumberingAfterBreak="0">
    <w:nsid w:val="77DB557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78082500"/>
    <w:multiLevelType w:val="multilevel"/>
    <w:tmpl w:val="8B84AA2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7A64295E"/>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7B28773E"/>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7BE0017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7BE56265"/>
    <w:multiLevelType w:val="hybridMultilevel"/>
    <w:tmpl w:val="30ACAB1E"/>
    <w:lvl w:ilvl="0" w:tplc="15CA5C6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4" w15:restartNumberingAfterBreak="0">
    <w:nsid w:val="7BE83B84"/>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5" w15:restartNumberingAfterBreak="0">
    <w:nsid w:val="7D823C6A"/>
    <w:multiLevelType w:val="multilevel"/>
    <w:tmpl w:val="1C88E44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b w:val="0"/>
        <w:sz w:val="20"/>
      </w:rPr>
    </w:lvl>
    <w:lvl w:ilvl="3">
      <w:start w:val="1"/>
      <w:numFmt w:val="lowerLetter"/>
      <w:lvlText w:val="%4)"/>
      <w:lvlJc w:val="left"/>
      <w:pPr>
        <w:ind w:left="1728" w:hanging="648"/>
      </w:pPr>
      <w:rPr>
        <w:b w:val="0"/>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6" w15:restartNumberingAfterBreak="0">
    <w:nsid w:val="7D834CFE"/>
    <w:multiLevelType w:val="multilevel"/>
    <w:tmpl w:val="E506BFD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7" w15:restartNumberingAfterBreak="0">
    <w:nsid w:val="7ECC2A65"/>
    <w:multiLevelType w:val="multilevel"/>
    <w:tmpl w:val="82DEFB7A"/>
    <w:lvl w:ilvl="0">
      <w:start w:val="6"/>
      <w:numFmt w:val="decimal"/>
      <w:lvlText w:val="%1"/>
      <w:lvlJc w:val="left"/>
      <w:pPr>
        <w:ind w:left="510" w:hanging="510"/>
      </w:pPr>
      <w:rPr>
        <w:rFonts w:hint="default"/>
      </w:rPr>
    </w:lvl>
    <w:lvl w:ilvl="1">
      <w:start w:val="7"/>
      <w:numFmt w:val="decimal"/>
      <w:lvlText w:val="%1.%2"/>
      <w:lvlJc w:val="left"/>
      <w:pPr>
        <w:ind w:left="720" w:hanging="720"/>
      </w:pPr>
      <w:rPr>
        <w:rFonts w:hint="default"/>
      </w:rPr>
    </w:lvl>
    <w:lvl w:ilvl="2">
      <w:start w:val="1"/>
      <w:numFmt w:val="decimal"/>
      <w:lvlText w:val="%1.8.%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477721123">
    <w:abstractNumId w:val="179"/>
  </w:num>
  <w:num w:numId="2" w16cid:durableId="423648273">
    <w:abstractNumId w:val="59"/>
  </w:num>
  <w:num w:numId="3" w16cid:durableId="1609965363">
    <w:abstractNumId w:val="167"/>
  </w:num>
  <w:num w:numId="4" w16cid:durableId="559291749">
    <w:abstractNumId w:val="177"/>
  </w:num>
  <w:num w:numId="5" w16cid:durableId="1794395909">
    <w:abstractNumId w:val="85"/>
  </w:num>
  <w:num w:numId="6" w16cid:durableId="500314234">
    <w:abstractNumId w:val="57"/>
  </w:num>
  <w:num w:numId="7" w16cid:durableId="1340500549">
    <w:abstractNumId w:val="3"/>
  </w:num>
  <w:num w:numId="8" w16cid:durableId="69353387">
    <w:abstractNumId w:val="24"/>
  </w:num>
  <w:num w:numId="9" w16cid:durableId="107939490">
    <w:abstractNumId w:val="20"/>
  </w:num>
  <w:num w:numId="10" w16cid:durableId="1485199383">
    <w:abstractNumId w:val="72"/>
  </w:num>
  <w:num w:numId="11" w16cid:durableId="1453480105">
    <w:abstractNumId w:val="100"/>
  </w:num>
  <w:num w:numId="12" w16cid:durableId="213196798">
    <w:abstractNumId w:val="26"/>
  </w:num>
  <w:num w:numId="13" w16cid:durableId="1736195027">
    <w:abstractNumId w:val="134"/>
  </w:num>
  <w:num w:numId="14" w16cid:durableId="1040590275">
    <w:abstractNumId w:val="102"/>
  </w:num>
  <w:num w:numId="15" w16cid:durableId="1448425668">
    <w:abstractNumId w:val="0"/>
  </w:num>
  <w:num w:numId="16" w16cid:durableId="853769024">
    <w:abstractNumId w:val="51"/>
  </w:num>
  <w:num w:numId="17" w16cid:durableId="44450765">
    <w:abstractNumId w:val="168"/>
  </w:num>
  <w:num w:numId="18" w16cid:durableId="261452118">
    <w:abstractNumId w:val="174"/>
  </w:num>
  <w:num w:numId="19" w16cid:durableId="702095459">
    <w:abstractNumId w:val="1"/>
  </w:num>
  <w:num w:numId="20" w16cid:durableId="786117594">
    <w:abstractNumId w:val="101"/>
  </w:num>
  <w:num w:numId="21" w16cid:durableId="2040885025">
    <w:abstractNumId w:val="68"/>
  </w:num>
  <w:num w:numId="22" w16cid:durableId="878976283">
    <w:abstractNumId w:val="36"/>
  </w:num>
  <w:num w:numId="23" w16cid:durableId="263655011">
    <w:abstractNumId w:val="176"/>
  </w:num>
  <w:num w:numId="24" w16cid:durableId="1377047154">
    <w:abstractNumId w:val="95"/>
  </w:num>
  <w:num w:numId="25" w16cid:durableId="832721856">
    <w:abstractNumId w:val="158"/>
  </w:num>
  <w:num w:numId="26" w16cid:durableId="1168061248">
    <w:abstractNumId w:val="136"/>
  </w:num>
  <w:num w:numId="27" w16cid:durableId="465003604">
    <w:abstractNumId w:val="91"/>
  </w:num>
  <w:num w:numId="28" w16cid:durableId="255795686">
    <w:abstractNumId w:val="113"/>
  </w:num>
  <w:num w:numId="29" w16cid:durableId="1039085076">
    <w:abstractNumId w:val="117"/>
  </w:num>
  <w:num w:numId="30" w16cid:durableId="332340946">
    <w:abstractNumId w:val="77"/>
  </w:num>
  <w:num w:numId="31" w16cid:durableId="726611866">
    <w:abstractNumId w:val="46"/>
  </w:num>
  <w:num w:numId="32" w16cid:durableId="1542088435">
    <w:abstractNumId w:val="110"/>
  </w:num>
  <w:num w:numId="33" w16cid:durableId="1926109006">
    <w:abstractNumId w:val="172"/>
  </w:num>
  <w:num w:numId="34" w16cid:durableId="1975872143">
    <w:abstractNumId w:val="108"/>
  </w:num>
  <w:num w:numId="35" w16cid:durableId="1115096229">
    <w:abstractNumId w:val="163"/>
  </w:num>
  <w:num w:numId="36" w16cid:durableId="1924483205">
    <w:abstractNumId w:val="52"/>
  </w:num>
  <w:num w:numId="37" w16cid:durableId="1857040940">
    <w:abstractNumId w:val="87"/>
  </w:num>
  <w:num w:numId="38" w16cid:durableId="683476610">
    <w:abstractNumId w:val="54"/>
  </w:num>
  <w:num w:numId="39" w16cid:durableId="1871798285">
    <w:abstractNumId w:val="150"/>
  </w:num>
  <w:num w:numId="40" w16cid:durableId="1876649321">
    <w:abstractNumId w:val="104"/>
  </w:num>
  <w:num w:numId="41" w16cid:durableId="668993485">
    <w:abstractNumId w:val="42"/>
  </w:num>
  <w:num w:numId="42" w16cid:durableId="445006209">
    <w:abstractNumId w:val="11"/>
  </w:num>
  <w:num w:numId="43" w16cid:durableId="824011734">
    <w:abstractNumId w:val="120"/>
  </w:num>
  <w:num w:numId="44" w16cid:durableId="1559055090">
    <w:abstractNumId w:val="2"/>
  </w:num>
  <w:num w:numId="45" w16cid:durableId="1698390188">
    <w:abstractNumId w:val="45"/>
  </w:num>
  <w:num w:numId="46" w16cid:durableId="1760786155">
    <w:abstractNumId w:val="58"/>
  </w:num>
  <w:num w:numId="47" w16cid:durableId="864439815">
    <w:abstractNumId w:val="44"/>
  </w:num>
  <w:num w:numId="48" w16cid:durableId="1675111375">
    <w:abstractNumId w:val="128"/>
  </w:num>
  <w:num w:numId="49" w16cid:durableId="398941458">
    <w:abstractNumId w:val="14"/>
  </w:num>
  <w:num w:numId="50" w16cid:durableId="1170831465">
    <w:abstractNumId w:val="21"/>
  </w:num>
  <w:num w:numId="51" w16cid:durableId="606543015">
    <w:abstractNumId w:val="9"/>
  </w:num>
  <w:num w:numId="52" w16cid:durableId="175310183">
    <w:abstractNumId w:val="187"/>
  </w:num>
  <w:num w:numId="53" w16cid:durableId="975918280">
    <w:abstractNumId w:val="41"/>
  </w:num>
  <w:num w:numId="54" w16cid:durableId="1511528484">
    <w:abstractNumId w:val="53"/>
  </w:num>
  <w:num w:numId="55" w16cid:durableId="295961781">
    <w:abstractNumId w:val="139"/>
  </w:num>
  <w:num w:numId="56" w16cid:durableId="85854821">
    <w:abstractNumId w:val="114"/>
  </w:num>
  <w:num w:numId="57" w16cid:durableId="425543131">
    <w:abstractNumId w:val="122"/>
  </w:num>
  <w:num w:numId="58" w16cid:durableId="114982708">
    <w:abstractNumId w:val="27"/>
  </w:num>
  <w:num w:numId="59" w16cid:durableId="32465563">
    <w:abstractNumId w:val="47"/>
  </w:num>
  <w:num w:numId="60" w16cid:durableId="623926219">
    <w:abstractNumId w:val="61"/>
  </w:num>
  <w:num w:numId="61" w16cid:durableId="163320394">
    <w:abstractNumId w:val="175"/>
  </w:num>
  <w:num w:numId="62" w16cid:durableId="1276523748">
    <w:abstractNumId w:val="169"/>
  </w:num>
  <w:num w:numId="63" w16cid:durableId="1255164822">
    <w:abstractNumId w:val="185"/>
  </w:num>
  <w:num w:numId="64" w16cid:durableId="1113280050">
    <w:abstractNumId w:val="123"/>
  </w:num>
  <w:num w:numId="65" w16cid:durableId="1145316965">
    <w:abstractNumId w:val="142"/>
  </w:num>
  <w:num w:numId="66" w16cid:durableId="1293751703">
    <w:abstractNumId w:val="178"/>
  </w:num>
  <w:num w:numId="67" w16cid:durableId="235287049">
    <w:abstractNumId w:val="78"/>
  </w:num>
  <w:num w:numId="68" w16cid:durableId="865871433">
    <w:abstractNumId w:val="148"/>
  </w:num>
  <w:num w:numId="69" w16cid:durableId="1058674099">
    <w:abstractNumId w:val="5"/>
  </w:num>
  <w:num w:numId="70" w16cid:durableId="1196163827">
    <w:abstractNumId w:val="186"/>
  </w:num>
  <w:num w:numId="71" w16cid:durableId="94835409">
    <w:abstractNumId w:val="37"/>
  </w:num>
  <w:num w:numId="72" w16cid:durableId="1301568392">
    <w:abstractNumId w:val="180"/>
  </w:num>
  <w:num w:numId="73" w16cid:durableId="525560957">
    <w:abstractNumId w:val="49"/>
  </w:num>
  <w:num w:numId="74" w16cid:durableId="1327441359">
    <w:abstractNumId w:val="65"/>
  </w:num>
  <w:num w:numId="75" w16cid:durableId="1459642657">
    <w:abstractNumId w:val="131"/>
  </w:num>
  <w:num w:numId="76" w16cid:durableId="1513959653">
    <w:abstractNumId w:val="64"/>
  </w:num>
  <w:num w:numId="77" w16cid:durableId="141773746">
    <w:abstractNumId w:val="146"/>
  </w:num>
  <w:num w:numId="78" w16cid:durableId="350378900">
    <w:abstractNumId w:val="38"/>
  </w:num>
  <w:num w:numId="79" w16cid:durableId="1937981458">
    <w:abstractNumId w:val="10"/>
  </w:num>
  <w:num w:numId="80" w16cid:durableId="359477470">
    <w:abstractNumId w:val="107"/>
  </w:num>
  <w:num w:numId="81" w16cid:durableId="1222987796">
    <w:abstractNumId w:val="125"/>
  </w:num>
  <w:num w:numId="82" w16cid:durableId="2131656278">
    <w:abstractNumId w:val="28"/>
  </w:num>
  <w:num w:numId="83" w16cid:durableId="801388064">
    <w:abstractNumId w:val="73"/>
  </w:num>
  <w:num w:numId="84" w16cid:durableId="270086328">
    <w:abstractNumId w:val="80"/>
  </w:num>
  <w:num w:numId="85" w16cid:durableId="1718823221">
    <w:abstractNumId w:val="138"/>
  </w:num>
  <w:num w:numId="86" w16cid:durableId="870074353">
    <w:abstractNumId w:val="31"/>
  </w:num>
  <w:num w:numId="87" w16cid:durableId="1965234940">
    <w:abstractNumId w:val="15"/>
  </w:num>
  <w:num w:numId="88" w16cid:durableId="173106923">
    <w:abstractNumId w:val="132"/>
  </w:num>
  <w:num w:numId="89" w16cid:durableId="474878521">
    <w:abstractNumId w:val="105"/>
  </w:num>
  <w:num w:numId="90" w16cid:durableId="13970331">
    <w:abstractNumId w:val="19"/>
  </w:num>
  <w:num w:numId="91" w16cid:durableId="1542091001">
    <w:abstractNumId w:val="141"/>
  </w:num>
  <w:num w:numId="92" w16cid:durableId="1091580471">
    <w:abstractNumId w:val="99"/>
  </w:num>
  <w:num w:numId="93" w16cid:durableId="225534197">
    <w:abstractNumId w:val="60"/>
  </w:num>
  <w:num w:numId="94" w16cid:durableId="1506237821">
    <w:abstractNumId w:val="151"/>
  </w:num>
  <w:num w:numId="95" w16cid:durableId="1375695238">
    <w:abstractNumId w:val="62"/>
  </w:num>
  <w:num w:numId="96" w16cid:durableId="1857386196">
    <w:abstractNumId w:val="74"/>
  </w:num>
  <w:num w:numId="97" w16cid:durableId="1756432769">
    <w:abstractNumId w:val="149"/>
  </w:num>
  <w:num w:numId="98" w16cid:durableId="1322541201">
    <w:abstractNumId w:val="16"/>
  </w:num>
  <w:num w:numId="99" w16cid:durableId="347945405">
    <w:abstractNumId w:val="25"/>
  </w:num>
  <w:num w:numId="100" w16cid:durableId="1321230357">
    <w:abstractNumId w:val="116"/>
  </w:num>
  <w:num w:numId="101" w16cid:durableId="759762914">
    <w:abstractNumId w:val="55"/>
  </w:num>
  <w:num w:numId="102" w16cid:durableId="536701648">
    <w:abstractNumId w:val="124"/>
  </w:num>
  <w:num w:numId="103" w16cid:durableId="294415128">
    <w:abstractNumId w:val="56"/>
  </w:num>
  <w:num w:numId="104" w16cid:durableId="732507087">
    <w:abstractNumId w:val="171"/>
  </w:num>
  <w:num w:numId="105" w16cid:durableId="1627152388">
    <w:abstractNumId w:val="40"/>
  </w:num>
  <w:num w:numId="106" w16cid:durableId="1173103861">
    <w:abstractNumId w:val="184"/>
  </w:num>
  <w:num w:numId="107" w16cid:durableId="2093619632">
    <w:abstractNumId w:val="126"/>
  </w:num>
  <w:num w:numId="108" w16cid:durableId="857036785">
    <w:abstractNumId w:val="182"/>
  </w:num>
  <w:num w:numId="109" w16cid:durableId="2024816623">
    <w:abstractNumId w:val="181"/>
  </w:num>
  <w:num w:numId="110" w16cid:durableId="1127165111">
    <w:abstractNumId w:val="145"/>
  </w:num>
  <w:num w:numId="111" w16cid:durableId="2062944760">
    <w:abstractNumId w:val="84"/>
  </w:num>
  <w:num w:numId="112" w16cid:durableId="668213240">
    <w:abstractNumId w:val="69"/>
  </w:num>
  <w:num w:numId="113" w16cid:durableId="114298149">
    <w:abstractNumId w:val="93"/>
  </w:num>
  <w:num w:numId="114" w16cid:durableId="780612640">
    <w:abstractNumId w:val="82"/>
  </w:num>
  <w:num w:numId="115" w16cid:durableId="592663008">
    <w:abstractNumId w:val="137"/>
  </w:num>
  <w:num w:numId="116" w16cid:durableId="572618610">
    <w:abstractNumId w:val="92"/>
  </w:num>
  <w:num w:numId="117" w16cid:durableId="1882090171">
    <w:abstractNumId w:val="140"/>
  </w:num>
  <w:num w:numId="118" w16cid:durableId="655064418">
    <w:abstractNumId w:val="164"/>
  </w:num>
  <w:num w:numId="119" w16cid:durableId="671838668">
    <w:abstractNumId w:val="166"/>
  </w:num>
  <w:num w:numId="120" w16cid:durableId="1966426638">
    <w:abstractNumId w:val="133"/>
  </w:num>
  <w:num w:numId="121" w16cid:durableId="357970509">
    <w:abstractNumId w:val="127"/>
  </w:num>
  <w:num w:numId="122" w16cid:durableId="1564872857">
    <w:abstractNumId w:val="157"/>
  </w:num>
  <w:num w:numId="123" w16cid:durableId="866060372">
    <w:abstractNumId w:val="86"/>
  </w:num>
  <w:num w:numId="124" w16cid:durableId="1823352793">
    <w:abstractNumId w:val="32"/>
  </w:num>
  <w:num w:numId="125" w16cid:durableId="1753772746">
    <w:abstractNumId w:val="76"/>
  </w:num>
  <w:num w:numId="126" w16cid:durableId="1109549683">
    <w:abstractNumId w:val="4"/>
  </w:num>
  <w:num w:numId="127" w16cid:durableId="1200780151">
    <w:abstractNumId w:val="160"/>
  </w:num>
  <w:num w:numId="128" w16cid:durableId="2099911067">
    <w:abstractNumId w:val="119"/>
  </w:num>
  <w:num w:numId="129" w16cid:durableId="992178571">
    <w:abstractNumId w:val="33"/>
  </w:num>
  <w:num w:numId="130" w16cid:durableId="1226720507">
    <w:abstractNumId w:val="43"/>
  </w:num>
  <w:num w:numId="131" w16cid:durableId="681857724">
    <w:abstractNumId w:val="144"/>
  </w:num>
  <w:num w:numId="132" w16cid:durableId="575432977">
    <w:abstractNumId w:val="50"/>
  </w:num>
  <w:num w:numId="133" w16cid:durableId="655232636">
    <w:abstractNumId w:val="155"/>
  </w:num>
  <w:num w:numId="134" w16cid:durableId="292174447">
    <w:abstractNumId w:val="71"/>
  </w:num>
  <w:num w:numId="135" w16cid:durableId="750810659">
    <w:abstractNumId w:val="90"/>
  </w:num>
  <w:num w:numId="136" w16cid:durableId="1029062937">
    <w:abstractNumId w:val="23"/>
  </w:num>
  <w:num w:numId="137" w16cid:durableId="534393460">
    <w:abstractNumId w:val="118"/>
  </w:num>
  <w:num w:numId="138" w16cid:durableId="537862081">
    <w:abstractNumId w:val="98"/>
  </w:num>
  <w:num w:numId="139" w16cid:durableId="954674350">
    <w:abstractNumId w:val="39"/>
  </w:num>
  <w:num w:numId="140" w16cid:durableId="1436630288">
    <w:abstractNumId w:val="156"/>
  </w:num>
  <w:num w:numId="141" w16cid:durableId="309291471">
    <w:abstractNumId w:val="147"/>
  </w:num>
  <w:num w:numId="142" w16cid:durableId="823007377">
    <w:abstractNumId w:val="48"/>
  </w:num>
  <w:num w:numId="143" w16cid:durableId="1827168664">
    <w:abstractNumId w:val="135"/>
  </w:num>
  <w:num w:numId="144" w16cid:durableId="1095445493">
    <w:abstractNumId w:val="152"/>
  </w:num>
  <w:num w:numId="145" w16cid:durableId="1089497680">
    <w:abstractNumId w:val="183"/>
  </w:num>
  <w:num w:numId="146" w16cid:durableId="1008949374">
    <w:abstractNumId w:val="81"/>
  </w:num>
  <w:num w:numId="147" w16cid:durableId="680353069">
    <w:abstractNumId w:val="89"/>
  </w:num>
  <w:num w:numId="148" w16cid:durableId="253245540">
    <w:abstractNumId w:val="109"/>
  </w:num>
  <w:num w:numId="149" w16cid:durableId="1970163898">
    <w:abstractNumId w:val="106"/>
  </w:num>
  <w:num w:numId="150" w16cid:durableId="1248004841">
    <w:abstractNumId w:val="29"/>
  </w:num>
  <w:num w:numId="151" w16cid:durableId="80688552">
    <w:abstractNumId w:val="94"/>
  </w:num>
  <w:num w:numId="152" w16cid:durableId="391587315">
    <w:abstractNumId w:val="165"/>
  </w:num>
  <w:num w:numId="153" w16cid:durableId="2045789718">
    <w:abstractNumId w:val="35"/>
  </w:num>
  <w:num w:numId="154" w16cid:durableId="199440465">
    <w:abstractNumId w:val="130"/>
  </w:num>
  <w:num w:numId="155" w16cid:durableId="724454946">
    <w:abstractNumId w:val="162"/>
  </w:num>
  <w:num w:numId="156" w16cid:durableId="1419016369">
    <w:abstractNumId w:val="66"/>
  </w:num>
  <w:num w:numId="157" w16cid:durableId="1043871336">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38895859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51953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61833226">
    <w:abstractNumId w:val="111"/>
  </w:num>
  <w:num w:numId="161" w16cid:durableId="545216054">
    <w:abstractNumId w:val="129"/>
  </w:num>
  <w:num w:numId="162" w16cid:durableId="173230862">
    <w:abstractNumId w:val="161"/>
  </w:num>
  <w:num w:numId="163" w16cid:durableId="72969111">
    <w:abstractNumId w:val="70"/>
    <w:lvlOverride w:ilvl="0">
      <w:startOverride w:val="7"/>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69089017">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93221684">
    <w:abstractNumId w:val="88"/>
  </w:num>
  <w:num w:numId="166" w16cid:durableId="2092658188">
    <w:abstractNumId w:val="6"/>
  </w:num>
  <w:num w:numId="167" w16cid:durableId="98259637">
    <w:abstractNumId w:val="8"/>
  </w:num>
  <w:num w:numId="168" w16cid:durableId="1840533216">
    <w:abstractNumId w:val="13"/>
  </w:num>
  <w:num w:numId="169" w16cid:durableId="1437629249">
    <w:abstractNumId w:val="75"/>
  </w:num>
  <w:num w:numId="170" w16cid:durableId="1836995674">
    <w:abstractNumId w:val="22"/>
  </w:num>
  <w:num w:numId="171" w16cid:durableId="1982270884">
    <w:abstractNumId w:val="115"/>
  </w:num>
  <w:num w:numId="172" w16cid:durableId="296031809">
    <w:abstractNumId w:val="96"/>
  </w:num>
  <w:num w:numId="173" w16cid:durableId="77289917">
    <w:abstractNumId w:val="170"/>
  </w:num>
  <w:num w:numId="174" w16cid:durableId="1097751290">
    <w:abstractNumId w:val="159"/>
  </w:num>
  <w:num w:numId="175" w16cid:durableId="1971544997">
    <w:abstractNumId w:val="143"/>
  </w:num>
  <w:num w:numId="176" w16cid:durableId="2046517564">
    <w:abstractNumId w:val="30"/>
  </w:num>
  <w:num w:numId="177" w16cid:durableId="1413240089">
    <w:abstractNumId w:val="154"/>
  </w:num>
  <w:num w:numId="178" w16cid:durableId="685904125">
    <w:abstractNumId w:val="103"/>
  </w:num>
  <w:num w:numId="179" w16cid:durableId="1207377393">
    <w:abstractNumId w:val="67"/>
  </w:num>
  <w:num w:numId="180" w16cid:durableId="2023242901">
    <w:abstractNumId w:val="121"/>
  </w:num>
  <w:num w:numId="181" w16cid:durableId="1526214758">
    <w:abstractNumId w:val="7"/>
  </w:num>
  <w:num w:numId="182" w16cid:durableId="1620796223">
    <w:abstractNumId w:val="12"/>
  </w:num>
  <w:num w:numId="183" w16cid:durableId="880869874">
    <w:abstractNumId w:val="153"/>
  </w:num>
  <w:num w:numId="184" w16cid:durableId="1459109021">
    <w:abstractNumId w:val="83"/>
  </w:num>
  <w:num w:numId="185" w16cid:durableId="437482911">
    <w:abstractNumId w:val="112"/>
  </w:num>
  <w:num w:numId="186" w16cid:durableId="1622878631">
    <w:abstractNumId w:val="63"/>
  </w:num>
  <w:num w:numId="187" w16cid:durableId="1765179268">
    <w:abstractNumId w:val="79"/>
  </w:num>
  <w:num w:numId="188" w16cid:durableId="2061589561">
    <w:abstractNumId w:val="34"/>
  </w:num>
  <w:num w:numId="189" w16cid:durableId="1201700744">
    <w:abstractNumId w:val="18"/>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6BA"/>
    <w:rsid w:val="00007347"/>
    <w:rsid w:val="00007BE9"/>
    <w:rsid w:val="00007E22"/>
    <w:rsid w:val="000102D5"/>
    <w:rsid w:val="0001108E"/>
    <w:rsid w:val="00014BE5"/>
    <w:rsid w:val="00016A9F"/>
    <w:rsid w:val="00017018"/>
    <w:rsid w:val="0002093D"/>
    <w:rsid w:val="0002148A"/>
    <w:rsid w:val="00022F7E"/>
    <w:rsid w:val="0002380F"/>
    <w:rsid w:val="00023A0E"/>
    <w:rsid w:val="000313AC"/>
    <w:rsid w:val="0003444A"/>
    <w:rsid w:val="000372D5"/>
    <w:rsid w:val="0003753E"/>
    <w:rsid w:val="00037A08"/>
    <w:rsid w:val="00042225"/>
    <w:rsid w:val="000423DB"/>
    <w:rsid w:val="0004369B"/>
    <w:rsid w:val="00043902"/>
    <w:rsid w:val="00044A14"/>
    <w:rsid w:val="00045211"/>
    <w:rsid w:val="00045623"/>
    <w:rsid w:val="00046590"/>
    <w:rsid w:val="00046B62"/>
    <w:rsid w:val="00047621"/>
    <w:rsid w:val="000514FC"/>
    <w:rsid w:val="00051AFD"/>
    <w:rsid w:val="00052439"/>
    <w:rsid w:val="000528F3"/>
    <w:rsid w:val="000539C5"/>
    <w:rsid w:val="00057681"/>
    <w:rsid w:val="0006265B"/>
    <w:rsid w:val="00065122"/>
    <w:rsid w:val="00066DEF"/>
    <w:rsid w:val="00070398"/>
    <w:rsid w:val="00071F2A"/>
    <w:rsid w:val="00072D48"/>
    <w:rsid w:val="00073092"/>
    <w:rsid w:val="000733F4"/>
    <w:rsid w:val="00073F71"/>
    <w:rsid w:val="00075E6A"/>
    <w:rsid w:val="00076434"/>
    <w:rsid w:val="000775A6"/>
    <w:rsid w:val="000820E4"/>
    <w:rsid w:val="00084651"/>
    <w:rsid w:val="00084B5E"/>
    <w:rsid w:val="00091533"/>
    <w:rsid w:val="00091CD0"/>
    <w:rsid w:val="0009217B"/>
    <w:rsid w:val="000932BE"/>
    <w:rsid w:val="00095F80"/>
    <w:rsid w:val="00096C96"/>
    <w:rsid w:val="000A14E6"/>
    <w:rsid w:val="000A30DE"/>
    <w:rsid w:val="000A3CC7"/>
    <w:rsid w:val="000A5EB2"/>
    <w:rsid w:val="000A6946"/>
    <w:rsid w:val="000A73B5"/>
    <w:rsid w:val="000C0FED"/>
    <w:rsid w:val="000C3425"/>
    <w:rsid w:val="000C3FC8"/>
    <w:rsid w:val="000C5E7E"/>
    <w:rsid w:val="000D438F"/>
    <w:rsid w:val="000D5607"/>
    <w:rsid w:val="000D71E8"/>
    <w:rsid w:val="000D7305"/>
    <w:rsid w:val="000E0A6D"/>
    <w:rsid w:val="000E2E2B"/>
    <w:rsid w:val="000E2EEF"/>
    <w:rsid w:val="000E753D"/>
    <w:rsid w:val="000F1E9E"/>
    <w:rsid w:val="000F3295"/>
    <w:rsid w:val="000F75A0"/>
    <w:rsid w:val="000F77CE"/>
    <w:rsid w:val="00100D82"/>
    <w:rsid w:val="00101376"/>
    <w:rsid w:val="001019FE"/>
    <w:rsid w:val="00106DB6"/>
    <w:rsid w:val="001076CA"/>
    <w:rsid w:val="0011418B"/>
    <w:rsid w:val="00116063"/>
    <w:rsid w:val="001177F8"/>
    <w:rsid w:val="0012417C"/>
    <w:rsid w:val="00126AD3"/>
    <w:rsid w:val="00127F3C"/>
    <w:rsid w:val="00130260"/>
    <w:rsid w:val="00130E41"/>
    <w:rsid w:val="001337C1"/>
    <w:rsid w:val="00135231"/>
    <w:rsid w:val="00136C38"/>
    <w:rsid w:val="00140C01"/>
    <w:rsid w:val="00142613"/>
    <w:rsid w:val="001455C4"/>
    <w:rsid w:val="00150734"/>
    <w:rsid w:val="00153515"/>
    <w:rsid w:val="00154119"/>
    <w:rsid w:val="00154D3D"/>
    <w:rsid w:val="001564A0"/>
    <w:rsid w:val="0015797E"/>
    <w:rsid w:val="0016089F"/>
    <w:rsid w:val="00161332"/>
    <w:rsid w:val="00161EDD"/>
    <w:rsid w:val="00163A3E"/>
    <w:rsid w:val="0016401D"/>
    <w:rsid w:val="00167911"/>
    <w:rsid w:val="00170D81"/>
    <w:rsid w:val="00173122"/>
    <w:rsid w:val="0017386D"/>
    <w:rsid w:val="00173E30"/>
    <w:rsid w:val="0017421F"/>
    <w:rsid w:val="00174E45"/>
    <w:rsid w:val="00181427"/>
    <w:rsid w:val="001824C0"/>
    <w:rsid w:val="001850EC"/>
    <w:rsid w:val="001908AA"/>
    <w:rsid w:val="00191E8E"/>
    <w:rsid w:val="00193B4D"/>
    <w:rsid w:val="00193B5A"/>
    <w:rsid w:val="00196A1F"/>
    <w:rsid w:val="00196AB7"/>
    <w:rsid w:val="001A0BA9"/>
    <w:rsid w:val="001A2912"/>
    <w:rsid w:val="001A2B9C"/>
    <w:rsid w:val="001A4D83"/>
    <w:rsid w:val="001A562A"/>
    <w:rsid w:val="001A6BCE"/>
    <w:rsid w:val="001B1A90"/>
    <w:rsid w:val="001B1D30"/>
    <w:rsid w:val="001B362C"/>
    <w:rsid w:val="001B3C20"/>
    <w:rsid w:val="001B5B67"/>
    <w:rsid w:val="001C425A"/>
    <w:rsid w:val="001D0E7E"/>
    <w:rsid w:val="001D126C"/>
    <w:rsid w:val="001D3513"/>
    <w:rsid w:val="001D5C06"/>
    <w:rsid w:val="001D73F6"/>
    <w:rsid w:val="001E6A0E"/>
    <w:rsid w:val="001E6FAE"/>
    <w:rsid w:val="001E7B6F"/>
    <w:rsid w:val="001F14E7"/>
    <w:rsid w:val="001F728E"/>
    <w:rsid w:val="0020453A"/>
    <w:rsid w:val="0020455F"/>
    <w:rsid w:val="002046B2"/>
    <w:rsid w:val="0020529A"/>
    <w:rsid w:val="00205A51"/>
    <w:rsid w:val="002114A4"/>
    <w:rsid w:val="00212F9B"/>
    <w:rsid w:val="002145FA"/>
    <w:rsid w:val="0021582D"/>
    <w:rsid w:val="00216170"/>
    <w:rsid w:val="0021691B"/>
    <w:rsid w:val="00217FC4"/>
    <w:rsid w:val="002205B0"/>
    <w:rsid w:val="002219B8"/>
    <w:rsid w:val="00231175"/>
    <w:rsid w:val="00232389"/>
    <w:rsid w:val="00233A9D"/>
    <w:rsid w:val="00234C06"/>
    <w:rsid w:val="00236B33"/>
    <w:rsid w:val="00237919"/>
    <w:rsid w:val="00240CC0"/>
    <w:rsid w:val="00242315"/>
    <w:rsid w:val="00242470"/>
    <w:rsid w:val="00244296"/>
    <w:rsid w:val="00244EEE"/>
    <w:rsid w:val="00245CC5"/>
    <w:rsid w:val="002466D6"/>
    <w:rsid w:val="00247B11"/>
    <w:rsid w:val="002506BC"/>
    <w:rsid w:val="00251973"/>
    <w:rsid w:val="002537A1"/>
    <w:rsid w:val="00253B88"/>
    <w:rsid w:val="00256068"/>
    <w:rsid w:val="0025751C"/>
    <w:rsid w:val="00262E5E"/>
    <w:rsid w:val="00267EB6"/>
    <w:rsid w:val="00270EB9"/>
    <w:rsid w:val="0027273A"/>
    <w:rsid w:val="002733B7"/>
    <w:rsid w:val="00275256"/>
    <w:rsid w:val="00276134"/>
    <w:rsid w:val="00281841"/>
    <w:rsid w:val="00282EEC"/>
    <w:rsid w:val="0028430B"/>
    <w:rsid w:val="00285511"/>
    <w:rsid w:val="0029193D"/>
    <w:rsid w:val="002922A7"/>
    <w:rsid w:val="00295CCC"/>
    <w:rsid w:val="00297980"/>
    <w:rsid w:val="002A0877"/>
    <w:rsid w:val="002A1C05"/>
    <w:rsid w:val="002A5689"/>
    <w:rsid w:val="002A5979"/>
    <w:rsid w:val="002A5E83"/>
    <w:rsid w:val="002B2CDA"/>
    <w:rsid w:val="002B54D3"/>
    <w:rsid w:val="002B73A0"/>
    <w:rsid w:val="002C361E"/>
    <w:rsid w:val="002C45E6"/>
    <w:rsid w:val="002C4622"/>
    <w:rsid w:val="002C5803"/>
    <w:rsid w:val="002D060B"/>
    <w:rsid w:val="002D46F7"/>
    <w:rsid w:val="002D561A"/>
    <w:rsid w:val="002D6CC0"/>
    <w:rsid w:val="002D7C81"/>
    <w:rsid w:val="002E4FC5"/>
    <w:rsid w:val="002E6004"/>
    <w:rsid w:val="002F0DA6"/>
    <w:rsid w:val="002F1A9E"/>
    <w:rsid w:val="002F1E6C"/>
    <w:rsid w:val="002F4F5F"/>
    <w:rsid w:val="002F56B1"/>
    <w:rsid w:val="002F6BAA"/>
    <w:rsid w:val="002F7982"/>
    <w:rsid w:val="00301B81"/>
    <w:rsid w:val="00302B35"/>
    <w:rsid w:val="00307E18"/>
    <w:rsid w:val="00311520"/>
    <w:rsid w:val="00316A6E"/>
    <w:rsid w:val="00316C34"/>
    <w:rsid w:val="00317037"/>
    <w:rsid w:val="00320388"/>
    <w:rsid w:val="00320D05"/>
    <w:rsid w:val="00321481"/>
    <w:rsid w:val="00322CE7"/>
    <w:rsid w:val="00325931"/>
    <w:rsid w:val="00325DC7"/>
    <w:rsid w:val="003317CA"/>
    <w:rsid w:val="0033333E"/>
    <w:rsid w:val="00334A8B"/>
    <w:rsid w:val="0033679F"/>
    <w:rsid w:val="003369DD"/>
    <w:rsid w:val="00336E21"/>
    <w:rsid w:val="00341645"/>
    <w:rsid w:val="00342A5D"/>
    <w:rsid w:val="00343801"/>
    <w:rsid w:val="00344B8D"/>
    <w:rsid w:val="00345D14"/>
    <w:rsid w:val="00350D72"/>
    <w:rsid w:val="00353E15"/>
    <w:rsid w:val="00354A05"/>
    <w:rsid w:val="003565BC"/>
    <w:rsid w:val="003569E2"/>
    <w:rsid w:val="003600E8"/>
    <w:rsid w:val="003604D1"/>
    <w:rsid w:val="00361A2F"/>
    <w:rsid w:val="003625F2"/>
    <w:rsid w:val="00362F79"/>
    <w:rsid w:val="0036303A"/>
    <w:rsid w:val="003639EB"/>
    <w:rsid w:val="00363B6D"/>
    <w:rsid w:val="00364232"/>
    <w:rsid w:val="0036482B"/>
    <w:rsid w:val="00367352"/>
    <w:rsid w:val="00370B9F"/>
    <w:rsid w:val="00373109"/>
    <w:rsid w:val="00377624"/>
    <w:rsid w:val="003811F9"/>
    <w:rsid w:val="0039081C"/>
    <w:rsid w:val="00390FDF"/>
    <w:rsid w:val="00391D71"/>
    <w:rsid w:val="00392B28"/>
    <w:rsid w:val="003934C2"/>
    <w:rsid w:val="00393E87"/>
    <w:rsid w:val="00395E49"/>
    <w:rsid w:val="003A2DE3"/>
    <w:rsid w:val="003B0204"/>
    <w:rsid w:val="003B0724"/>
    <w:rsid w:val="003B0804"/>
    <w:rsid w:val="003B17E0"/>
    <w:rsid w:val="003B659A"/>
    <w:rsid w:val="003B743F"/>
    <w:rsid w:val="003B7992"/>
    <w:rsid w:val="003C38A0"/>
    <w:rsid w:val="003C3D83"/>
    <w:rsid w:val="003C4FC4"/>
    <w:rsid w:val="003C6796"/>
    <w:rsid w:val="003D0FC4"/>
    <w:rsid w:val="003E0C80"/>
    <w:rsid w:val="003E46EE"/>
    <w:rsid w:val="003F09B0"/>
    <w:rsid w:val="003F5CAD"/>
    <w:rsid w:val="003F6F7D"/>
    <w:rsid w:val="003F7F4D"/>
    <w:rsid w:val="004015C1"/>
    <w:rsid w:val="00402078"/>
    <w:rsid w:val="004031AF"/>
    <w:rsid w:val="00404665"/>
    <w:rsid w:val="0041398B"/>
    <w:rsid w:val="004146B0"/>
    <w:rsid w:val="00420BCD"/>
    <w:rsid w:val="004220D1"/>
    <w:rsid w:val="00425DB9"/>
    <w:rsid w:val="00426F77"/>
    <w:rsid w:val="00427C16"/>
    <w:rsid w:val="004303F0"/>
    <w:rsid w:val="004305BE"/>
    <w:rsid w:val="004309DF"/>
    <w:rsid w:val="00431C08"/>
    <w:rsid w:val="00432C17"/>
    <w:rsid w:val="00435392"/>
    <w:rsid w:val="00435758"/>
    <w:rsid w:val="00436BDD"/>
    <w:rsid w:val="00441212"/>
    <w:rsid w:val="00441519"/>
    <w:rsid w:val="00441C87"/>
    <w:rsid w:val="00450A60"/>
    <w:rsid w:val="00452A48"/>
    <w:rsid w:val="0045767E"/>
    <w:rsid w:val="00457AE3"/>
    <w:rsid w:val="00457B70"/>
    <w:rsid w:val="00457CF9"/>
    <w:rsid w:val="00460625"/>
    <w:rsid w:val="00461B47"/>
    <w:rsid w:val="00462F72"/>
    <w:rsid w:val="00463C4F"/>
    <w:rsid w:val="00464E5F"/>
    <w:rsid w:val="00465050"/>
    <w:rsid w:val="00466481"/>
    <w:rsid w:val="00471228"/>
    <w:rsid w:val="004720BF"/>
    <w:rsid w:val="00473BAA"/>
    <w:rsid w:val="00473F21"/>
    <w:rsid w:val="00476773"/>
    <w:rsid w:val="004803D9"/>
    <w:rsid w:val="00481F76"/>
    <w:rsid w:val="00482329"/>
    <w:rsid w:val="00484C33"/>
    <w:rsid w:val="00485ADA"/>
    <w:rsid w:val="00485B02"/>
    <w:rsid w:val="00486A98"/>
    <w:rsid w:val="00486CBE"/>
    <w:rsid w:val="004917A2"/>
    <w:rsid w:val="0049383C"/>
    <w:rsid w:val="004A2B32"/>
    <w:rsid w:val="004A4107"/>
    <w:rsid w:val="004A45FB"/>
    <w:rsid w:val="004A50D2"/>
    <w:rsid w:val="004B236F"/>
    <w:rsid w:val="004B3574"/>
    <w:rsid w:val="004B4E33"/>
    <w:rsid w:val="004B4E36"/>
    <w:rsid w:val="004C19FB"/>
    <w:rsid w:val="004C1C22"/>
    <w:rsid w:val="004C2B3E"/>
    <w:rsid w:val="004C3282"/>
    <w:rsid w:val="004C38E2"/>
    <w:rsid w:val="004C3B41"/>
    <w:rsid w:val="004C46A9"/>
    <w:rsid w:val="004C5F04"/>
    <w:rsid w:val="004C6450"/>
    <w:rsid w:val="004C6BD6"/>
    <w:rsid w:val="004D2F7A"/>
    <w:rsid w:val="004D505A"/>
    <w:rsid w:val="004D5506"/>
    <w:rsid w:val="004D72FA"/>
    <w:rsid w:val="004E33FA"/>
    <w:rsid w:val="004E3D39"/>
    <w:rsid w:val="004E4595"/>
    <w:rsid w:val="004E4A23"/>
    <w:rsid w:val="004E506C"/>
    <w:rsid w:val="004E52F6"/>
    <w:rsid w:val="004E56BA"/>
    <w:rsid w:val="004E673D"/>
    <w:rsid w:val="004E7FF0"/>
    <w:rsid w:val="004F0367"/>
    <w:rsid w:val="004F1448"/>
    <w:rsid w:val="004F1D98"/>
    <w:rsid w:val="004F3534"/>
    <w:rsid w:val="004F5BBB"/>
    <w:rsid w:val="004F7B8A"/>
    <w:rsid w:val="00502C60"/>
    <w:rsid w:val="00505025"/>
    <w:rsid w:val="005053BE"/>
    <w:rsid w:val="00505CA2"/>
    <w:rsid w:val="0050655C"/>
    <w:rsid w:val="00514499"/>
    <w:rsid w:val="005148A4"/>
    <w:rsid w:val="00521812"/>
    <w:rsid w:val="0052191C"/>
    <w:rsid w:val="00522020"/>
    <w:rsid w:val="0052371E"/>
    <w:rsid w:val="00523979"/>
    <w:rsid w:val="005239E7"/>
    <w:rsid w:val="00523CD8"/>
    <w:rsid w:val="005252D5"/>
    <w:rsid w:val="00525305"/>
    <w:rsid w:val="00525B6E"/>
    <w:rsid w:val="00526B08"/>
    <w:rsid w:val="005302CC"/>
    <w:rsid w:val="00534F5C"/>
    <w:rsid w:val="005359E4"/>
    <w:rsid w:val="0054089E"/>
    <w:rsid w:val="00541462"/>
    <w:rsid w:val="00541C82"/>
    <w:rsid w:val="0054205D"/>
    <w:rsid w:val="00543B50"/>
    <w:rsid w:val="0054626E"/>
    <w:rsid w:val="00551D92"/>
    <w:rsid w:val="00551FBB"/>
    <w:rsid w:val="00553406"/>
    <w:rsid w:val="00557977"/>
    <w:rsid w:val="005654AF"/>
    <w:rsid w:val="00574257"/>
    <w:rsid w:val="00575EEA"/>
    <w:rsid w:val="00577522"/>
    <w:rsid w:val="00582687"/>
    <w:rsid w:val="00583D22"/>
    <w:rsid w:val="00584D1F"/>
    <w:rsid w:val="005852DF"/>
    <w:rsid w:val="0058768B"/>
    <w:rsid w:val="00587940"/>
    <w:rsid w:val="00593B47"/>
    <w:rsid w:val="005A0739"/>
    <w:rsid w:val="005A5EF7"/>
    <w:rsid w:val="005A6224"/>
    <w:rsid w:val="005A6BD8"/>
    <w:rsid w:val="005B12B0"/>
    <w:rsid w:val="005B24DD"/>
    <w:rsid w:val="005B5852"/>
    <w:rsid w:val="005B6A16"/>
    <w:rsid w:val="005C0AEA"/>
    <w:rsid w:val="005C2FDF"/>
    <w:rsid w:val="005C3B5B"/>
    <w:rsid w:val="005C518A"/>
    <w:rsid w:val="005C523B"/>
    <w:rsid w:val="005C6A59"/>
    <w:rsid w:val="005D0826"/>
    <w:rsid w:val="005D67D4"/>
    <w:rsid w:val="005E0170"/>
    <w:rsid w:val="005E2C43"/>
    <w:rsid w:val="005E4E06"/>
    <w:rsid w:val="005E4E88"/>
    <w:rsid w:val="005E56AF"/>
    <w:rsid w:val="005F0320"/>
    <w:rsid w:val="005F2E2F"/>
    <w:rsid w:val="005F3431"/>
    <w:rsid w:val="00600D39"/>
    <w:rsid w:val="0060189F"/>
    <w:rsid w:val="00601BAF"/>
    <w:rsid w:val="0060277F"/>
    <w:rsid w:val="00603577"/>
    <w:rsid w:val="00604E21"/>
    <w:rsid w:val="00606C42"/>
    <w:rsid w:val="00607ADF"/>
    <w:rsid w:val="00611F3E"/>
    <w:rsid w:val="0061287B"/>
    <w:rsid w:val="00613AF7"/>
    <w:rsid w:val="0061409E"/>
    <w:rsid w:val="00616237"/>
    <w:rsid w:val="00621848"/>
    <w:rsid w:val="00627670"/>
    <w:rsid w:val="00635865"/>
    <w:rsid w:val="00643817"/>
    <w:rsid w:val="00645087"/>
    <w:rsid w:val="00651BF0"/>
    <w:rsid w:val="00651D04"/>
    <w:rsid w:val="00653058"/>
    <w:rsid w:val="00654155"/>
    <w:rsid w:val="0065463D"/>
    <w:rsid w:val="0065593C"/>
    <w:rsid w:val="00662139"/>
    <w:rsid w:val="006678B3"/>
    <w:rsid w:val="00670671"/>
    <w:rsid w:val="006707A7"/>
    <w:rsid w:val="0067162F"/>
    <w:rsid w:val="0067325E"/>
    <w:rsid w:val="006755D7"/>
    <w:rsid w:val="0067663D"/>
    <w:rsid w:val="00676D42"/>
    <w:rsid w:val="00677D50"/>
    <w:rsid w:val="006818A1"/>
    <w:rsid w:val="006822FB"/>
    <w:rsid w:val="0068447D"/>
    <w:rsid w:val="00687848"/>
    <w:rsid w:val="00693EBC"/>
    <w:rsid w:val="00697599"/>
    <w:rsid w:val="00697D50"/>
    <w:rsid w:val="006A032A"/>
    <w:rsid w:val="006A10F7"/>
    <w:rsid w:val="006A1E82"/>
    <w:rsid w:val="006A28D2"/>
    <w:rsid w:val="006A376F"/>
    <w:rsid w:val="006A3DCE"/>
    <w:rsid w:val="006A3E8A"/>
    <w:rsid w:val="006A5F74"/>
    <w:rsid w:val="006A6EAB"/>
    <w:rsid w:val="006B0CD3"/>
    <w:rsid w:val="006B11F8"/>
    <w:rsid w:val="006B21B7"/>
    <w:rsid w:val="006B2DBF"/>
    <w:rsid w:val="006B4CDE"/>
    <w:rsid w:val="006B50C4"/>
    <w:rsid w:val="006B5161"/>
    <w:rsid w:val="006B6450"/>
    <w:rsid w:val="006C0C97"/>
    <w:rsid w:val="006C14E4"/>
    <w:rsid w:val="006C23D7"/>
    <w:rsid w:val="006C5E23"/>
    <w:rsid w:val="006C7C63"/>
    <w:rsid w:val="006D01BB"/>
    <w:rsid w:val="006D04EA"/>
    <w:rsid w:val="006D1C5E"/>
    <w:rsid w:val="006D1CA3"/>
    <w:rsid w:val="006D24D2"/>
    <w:rsid w:val="006D2557"/>
    <w:rsid w:val="006D3826"/>
    <w:rsid w:val="006D6159"/>
    <w:rsid w:val="006D6AC2"/>
    <w:rsid w:val="006E4A6B"/>
    <w:rsid w:val="006E4D72"/>
    <w:rsid w:val="006E5864"/>
    <w:rsid w:val="006E5888"/>
    <w:rsid w:val="006E6877"/>
    <w:rsid w:val="006F71CC"/>
    <w:rsid w:val="00700816"/>
    <w:rsid w:val="007035A6"/>
    <w:rsid w:val="00706429"/>
    <w:rsid w:val="007104DF"/>
    <w:rsid w:val="00711078"/>
    <w:rsid w:val="007125FE"/>
    <w:rsid w:val="00715C71"/>
    <w:rsid w:val="00717489"/>
    <w:rsid w:val="00720CD5"/>
    <w:rsid w:val="00721C9D"/>
    <w:rsid w:val="00723F03"/>
    <w:rsid w:val="0072532D"/>
    <w:rsid w:val="007267A1"/>
    <w:rsid w:val="007319B5"/>
    <w:rsid w:val="00742F34"/>
    <w:rsid w:val="007456E2"/>
    <w:rsid w:val="00746ECD"/>
    <w:rsid w:val="007471F1"/>
    <w:rsid w:val="00750E5F"/>
    <w:rsid w:val="00754AC7"/>
    <w:rsid w:val="00755296"/>
    <w:rsid w:val="00760E5C"/>
    <w:rsid w:val="00763506"/>
    <w:rsid w:val="00766E24"/>
    <w:rsid w:val="00771A3C"/>
    <w:rsid w:val="007726D3"/>
    <w:rsid w:val="007755E2"/>
    <w:rsid w:val="0077568D"/>
    <w:rsid w:val="00782C5C"/>
    <w:rsid w:val="007831D1"/>
    <w:rsid w:val="00792A59"/>
    <w:rsid w:val="00796783"/>
    <w:rsid w:val="007A0364"/>
    <w:rsid w:val="007A3105"/>
    <w:rsid w:val="007A4266"/>
    <w:rsid w:val="007A52FE"/>
    <w:rsid w:val="007A7904"/>
    <w:rsid w:val="007B0FC3"/>
    <w:rsid w:val="007B2594"/>
    <w:rsid w:val="007B2AB5"/>
    <w:rsid w:val="007C1926"/>
    <w:rsid w:val="007C4F19"/>
    <w:rsid w:val="007C638D"/>
    <w:rsid w:val="007D068D"/>
    <w:rsid w:val="007D0B15"/>
    <w:rsid w:val="007D16F7"/>
    <w:rsid w:val="007D2C33"/>
    <w:rsid w:val="007D492D"/>
    <w:rsid w:val="007E0937"/>
    <w:rsid w:val="007E4C33"/>
    <w:rsid w:val="007E5B0F"/>
    <w:rsid w:val="007E5DAE"/>
    <w:rsid w:val="007F2DF6"/>
    <w:rsid w:val="007F4D8E"/>
    <w:rsid w:val="00800180"/>
    <w:rsid w:val="00801012"/>
    <w:rsid w:val="00805C18"/>
    <w:rsid w:val="008113A5"/>
    <w:rsid w:val="00812212"/>
    <w:rsid w:val="00812744"/>
    <w:rsid w:val="008137DD"/>
    <w:rsid w:val="0081772C"/>
    <w:rsid w:val="0081773D"/>
    <w:rsid w:val="00821D5E"/>
    <w:rsid w:val="00822433"/>
    <w:rsid w:val="00825E96"/>
    <w:rsid w:val="00831E5B"/>
    <w:rsid w:val="00836C49"/>
    <w:rsid w:val="00840208"/>
    <w:rsid w:val="00841DC3"/>
    <w:rsid w:val="0084240A"/>
    <w:rsid w:val="00842EA1"/>
    <w:rsid w:val="00842F13"/>
    <w:rsid w:val="008457B1"/>
    <w:rsid w:val="00846BA4"/>
    <w:rsid w:val="00847F90"/>
    <w:rsid w:val="008529E6"/>
    <w:rsid w:val="00854232"/>
    <w:rsid w:val="00854568"/>
    <w:rsid w:val="008546E3"/>
    <w:rsid w:val="008550C2"/>
    <w:rsid w:val="00863C84"/>
    <w:rsid w:val="0086513B"/>
    <w:rsid w:val="00865C89"/>
    <w:rsid w:val="0086659C"/>
    <w:rsid w:val="00866CA4"/>
    <w:rsid w:val="00873340"/>
    <w:rsid w:val="0087410B"/>
    <w:rsid w:val="00877C62"/>
    <w:rsid w:val="00883913"/>
    <w:rsid w:val="0088444A"/>
    <w:rsid w:val="008868E6"/>
    <w:rsid w:val="008921E5"/>
    <w:rsid w:val="0089308B"/>
    <w:rsid w:val="00893C8C"/>
    <w:rsid w:val="00894070"/>
    <w:rsid w:val="008A1CDD"/>
    <w:rsid w:val="008A1F81"/>
    <w:rsid w:val="008A4F2C"/>
    <w:rsid w:val="008A6890"/>
    <w:rsid w:val="008A68EF"/>
    <w:rsid w:val="008A729A"/>
    <w:rsid w:val="008B2D5C"/>
    <w:rsid w:val="008B6293"/>
    <w:rsid w:val="008B6B63"/>
    <w:rsid w:val="008C16A6"/>
    <w:rsid w:val="008C2423"/>
    <w:rsid w:val="008C323C"/>
    <w:rsid w:val="008C45D3"/>
    <w:rsid w:val="008D2466"/>
    <w:rsid w:val="008D4B11"/>
    <w:rsid w:val="008D542F"/>
    <w:rsid w:val="008D66D6"/>
    <w:rsid w:val="008D7C1F"/>
    <w:rsid w:val="008E0664"/>
    <w:rsid w:val="008E0D81"/>
    <w:rsid w:val="008E13E0"/>
    <w:rsid w:val="008E1DBF"/>
    <w:rsid w:val="008E23AC"/>
    <w:rsid w:val="008F0A1A"/>
    <w:rsid w:val="008F2679"/>
    <w:rsid w:val="008F29D6"/>
    <w:rsid w:val="008F3295"/>
    <w:rsid w:val="008F3F2C"/>
    <w:rsid w:val="008F5042"/>
    <w:rsid w:val="008F5B35"/>
    <w:rsid w:val="009017B3"/>
    <w:rsid w:val="009041C2"/>
    <w:rsid w:val="009078FD"/>
    <w:rsid w:val="00910205"/>
    <w:rsid w:val="00912899"/>
    <w:rsid w:val="00912C3E"/>
    <w:rsid w:val="009143D4"/>
    <w:rsid w:val="009167AD"/>
    <w:rsid w:val="00917E44"/>
    <w:rsid w:val="0092409F"/>
    <w:rsid w:val="0092531D"/>
    <w:rsid w:val="00927241"/>
    <w:rsid w:val="00930E99"/>
    <w:rsid w:val="00933DC1"/>
    <w:rsid w:val="00935062"/>
    <w:rsid w:val="0094403A"/>
    <w:rsid w:val="009453D4"/>
    <w:rsid w:val="0094706A"/>
    <w:rsid w:val="00951655"/>
    <w:rsid w:val="00963BFB"/>
    <w:rsid w:val="0097051E"/>
    <w:rsid w:val="00970937"/>
    <w:rsid w:val="0097656D"/>
    <w:rsid w:val="00977A52"/>
    <w:rsid w:val="00982A39"/>
    <w:rsid w:val="0098385E"/>
    <w:rsid w:val="0098450F"/>
    <w:rsid w:val="00984B93"/>
    <w:rsid w:val="00984C1E"/>
    <w:rsid w:val="00985269"/>
    <w:rsid w:val="00986B95"/>
    <w:rsid w:val="00986F92"/>
    <w:rsid w:val="0098715C"/>
    <w:rsid w:val="009A18BA"/>
    <w:rsid w:val="009A2E15"/>
    <w:rsid w:val="009A3BAE"/>
    <w:rsid w:val="009A3D94"/>
    <w:rsid w:val="009A5065"/>
    <w:rsid w:val="009A78CA"/>
    <w:rsid w:val="009A7E1C"/>
    <w:rsid w:val="009B1986"/>
    <w:rsid w:val="009B2108"/>
    <w:rsid w:val="009B392B"/>
    <w:rsid w:val="009B3C53"/>
    <w:rsid w:val="009B5503"/>
    <w:rsid w:val="009B5635"/>
    <w:rsid w:val="009B63B1"/>
    <w:rsid w:val="009B6B3D"/>
    <w:rsid w:val="009C0F10"/>
    <w:rsid w:val="009C1646"/>
    <w:rsid w:val="009C260F"/>
    <w:rsid w:val="009C65C8"/>
    <w:rsid w:val="009C72D3"/>
    <w:rsid w:val="009D078B"/>
    <w:rsid w:val="009D5287"/>
    <w:rsid w:val="009E0674"/>
    <w:rsid w:val="009E24BB"/>
    <w:rsid w:val="009E4D67"/>
    <w:rsid w:val="009E56ED"/>
    <w:rsid w:val="009E6555"/>
    <w:rsid w:val="009F2649"/>
    <w:rsid w:val="00A039F7"/>
    <w:rsid w:val="00A043A5"/>
    <w:rsid w:val="00A10D70"/>
    <w:rsid w:val="00A1102F"/>
    <w:rsid w:val="00A13224"/>
    <w:rsid w:val="00A14B31"/>
    <w:rsid w:val="00A1721C"/>
    <w:rsid w:val="00A209E3"/>
    <w:rsid w:val="00A212CE"/>
    <w:rsid w:val="00A22871"/>
    <w:rsid w:val="00A2423B"/>
    <w:rsid w:val="00A24EA0"/>
    <w:rsid w:val="00A25121"/>
    <w:rsid w:val="00A25364"/>
    <w:rsid w:val="00A26C4C"/>
    <w:rsid w:val="00A2761F"/>
    <w:rsid w:val="00A303C4"/>
    <w:rsid w:val="00A34127"/>
    <w:rsid w:val="00A4170C"/>
    <w:rsid w:val="00A4548E"/>
    <w:rsid w:val="00A463C1"/>
    <w:rsid w:val="00A4770C"/>
    <w:rsid w:val="00A516E8"/>
    <w:rsid w:val="00A53B6F"/>
    <w:rsid w:val="00A54AB5"/>
    <w:rsid w:val="00A54C96"/>
    <w:rsid w:val="00A5526B"/>
    <w:rsid w:val="00A5577D"/>
    <w:rsid w:val="00A5597B"/>
    <w:rsid w:val="00A560E4"/>
    <w:rsid w:val="00A57CB8"/>
    <w:rsid w:val="00A60380"/>
    <w:rsid w:val="00A62310"/>
    <w:rsid w:val="00A6491A"/>
    <w:rsid w:val="00A65816"/>
    <w:rsid w:val="00A7077C"/>
    <w:rsid w:val="00A72889"/>
    <w:rsid w:val="00A72AC3"/>
    <w:rsid w:val="00A751C5"/>
    <w:rsid w:val="00A807C4"/>
    <w:rsid w:val="00A817BC"/>
    <w:rsid w:val="00A81EF0"/>
    <w:rsid w:val="00A83287"/>
    <w:rsid w:val="00A84C78"/>
    <w:rsid w:val="00A874F2"/>
    <w:rsid w:val="00A915D4"/>
    <w:rsid w:val="00A92C1F"/>
    <w:rsid w:val="00A96AD8"/>
    <w:rsid w:val="00A96CA7"/>
    <w:rsid w:val="00AA3BC3"/>
    <w:rsid w:val="00AA44DE"/>
    <w:rsid w:val="00AA516A"/>
    <w:rsid w:val="00AA61D1"/>
    <w:rsid w:val="00AB0859"/>
    <w:rsid w:val="00AB125E"/>
    <w:rsid w:val="00AB257E"/>
    <w:rsid w:val="00AB25D4"/>
    <w:rsid w:val="00AB2838"/>
    <w:rsid w:val="00AB4316"/>
    <w:rsid w:val="00AB6042"/>
    <w:rsid w:val="00AB64AE"/>
    <w:rsid w:val="00AB65D6"/>
    <w:rsid w:val="00AC142D"/>
    <w:rsid w:val="00AC1778"/>
    <w:rsid w:val="00AC3269"/>
    <w:rsid w:val="00AC6A5B"/>
    <w:rsid w:val="00AC7631"/>
    <w:rsid w:val="00AE087B"/>
    <w:rsid w:val="00AE1B84"/>
    <w:rsid w:val="00AE3234"/>
    <w:rsid w:val="00AE3537"/>
    <w:rsid w:val="00AE5A63"/>
    <w:rsid w:val="00AE5B12"/>
    <w:rsid w:val="00AE5C96"/>
    <w:rsid w:val="00AE6A52"/>
    <w:rsid w:val="00AE6D3A"/>
    <w:rsid w:val="00AF0EC8"/>
    <w:rsid w:val="00AF46ED"/>
    <w:rsid w:val="00AF7AC8"/>
    <w:rsid w:val="00B04702"/>
    <w:rsid w:val="00B055F0"/>
    <w:rsid w:val="00B063A9"/>
    <w:rsid w:val="00B12AE3"/>
    <w:rsid w:val="00B1489A"/>
    <w:rsid w:val="00B1549A"/>
    <w:rsid w:val="00B15DF1"/>
    <w:rsid w:val="00B16005"/>
    <w:rsid w:val="00B17214"/>
    <w:rsid w:val="00B213B3"/>
    <w:rsid w:val="00B221FE"/>
    <w:rsid w:val="00B254B8"/>
    <w:rsid w:val="00B30125"/>
    <w:rsid w:val="00B305ED"/>
    <w:rsid w:val="00B32705"/>
    <w:rsid w:val="00B32F2F"/>
    <w:rsid w:val="00B362FC"/>
    <w:rsid w:val="00B368DA"/>
    <w:rsid w:val="00B40FEA"/>
    <w:rsid w:val="00B45817"/>
    <w:rsid w:val="00B459CF"/>
    <w:rsid w:val="00B46098"/>
    <w:rsid w:val="00B50101"/>
    <w:rsid w:val="00B534EC"/>
    <w:rsid w:val="00B54399"/>
    <w:rsid w:val="00B552C5"/>
    <w:rsid w:val="00B64424"/>
    <w:rsid w:val="00B6480C"/>
    <w:rsid w:val="00B6525A"/>
    <w:rsid w:val="00B66324"/>
    <w:rsid w:val="00B67ADA"/>
    <w:rsid w:val="00B71730"/>
    <w:rsid w:val="00B744D0"/>
    <w:rsid w:val="00B763B7"/>
    <w:rsid w:val="00B765D8"/>
    <w:rsid w:val="00B8111B"/>
    <w:rsid w:val="00B83C08"/>
    <w:rsid w:val="00B863FC"/>
    <w:rsid w:val="00B86AB6"/>
    <w:rsid w:val="00B87314"/>
    <w:rsid w:val="00B906B6"/>
    <w:rsid w:val="00B91E63"/>
    <w:rsid w:val="00B94A2A"/>
    <w:rsid w:val="00B96C03"/>
    <w:rsid w:val="00BA5DE1"/>
    <w:rsid w:val="00BA6083"/>
    <w:rsid w:val="00BB0550"/>
    <w:rsid w:val="00BB44C2"/>
    <w:rsid w:val="00BB6EEA"/>
    <w:rsid w:val="00BC0D04"/>
    <w:rsid w:val="00BC141F"/>
    <w:rsid w:val="00BC25BC"/>
    <w:rsid w:val="00BC5423"/>
    <w:rsid w:val="00BC594E"/>
    <w:rsid w:val="00BD7481"/>
    <w:rsid w:val="00BE1449"/>
    <w:rsid w:val="00BE18B8"/>
    <w:rsid w:val="00BE2ECB"/>
    <w:rsid w:val="00BF2330"/>
    <w:rsid w:val="00BF7C56"/>
    <w:rsid w:val="00C00F3E"/>
    <w:rsid w:val="00C030A4"/>
    <w:rsid w:val="00C05D16"/>
    <w:rsid w:val="00C0728A"/>
    <w:rsid w:val="00C10BBC"/>
    <w:rsid w:val="00C10CDD"/>
    <w:rsid w:val="00C127F7"/>
    <w:rsid w:val="00C15D80"/>
    <w:rsid w:val="00C166FA"/>
    <w:rsid w:val="00C16DE6"/>
    <w:rsid w:val="00C17940"/>
    <w:rsid w:val="00C2016C"/>
    <w:rsid w:val="00C2078D"/>
    <w:rsid w:val="00C23024"/>
    <w:rsid w:val="00C24598"/>
    <w:rsid w:val="00C24A7B"/>
    <w:rsid w:val="00C24CA7"/>
    <w:rsid w:val="00C30252"/>
    <w:rsid w:val="00C32952"/>
    <w:rsid w:val="00C4496D"/>
    <w:rsid w:val="00C44DA6"/>
    <w:rsid w:val="00C472F6"/>
    <w:rsid w:val="00C50D1A"/>
    <w:rsid w:val="00C518CB"/>
    <w:rsid w:val="00C52616"/>
    <w:rsid w:val="00C539EE"/>
    <w:rsid w:val="00C541A5"/>
    <w:rsid w:val="00C6019D"/>
    <w:rsid w:val="00C62460"/>
    <w:rsid w:val="00C64B95"/>
    <w:rsid w:val="00C66EEE"/>
    <w:rsid w:val="00C67526"/>
    <w:rsid w:val="00C67666"/>
    <w:rsid w:val="00C7013F"/>
    <w:rsid w:val="00C74B6D"/>
    <w:rsid w:val="00C75CCF"/>
    <w:rsid w:val="00C76D52"/>
    <w:rsid w:val="00C84F54"/>
    <w:rsid w:val="00C858CB"/>
    <w:rsid w:val="00C86E77"/>
    <w:rsid w:val="00C872AC"/>
    <w:rsid w:val="00C91005"/>
    <w:rsid w:val="00C94D93"/>
    <w:rsid w:val="00C94D94"/>
    <w:rsid w:val="00C95165"/>
    <w:rsid w:val="00CA4F78"/>
    <w:rsid w:val="00CB1D2F"/>
    <w:rsid w:val="00CB39D1"/>
    <w:rsid w:val="00CB4E56"/>
    <w:rsid w:val="00CC0328"/>
    <w:rsid w:val="00CC1451"/>
    <w:rsid w:val="00CC245F"/>
    <w:rsid w:val="00CC5C04"/>
    <w:rsid w:val="00CD4199"/>
    <w:rsid w:val="00CD6159"/>
    <w:rsid w:val="00CD7833"/>
    <w:rsid w:val="00CE026B"/>
    <w:rsid w:val="00CE2DC0"/>
    <w:rsid w:val="00CE3FE4"/>
    <w:rsid w:val="00CE6191"/>
    <w:rsid w:val="00CE6596"/>
    <w:rsid w:val="00CF0D63"/>
    <w:rsid w:val="00CF18FE"/>
    <w:rsid w:val="00CF2314"/>
    <w:rsid w:val="00CF24B5"/>
    <w:rsid w:val="00CF5F39"/>
    <w:rsid w:val="00D11385"/>
    <w:rsid w:val="00D118BE"/>
    <w:rsid w:val="00D12B08"/>
    <w:rsid w:val="00D163F4"/>
    <w:rsid w:val="00D16CF9"/>
    <w:rsid w:val="00D231B9"/>
    <w:rsid w:val="00D2403E"/>
    <w:rsid w:val="00D26436"/>
    <w:rsid w:val="00D27C9C"/>
    <w:rsid w:val="00D317D1"/>
    <w:rsid w:val="00D31C51"/>
    <w:rsid w:val="00D342E5"/>
    <w:rsid w:val="00D34DE0"/>
    <w:rsid w:val="00D3755B"/>
    <w:rsid w:val="00D37857"/>
    <w:rsid w:val="00D37D50"/>
    <w:rsid w:val="00D4150C"/>
    <w:rsid w:val="00D41711"/>
    <w:rsid w:val="00D45CFD"/>
    <w:rsid w:val="00D463E0"/>
    <w:rsid w:val="00D46455"/>
    <w:rsid w:val="00D47F9C"/>
    <w:rsid w:val="00D50FAC"/>
    <w:rsid w:val="00D5513A"/>
    <w:rsid w:val="00D56BA6"/>
    <w:rsid w:val="00D63611"/>
    <w:rsid w:val="00D64681"/>
    <w:rsid w:val="00D66450"/>
    <w:rsid w:val="00D66607"/>
    <w:rsid w:val="00D8087C"/>
    <w:rsid w:val="00D808FA"/>
    <w:rsid w:val="00D809BC"/>
    <w:rsid w:val="00D84B36"/>
    <w:rsid w:val="00D86819"/>
    <w:rsid w:val="00D9031D"/>
    <w:rsid w:val="00D90A24"/>
    <w:rsid w:val="00D933CE"/>
    <w:rsid w:val="00D9645E"/>
    <w:rsid w:val="00D96E87"/>
    <w:rsid w:val="00D971F0"/>
    <w:rsid w:val="00D97719"/>
    <w:rsid w:val="00DA1ACB"/>
    <w:rsid w:val="00DA3331"/>
    <w:rsid w:val="00DA57B0"/>
    <w:rsid w:val="00DA7381"/>
    <w:rsid w:val="00DB093F"/>
    <w:rsid w:val="00DB35BF"/>
    <w:rsid w:val="00DB3B84"/>
    <w:rsid w:val="00DB68D4"/>
    <w:rsid w:val="00DC09FF"/>
    <w:rsid w:val="00DC440D"/>
    <w:rsid w:val="00DC6A60"/>
    <w:rsid w:val="00DD353A"/>
    <w:rsid w:val="00DD5DBC"/>
    <w:rsid w:val="00DD65F3"/>
    <w:rsid w:val="00DD6D9E"/>
    <w:rsid w:val="00DD712E"/>
    <w:rsid w:val="00DE6411"/>
    <w:rsid w:val="00DE65E0"/>
    <w:rsid w:val="00DF1863"/>
    <w:rsid w:val="00DF3BD3"/>
    <w:rsid w:val="00DF701A"/>
    <w:rsid w:val="00E01F75"/>
    <w:rsid w:val="00E021B4"/>
    <w:rsid w:val="00E02FE7"/>
    <w:rsid w:val="00E05E0E"/>
    <w:rsid w:val="00E071E3"/>
    <w:rsid w:val="00E11730"/>
    <w:rsid w:val="00E15F66"/>
    <w:rsid w:val="00E248D4"/>
    <w:rsid w:val="00E24916"/>
    <w:rsid w:val="00E27020"/>
    <w:rsid w:val="00E278B2"/>
    <w:rsid w:val="00E323B6"/>
    <w:rsid w:val="00E330B2"/>
    <w:rsid w:val="00E333AE"/>
    <w:rsid w:val="00E372F9"/>
    <w:rsid w:val="00E40921"/>
    <w:rsid w:val="00E410FE"/>
    <w:rsid w:val="00E422E4"/>
    <w:rsid w:val="00E4244F"/>
    <w:rsid w:val="00E44458"/>
    <w:rsid w:val="00E46C3A"/>
    <w:rsid w:val="00E47ACD"/>
    <w:rsid w:val="00E5001F"/>
    <w:rsid w:val="00E50690"/>
    <w:rsid w:val="00E51ABA"/>
    <w:rsid w:val="00E53DF3"/>
    <w:rsid w:val="00E60449"/>
    <w:rsid w:val="00E65A8A"/>
    <w:rsid w:val="00E67B55"/>
    <w:rsid w:val="00E71BAD"/>
    <w:rsid w:val="00E7232F"/>
    <w:rsid w:val="00E74CBD"/>
    <w:rsid w:val="00E75F9B"/>
    <w:rsid w:val="00E75FBE"/>
    <w:rsid w:val="00E82EE0"/>
    <w:rsid w:val="00E840FA"/>
    <w:rsid w:val="00E86C00"/>
    <w:rsid w:val="00E87B74"/>
    <w:rsid w:val="00E92DA6"/>
    <w:rsid w:val="00E97228"/>
    <w:rsid w:val="00EA0F8C"/>
    <w:rsid w:val="00EA3EA3"/>
    <w:rsid w:val="00EA532F"/>
    <w:rsid w:val="00EB12B5"/>
    <w:rsid w:val="00EB1CB6"/>
    <w:rsid w:val="00EB6B89"/>
    <w:rsid w:val="00EB7330"/>
    <w:rsid w:val="00EC1B45"/>
    <w:rsid w:val="00EC2776"/>
    <w:rsid w:val="00ED0BEB"/>
    <w:rsid w:val="00ED138D"/>
    <w:rsid w:val="00ED1FCE"/>
    <w:rsid w:val="00EE03E2"/>
    <w:rsid w:val="00EE5A55"/>
    <w:rsid w:val="00EF0DB5"/>
    <w:rsid w:val="00EF3996"/>
    <w:rsid w:val="00EF3F33"/>
    <w:rsid w:val="00EF5068"/>
    <w:rsid w:val="00EF69E6"/>
    <w:rsid w:val="00EF6D34"/>
    <w:rsid w:val="00EF7401"/>
    <w:rsid w:val="00F003FF"/>
    <w:rsid w:val="00F00AC5"/>
    <w:rsid w:val="00F00ECA"/>
    <w:rsid w:val="00F01687"/>
    <w:rsid w:val="00F037F7"/>
    <w:rsid w:val="00F03800"/>
    <w:rsid w:val="00F04C21"/>
    <w:rsid w:val="00F0616F"/>
    <w:rsid w:val="00F113E5"/>
    <w:rsid w:val="00F12F3F"/>
    <w:rsid w:val="00F1430A"/>
    <w:rsid w:val="00F15637"/>
    <w:rsid w:val="00F1669C"/>
    <w:rsid w:val="00F21A7D"/>
    <w:rsid w:val="00F226F9"/>
    <w:rsid w:val="00F26D8C"/>
    <w:rsid w:val="00F3058D"/>
    <w:rsid w:val="00F33193"/>
    <w:rsid w:val="00F35A0A"/>
    <w:rsid w:val="00F4291A"/>
    <w:rsid w:val="00F43188"/>
    <w:rsid w:val="00F434B1"/>
    <w:rsid w:val="00F45A7B"/>
    <w:rsid w:val="00F45F61"/>
    <w:rsid w:val="00F465B1"/>
    <w:rsid w:val="00F475BD"/>
    <w:rsid w:val="00F47D4E"/>
    <w:rsid w:val="00F47EBC"/>
    <w:rsid w:val="00F51CCA"/>
    <w:rsid w:val="00F51EEA"/>
    <w:rsid w:val="00F54D06"/>
    <w:rsid w:val="00F5533E"/>
    <w:rsid w:val="00F60D5F"/>
    <w:rsid w:val="00F645D9"/>
    <w:rsid w:val="00F7110F"/>
    <w:rsid w:val="00F72481"/>
    <w:rsid w:val="00F741E4"/>
    <w:rsid w:val="00F77518"/>
    <w:rsid w:val="00F83196"/>
    <w:rsid w:val="00F85BA1"/>
    <w:rsid w:val="00F87133"/>
    <w:rsid w:val="00F91A93"/>
    <w:rsid w:val="00F92133"/>
    <w:rsid w:val="00F92DD0"/>
    <w:rsid w:val="00FA4339"/>
    <w:rsid w:val="00FA4943"/>
    <w:rsid w:val="00FA4B2F"/>
    <w:rsid w:val="00FB7F2B"/>
    <w:rsid w:val="00FC551F"/>
    <w:rsid w:val="00FC5F4F"/>
    <w:rsid w:val="00FD0AC1"/>
    <w:rsid w:val="00FD1F60"/>
    <w:rsid w:val="00FD2D42"/>
    <w:rsid w:val="00FD782F"/>
    <w:rsid w:val="00FD7C07"/>
    <w:rsid w:val="00FE32D4"/>
    <w:rsid w:val="00FE6F80"/>
    <w:rsid w:val="00FE7052"/>
    <w:rsid w:val="00FE760C"/>
    <w:rsid w:val="00FF1456"/>
    <w:rsid w:val="00FF5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E66BD"/>
  <w15:chartTrackingRefBased/>
  <w15:docId w15:val="{DBFD8E84-8843-4BA4-84C0-29AA2998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12F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507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77624"/>
    <w:pPr>
      <w:keepNext/>
      <w:keepLines/>
      <w:spacing w:before="40" w:after="0" w:line="240" w:lineRule="auto"/>
      <w:jc w:val="both"/>
      <w:outlineLvl w:val="2"/>
    </w:pPr>
    <w:rPr>
      <w:rFonts w:asciiTheme="majorHAnsi" w:eastAsiaTheme="majorEastAsia" w:hAnsiTheme="majorHAnsi" w:cstheme="majorBidi"/>
      <w:color w:val="1F4D78" w:themeColor="accent1" w:themeShade="7F"/>
      <w:sz w:val="24"/>
      <w:szCs w:val="24"/>
      <w:lang w:val="en-GB"/>
    </w:rPr>
  </w:style>
  <w:style w:type="paragraph" w:styleId="Heading4">
    <w:name w:val="heading 4"/>
    <w:basedOn w:val="Normal"/>
    <w:next w:val="Normal"/>
    <w:link w:val="Heading4Char"/>
    <w:qFormat/>
    <w:rsid w:val="00377624"/>
    <w:pPr>
      <w:keepNext/>
      <w:spacing w:after="120" w:line="240" w:lineRule="auto"/>
      <w:jc w:val="both"/>
      <w:outlineLvl w:val="3"/>
    </w:pPr>
    <w:rPr>
      <w:rFonts w:ascii="Arial" w:eastAsia="Times New Roman" w:hAnsi="Arial" w:cs="Times New Roman"/>
      <w:b/>
      <w:sz w:val="20"/>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F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50734"/>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D068D"/>
    <w:pPr>
      <w:spacing w:after="0" w:line="240" w:lineRule="auto"/>
    </w:pPr>
    <w:rPr>
      <w:rFonts w:eastAsiaTheme="minorEastAsia"/>
    </w:rPr>
  </w:style>
  <w:style w:type="character" w:customStyle="1" w:styleId="NoSpacingChar">
    <w:name w:val="No Spacing Char"/>
    <w:basedOn w:val="DefaultParagraphFont"/>
    <w:link w:val="NoSpacing"/>
    <w:uiPriority w:val="1"/>
    <w:rsid w:val="007D068D"/>
    <w:rPr>
      <w:rFonts w:eastAsiaTheme="minorEastAsia"/>
    </w:rPr>
  </w:style>
  <w:style w:type="paragraph" w:styleId="Header">
    <w:name w:val="header"/>
    <w:basedOn w:val="Normal"/>
    <w:link w:val="HeaderChar"/>
    <w:unhideWhenUsed/>
    <w:rsid w:val="007D068D"/>
    <w:pPr>
      <w:tabs>
        <w:tab w:val="center" w:pos="4680"/>
        <w:tab w:val="right" w:pos="9360"/>
      </w:tabs>
      <w:spacing w:after="0" w:line="240" w:lineRule="auto"/>
    </w:pPr>
  </w:style>
  <w:style w:type="character" w:customStyle="1" w:styleId="HeaderChar">
    <w:name w:val="Header Char"/>
    <w:basedOn w:val="DefaultParagraphFont"/>
    <w:link w:val="Header"/>
    <w:rsid w:val="007D068D"/>
  </w:style>
  <w:style w:type="paragraph" w:styleId="Footer">
    <w:name w:val="footer"/>
    <w:basedOn w:val="Normal"/>
    <w:link w:val="FooterChar"/>
    <w:unhideWhenUsed/>
    <w:rsid w:val="007D068D"/>
    <w:pPr>
      <w:tabs>
        <w:tab w:val="center" w:pos="4680"/>
        <w:tab w:val="right" w:pos="9360"/>
      </w:tabs>
      <w:spacing w:after="0" w:line="240" w:lineRule="auto"/>
    </w:pPr>
  </w:style>
  <w:style w:type="character" w:customStyle="1" w:styleId="FooterChar">
    <w:name w:val="Footer Char"/>
    <w:basedOn w:val="DefaultParagraphFont"/>
    <w:link w:val="Footer"/>
    <w:rsid w:val="007D068D"/>
  </w:style>
  <w:style w:type="table" w:styleId="TableGrid">
    <w:name w:val="Table Grid"/>
    <w:basedOn w:val="TableNormal"/>
    <w:uiPriority w:val="39"/>
    <w:rsid w:val="00212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12F9B"/>
    <w:pPr>
      <w:outlineLvl w:val="9"/>
    </w:pPr>
  </w:style>
  <w:style w:type="paragraph" w:styleId="TOC1">
    <w:name w:val="toc 1"/>
    <w:basedOn w:val="Normal"/>
    <w:next w:val="Normal"/>
    <w:autoRedefine/>
    <w:uiPriority w:val="39"/>
    <w:unhideWhenUsed/>
    <w:qFormat/>
    <w:rsid w:val="00212F9B"/>
    <w:pPr>
      <w:spacing w:after="100"/>
    </w:pPr>
  </w:style>
  <w:style w:type="character" w:styleId="Hyperlink">
    <w:name w:val="Hyperlink"/>
    <w:basedOn w:val="DefaultParagraphFont"/>
    <w:uiPriority w:val="99"/>
    <w:unhideWhenUsed/>
    <w:rsid w:val="00212F9B"/>
    <w:rPr>
      <w:color w:val="0563C1" w:themeColor="hyperlink"/>
      <w:u w:val="single"/>
    </w:rPr>
  </w:style>
  <w:style w:type="paragraph" w:styleId="ListParagraph">
    <w:name w:val="List Paragraph"/>
    <w:aliases w:val="Proposal List Paragraph,Second Level,DT First Level Bullet,Bullet style two,MA-2-List Paragraph,Roman Numerals,Numbered list"/>
    <w:basedOn w:val="Normal"/>
    <w:link w:val="ListParagraphChar"/>
    <w:uiPriority w:val="34"/>
    <w:qFormat/>
    <w:rsid w:val="00150734"/>
    <w:pPr>
      <w:ind w:left="720"/>
      <w:contextualSpacing/>
    </w:pPr>
  </w:style>
  <w:style w:type="character" w:customStyle="1" w:styleId="ListParagraphChar">
    <w:name w:val="List Paragraph Char"/>
    <w:aliases w:val="Proposal List Paragraph Char,Second Level Char,DT First Level Bullet Char,Bullet style two Char,MA-2-List Paragraph Char,Roman Numerals Char,Numbered list Char"/>
    <w:basedOn w:val="DefaultParagraphFont"/>
    <w:link w:val="ListParagraph"/>
    <w:uiPriority w:val="34"/>
    <w:rsid w:val="00150734"/>
  </w:style>
  <w:style w:type="paragraph" w:styleId="TOC2">
    <w:name w:val="toc 2"/>
    <w:basedOn w:val="Normal"/>
    <w:next w:val="Normal"/>
    <w:autoRedefine/>
    <w:uiPriority w:val="39"/>
    <w:unhideWhenUsed/>
    <w:qFormat/>
    <w:rsid w:val="00D11385"/>
    <w:pPr>
      <w:tabs>
        <w:tab w:val="left" w:pos="880"/>
        <w:tab w:val="right" w:leader="dot" w:pos="9350"/>
      </w:tabs>
      <w:spacing w:after="100"/>
      <w:ind w:left="220"/>
    </w:pPr>
  </w:style>
  <w:style w:type="character" w:styleId="CommentReference">
    <w:name w:val="annotation reference"/>
    <w:basedOn w:val="DefaultParagraphFont"/>
    <w:semiHidden/>
    <w:unhideWhenUsed/>
    <w:rsid w:val="002219B8"/>
    <w:rPr>
      <w:sz w:val="16"/>
      <w:szCs w:val="16"/>
    </w:rPr>
  </w:style>
  <w:style w:type="paragraph" w:styleId="CommentText">
    <w:name w:val="annotation text"/>
    <w:basedOn w:val="Normal"/>
    <w:link w:val="CommentTextChar"/>
    <w:uiPriority w:val="99"/>
    <w:unhideWhenUsed/>
    <w:rsid w:val="002219B8"/>
    <w:pPr>
      <w:spacing w:line="240" w:lineRule="auto"/>
    </w:pPr>
    <w:rPr>
      <w:sz w:val="20"/>
      <w:szCs w:val="20"/>
    </w:rPr>
  </w:style>
  <w:style w:type="character" w:customStyle="1" w:styleId="CommentTextChar">
    <w:name w:val="Comment Text Char"/>
    <w:basedOn w:val="DefaultParagraphFont"/>
    <w:link w:val="CommentText"/>
    <w:uiPriority w:val="99"/>
    <w:rsid w:val="002219B8"/>
    <w:rPr>
      <w:sz w:val="20"/>
      <w:szCs w:val="20"/>
    </w:rPr>
  </w:style>
  <w:style w:type="paragraph" w:styleId="BalloonText">
    <w:name w:val="Balloon Text"/>
    <w:basedOn w:val="Normal"/>
    <w:link w:val="BalloonTextChar"/>
    <w:uiPriority w:val="99"/>
    <w:semiHidden/>
    <w:unhideWhenUsed/>
    <w:rsid w:val="002219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19B8"/>
    <w:rPr>
      <w:rFonts w:ascii="Segoe UI" w:hAnsi="Segoe UI" w:cs="Segoe UI"/>
      <w:sz w:val="18"/>
      <w:szCs w:val="18"/>
    </w:rPr>
  </w:style>
  <w:style w:type="table" w:styleId="PlainTable2">
    <w:name w:val="Plain Table 2"/>
    <w:basedOn w:val="TableNormal"/>
    <w:uiPriority w:val="42"/>
    <w:rsid w:val="006975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rsid w:val="002727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422E4"/>
    <w:pPr>
      <w:spacing w:after="100"/>
      <w:ind w:left="440"/>
    </w:pPr>
    <w:rPr>
      <w:rFonts w:eastAsiaTheme="minorEastAsia"/>
    </w:rPr>
  </w:style>
  <w:style w:type="paragraph" w:styleId="TOC4">
    <w:name w:val="toc 4"/>
    <w:basedOn w:val="Normal"/>
    <w:next w:val="Normal"/>
    <w:autoRedefine/>
    <w:uiPriority w:val="39"/>
    <w:unhideWhenUsed/>
    <w:rsid w:val="00E422E4"/>
    <w:pPr>
      <w:spacing w:after="100"/>
      <w:ind w:left="660"/>
    </w:pPr>
    <w:rPr>
      <w:rFonts w:eastAsiaTheme="minorEastAsia"/>
    </w:rPr>
  </w:style>
  <w:style w:type="paragraph" w:styleId="TOC5">
    <w:name w:val="toc 5"/>
    <w:basedOn w:val="Normal"/>
    <w:next w:val="Normal"/>
    <w:autoRedefine/>
    <w:uiPriority w:val="39"/>
    <w:unhideWhenUsed/>
    <w:rsid w:val="00E422E4"/>
    <w:pPr>
      <w:spacing w:after="100"/>
      <w:ind w:left="880"/>
    </w:pPr>
    <w:rPr>
      <w:rFonts w:eastAsiaTheme="minorEastAsia"/>
    </w:rPr>
  </w:style>
  <w:style w:type="paragraph" w:styleId="TOC6">
    <w:name w:val="toc 6"/>
    <w:basedOn w:val="Normal"/>
    <w:next w:val="Normal"/>
    <w:autoRedefine/>
    <w:uiPriority w:val="39"/>
    <w:unhideWhenUsed/>
    <w:rsid w:val="00E422E4"/>
    <w:pPr>
      <w:spacing w:after="100"/>
      <w:ind w:left="1100"/>
    </w:pPr>
    <w:rPr>
      <w:rFonts w:eastAsiaTheme="minorEastAsia"/>
    </w:rPr>
  </w:style>
  <w:style w:type="paragraph" w:styleId="TOC7">
    <w:name w:val="toc 7"/>
    <w:basedOn w:val="Normal"/>
    <w:next w:val="Normal"/>
    <w:autoRedefine/>
    <w:uiPriority w:val="39"/>
    <w:unhideWhenUsed/>
    <w:rsid w:val="00E422E4"/>
    <w:pPr>
      <w:spacing w:after="100"/>
      <w:ind w:left="1320"/>
    </w:pPr>
    <w:rPr>
      <w:rFonts w:eastAsiaTheme="minorEastAsia"/>
    </w:rPr>
  </w:style>
  <w:style w:type="paragraph" w:styleId="TOC8">
    <w:name w:val="toc 8"/>
    <w:basedOn w:val="Normal"/>
    <w:next w:val="Normal"/>
    <w:autoRedefine/>
    <w:uiPriority w:val="39"/>
    <w:unhideWhenUsed/>
    <w:rsid w:val="00E422E4"/>
    <w:pPr>
      <w:spacing w:after="100"/>
      <w:ind w:left="1540"/>
    </w:pPr>
    <w:rPr>
      <w:rFonts w:eastAsiaTheme="minorEastAsia"/>
    </w:rPr>
  </w:style>
  <w:style w:type="paragraph" w:styleId="TOC9">
    <w:name w:val="toc 9"/>
    <w:basedOn w:val="Normal"/>
    <w:next w:val="Normal"/>
    <w:autoRedefine/>
    <w:uiPriority w:val="39"/>
    <w:unhideWhenUsed/>
    <w:rsid w:val="00E422E4"/>
    <w:pPr>
      <w:spacing w:after="100"/>
      <w:ind w:left="1760"/>
    </w:pPr>
    <w:rPr>
      <w:rFonts w:eastAsiaTheme="minorEastAsia"/>
    </w:rPr>
  </w:style>
  <w:style w:type="paragraph" w:customStyle="1" w:styleId="Default">
    <w:name w:val="Default"/>
    <w:rsid w:val="00B459CF"/>
    <w:pPr>
      <w:autoSpaceDE w:val="0"/>
      <w:autoSpaceDN w:val="0"/>
      <w:adjustRightInd w:val="0"/>
      <w:spacing w:after="0" w:line="240" w:lineRule="auto"/>
    </w:pPr>
    <w:rPr>
      <w:rFonts w:ascii="Verdana" w:hAnsi="Verdana" w:cs="Verdana"/>
      <w:color w:val="000000"/>
      <w:sz w:val="24"/>
      <w:szCs w:val="24"/>
    </w:rPr>
  </w:style>
  <w:style w:type="character" w:customStyle="1" w:styleId="Heading3Char">
    <w:name w:val="Heading 3 Char"/>
    <w:basedOn w:val="DefaultParagraphFont"/>
    <w:link w:val="Heading3"/>
    <w:uiPriority w:val="9"/>
    <w:rsid w:val="00377624"/>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rsid w:val="00377624"/>
    <w:rPr>
      <w:rFonts w:ascii="Arial" w:eastAsia="Times New Roman" w:hAnsi="Arial" w:cs="Times New Roman"/>
      <w:b/>
      <w:sz w:val="20"/>
      <w:szCs w:val="20"/>
      <w:u w:val="single"/>
      <w:lang w:val="en-GB"/>
    </w:rPr>
  </w:style>
  <w:style w:type="paragraph" w:styleId="BodyText">
    <w:name w:val="Body Text"/>
    <w:basedOn w:val="Normal"/>
    <w:link w:val="BodyTextChar"/>
    <w:rsid w:val="00377624"/>
    <w:pPr>
      <w:pBdr>
        <w:top w:val="single" w:sz="6" w:space="1" w:color="auto"/>
      </w:pBdr>
      <w:spacing w:after="120" w:line="240" w:lineRule="auto"/>
      <w:jc w:val="both"/>
    </w:pPr>
    <w:rPr>
      <w:rFonts w:ascii="Arial" w:eastAsia="Times New Roman" w:hAnsi="Arial" w:cs="Times New Roman"/>
      <w:sz w:val="24"/>
      <w:szCs w:val="20"/>
      <w:lang w:val="en-GB"/>
    </w:rPr>
  </w:style>
  <w:style w:type="character" w:customStyle="1" w:styleId="BodyTextChar">
    <w:name w:val="Body Text Char"/>
    <w:basedOn w:val="DefaultParagraphFont"/>
    <w:link w:val="BodyText"/>
    <w:rsid w:val="00377624"/>
    <w:rPr>
      <w:rFonts w:ascii="Arial" w:eastAsia="Times New Roman" w:hAnsi="Arial" w:cs="Times New Roman"/>
      <w:sz w:val="24"/>
      <w:szCs w:val="20"/>
      <w:lang w:val="en-GB"/>
    </w:rPr>
  </w:style>
  <w:style w:type="paragraph" w:styleId="BodyText2">
    <w:name w:val="Body Text 2"/>
    <w:basedOn w:val="Normal"/>
    <w:link w:val="BodyText2Char"/>
    <w:rsid w:val="00377624"/>
    <w:pPr>
      <w:spacing w:after="120" w:line="480" w:lineRule="auto"/>
      <w:jc w:val="both"/>
    </w:pPr>
    <w:rPr>
      <w:rFonts w:ascii="Arial" w:eastAsia="Times New Roman" w:hAnsi="Arial" w:cs="Times New Roman"/>
      <w:sz w:val="20"/>
      <w:szCs w:val="20"/>
      <w:lang w:val="en-GB"/>
    </w:rPr>
  </w:style>
  <w:style w:type="character" w:customStyle="1" w:styleId="BodyText2Char">
    <w:name w:val="Body Text 2 Char"/>
    <w:basedOn w:val="DefaultParagraphFont"/>
    <w:link w:val="BodyText2"/>
    <w:rsid w:val="00377624"/>
    <w:rPr>
      <w:rFonts w:ascii="Arial" w:eastAsia="Times New Roman" w:hAnsi="Arial" w:cs="Times New Roman"/>
      <w:sz w:val="20"/>
      <w:szCs w:val="20"/>
      <w:lang w:val="en-GB"/>
    </w:rPr>
  </w:style>
  <w:style w:type="paragraph" w:customStyle="1" w:styleId="subject">
    <w:name w:val="subject"/>
    <w:basedOn w:val="Normal"/>
    <w:rsid w:val="0037762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77624"/>
    <w:rPr>
      <w:color w:val="808080"/>
    </w:rPr>
  </w:style>
  <w:style w:type="paragraph" w:styleId="CommentSubject">
    <w:name w:val="annotation subject"/>
    <w:basedOn w:val="CommentText"/>
    <w:next w:val="CommentText"/>
    <w:link w:val="CommentSubjectChar"/>
    <w:uiPriority w:val="99"/>
    <w:semiHidden/>
    <w:unhideWhenUsed/>
    <w:rsid w:val="00377624"/>
    <w:pPr>
      <w:spacing w:after="120"/>
      <w:jc w:val="both"/>
    </w:pPr>
    <w:rPr>
      <w:rFonts w:ascii="Arial" w:eastAsia="Times New Roman" w:hAnsi="Arial" w:cs="Times New Roman"/>
      <w:b/>
      <w:bCs/>
      <w:lang w:val="en-GB"/>
    </w:rPr>
  </w:style>
  <w:style w:type="character" w:customStyle="1" w:styleId="CommentSubjectChar">
    <w:name w:val="Comment Subject Char"/>
    <w:basedOn w:val="CommentTextChar"/>
    <w:link w:val="CommentSubject"/>
    <w:uiPriority w:val="99"/>
    <w:semiHidden/>
    <w:rsid w:val="00377624"/>
    <w:rPr>
      <w:rFonts w:ascii="Arial" w:eastAsia="Times New Roman" w:hAnsi="Arial" w:cs="Times New Roman"/>
      <w:b/>
      <w:bCs/>
      <w:sz w:val="20"/>
      <w:szCs w:val="20"/>
      <w:lang w:val="en-GB"/>
    </w:rPr>
  </w:style>
  <w:style w:type="paragraph" w:styleId="NormalWeb">
    <w:name w:val="Normal (Web)"/>
    <w:basedOn w:val="Normal"/>
    <w:uiPriority w:val="99"/>
    <w:rsid w:val="00377624"/>
    <w:pPr>
      <w:widowControl w:val="0"/>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377624"/>
    <w:rPr>
      <w:color w:val="954F72" w:themeColor="followedHyperlink"/>
      <w:u w:val="single"/>
    </w:rPr>
  </w:style>
  <w:style w:type="paragraph" w:styleId="Revision">
    <w:name w:val="Revision"/>
    <w:hidden/>
    <w:uiPriority w:val="99"/>
    <w:semiHidden/>
    <w:rsid w:val="00377624"/>
    <w:pPr>
      <w:spacing w:after="0" w:line="240" w:lineRule="auto"/>
    </w:pPr>
    <w:rPr>
      <w:rFonts w:ascii="Arial" w:eastAsia="Times New Roman" w:hAnsi="Arial" w:cs="Times New Roman"/>
      <w:sz w:val="20"/>
      <w:szCs w:val="20"/>
      <w:lang w:val="en-GB"/>
    </w:rPr>
  </w:style>
  <w:style w:type="table" w:customStyle="1" w:styleId="TableGrid11">
    <w:name w:val="Table Grid11"/>
    <w:basedOn w:val="TableNormal"/>
    <w:next w:val="TableGrid"/>
    <w:rsid w:val="000A30D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A4107"/>
    <w:rPr>
      <w:color w:val="605E5C"/>
      <w:shd w:val="clear" w:color="auto" w:fill="E1DFDD"/>
    </w:rPr>
  </w:style>
  <w:style w:type="paragraph" w:customStyle="1" w:styleId="TableParagraph">
    <w:name w:val="Table Paragraph"/>
    <w:basedOn w:val="Normal"/>
    <w:uiPriority w:val="1"/>
    <w:qFormat/>
    <w:rsid w:val="00F00AC5"/>
    <w:pPr>
      <w:widowControl w:val="0"/>
      <w:autoSpaceDE w:val="0"/>
      <w:autoSpaceDN w:val="0"/>
      <w:spacing w:after="0" w:line="240" w:lineRule="auto"/>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9893">
      <w:bodyDiv w:val="1"/>
      <w:marLeft w:val="0"/>
      <w:marRight w:val="0"/>
      <w:marTop w:val="0"/>
      <w:marBottom w:val="0"/>
      <w:divBdr>
        <w:top w:val="none" w:sz="0" w:space="0" w:color="auto"/>
        <w:left w:val="none" w:sz="0" w:space="0" w:color="auto"/>
        <w:bottom w:val="none" w:sz="0" w:space="0" w:color="auto"/>
        <w:right w:val="none" w:sz="0" w:space="0" w:color="auto"/>
      </w:divBdr>
    </w:div>
    <w:div w:id="44836586">
      <w:bodyDiv w:val="1"/>
      <w:marLeft w:val="0"/>
      <w:marRight w:val="0"/>
      <w:marTop w:val="0"/>
      <w:marBottom w:val="0"/>
      <w:divBdr>
        <w:top w:val="none" w:sz="0" w:space="0" w:color="auto"/>
        <w:left w:val="none" w:sz="0" w:space="0" w:color="auto"/>
        <w:bottom w:val="none" w:sz="0" w:space="0" w:color="auto"/>
        <w:right w:val="none" w:sz="0" w:space="0" w:color="auto"/>
      </w:divBdr>
    </w:div>
    <w:div w:id="74516477">
      <w:bodyDiv w:val="1"/>
      <w:marLeft w:val="0"/>
      <w:marRight w:val="0"/>
      <w:marTop w:val="0"/>
      <w:marBottom w:val="0"/>
      <w:divBdr>
        <w:top w:val="none" w:sz="0" w:space="0" w:color="auto"/>
        <w:left w:val="none" w:sz="0" w:space="0" w:color="auto"/>
        <w:bottom w:val="none" w:sz="0" w:space="0" w:color="auto"/>
        <w:right w:val="none" w:sz="0" w:space="0" w:color="auto"/>
      </w:divBdr>
    </w:div>
    <w:div w:id="76024808">
      <w:bodyDiv w:val="1"/>
      <w:marLeft w:val="0"/>
      <w:marRight w:val="0"/>
      <w:marTop w:val="0"/>
      <w:marBottom w:val="0"/>
      <w:divBdr>
        <w:top w:val="none" w:sz="0" w:space="0" w:color="auto"/>
        <w:left w:val="none" w:sz="0" w:space="0" w:color="auto"/>
        <w:bottom w:val="none" w:sz="0" w:space="0" w:color="auto"/>
        <w:right w:val="none" w:sz="0" w:space="0" w:color="auto"/>
      </w:divBdr>
    </w:div>
    <w:div w:id="132872392">
      <w:bodyDiv w:val="1"/>
      <w:marLeft w:val="0"/>
      <w:marRight w:val="0"/>
      <w:marTop w:val="0"/>
      <w:marBottom w:val="0"/>
      <w:divBdr>
        <w:top w:val="none" w:sz="0" w:space="0" w:color="auto"/>
        <w:left w:val="none" w:sz="0" w:space="0" w:color="auto"/>
        <w:bottom w:val="none" w:sz="0" w:space="0" w:color="auto"/>
        <w:right w:val="none" w:sz="0" w:space="0" w:color="auto"/>
      </w:divBdr>
    </w:div>
    <w:div w:id="167722158">
      <w:bodyDiv w:val="1"/>
      <w:marLeft w:val="0"/>
      <w:marRight w:val="0"/>
      <w:marTop w:val="0"/>
      <w:marBottom w:val="0"/>
      <w:divBdr>
        <w:top w:val="none" w:sz="0" w:space="0" w:color="auto"/>
        <w:left w:val="none" w:sz="0" w:space="0" w:color="auto"/>
        <w:bottom w:val="none" w:sz="0" w:space="0" w:color="auto"/>
        <w:right w:val="none" w:sz="0" w:space="0" w:color="auto"/>
      </w:divBdr>
    </w:div>
    <w:div w:id="179777651">
      <w:bodyDiv w:val="1"/>
      <w:marLeft w:val="0"/>
      <w:marRight w:val="0"/>
      <w:marTop w:val="0"/>
      <w:marBottom w:val="0"/>
      <w:divBdr>
        <w:top w:val="none" w:sz="0" w:space="0" w:color="auto"/>
        <w:left w:val="none" w:sz="0" w:space="0" w:color="auto"/>
        <w:bottom w:val="none" w:sz="0" w:space="0" w:color="auto"/>
        <w:right w:val="none" w:sz="0" w:space="0" w:color="auto"/>
      </w:divBdr>
    </w:div>
    <w:div w:id="183249092">
      <w:bodyDiv w:val="1"/>
      <w:marLeft w:val="0"/>
      <w:marRight w:val="0"/>
      <w:marTop w:val="0"/>
      <w:marBottom w:val="0"/>
      <w:divBdr>
        <w:top w:val="none" w:sz="0" w:space="0" w:color="auto"/>
        <w:left w:val="none" w:sz="0" w:space="0" w:color="auto"/>
        <w:bottom w:val="none" w:sz="0" w:space="0" w:color="auto"/>
        <w:right w:val="none" w:sz="0" w:space="0" w:color="auto"/>
      </w:divBdr>
    </w:div>
    <w:div w:id="226113551">
      <w:bodyDiv w:val="1"/>
      <w:marLeft w:val="0"/>
      <w:marRight w:val="0"/>
      <w:marTop w:val="0"/>
      <w:marBottom w:val="0"/>
      <w:divBdr>
        <w:top w:val="none" w:sz="0" w:space="0" w:color="auto"/>
        <w:left w:val="none" w:sz="0" w:space="0" w:color="auto"/>
        <w:bottom w:val="none" w:sz="0" w:space="0" w:color="auto"/>
        <w:right w:val="none" w:sz="0" w:space="0" w:color="auto"/>
      </w:divBdr>
    </w:div>
    <w:div w:id="243804427">
      <w:bodyDiv w:val="1"/>
      <w:marLeft w:val="0"/>
      <w:marRight w:val="0"/>
      <w:marTop w:val="0"/>
      <w:marBottom w:val="0"/>
      <w:divBdr>
        <w:top w:val="none" w:sz="0" w:space="0" w:color="auto"/>
        <w:left w:val="none" w:sz="0" w:space="0" w:color="auto"/>
        <w:bottom w:val="none" w:sz="0" w:space="0" w:color="auto"/>
        <w:right w:val="none" w:sz="0" w:space="0" w:color="auto"/>
      </w:divBdr>
    </w:div>
    <w:div w:id="295767761">
      <w:bodyDiv w:val="1"/>
      <w:marLeft w:val="0"/>
      <w:marRight w:val="0"/>
      <w:marTop w:val="0"/>
      <w:marBottom w:val="0"/>
      <w:divBdr>
        <w:top w:val="none" w:sz="0" w:space="0" w:color="auto"/>
        <w:left w:val="none" w:sz="0" w:space="0" w:color="auto"/>
        <w:bottom w:val="none" w:sz="0" w:space="0" w:color="auto"/>
        <w:right w:val="none" w:sz="0" w:space="0" w:color="auto"/>
      </w:divBdr>
    </w:div>
    <w:div w:id="300230461">
      <w:bodyDiv w:val="1"/>
      <w:marLeft w:val="0"/>
      <w:marRight w:val="0"/>
      <w:marTop w:val="0"/>
      <w:marBottom w:val="0"/>
      <w:divBdr>
        <w:top w:val="none" w:sz="0" w:space="0" w:color="auto"/>
        <w:left w:val="none" w:sz="0" w:space="0" w:color="auto"/>
        <w:bottom w:val="none" w:sz="0" w:space="0" w:color="auto"/>
        <w:right w:val="none" w:sz="0" w:space="0" w:color="auto"/>
      </w:divBdr>
    </w:div>
    <w:div w:id="327056947">
      <w:bodyDiv w:val="1"/>
      <w:marLeft w:val="0"/>
      <w:marRight w:val="0"/>
      <w:marTop w:val="0"/>
      <w:marBottom w:val="0"/>
      <w:divBdr>
        <w:top w:val="none" w:sz="0" w:space="0" w:color="auto"/>
        <w:left w:val="none" w:sz="0" w:space="0" w:color="auto"/>
        <w:bottom w:val="none" w:sz="0" w:space="0" w:color="auto"/>
        <w:right w:val="none" w:sz="0" w:space="0" w:color="auto"/>
      </w:divBdr>
    </w:div>
    <w:div w:id="329452496">
      <w:bodyDiv w:val="1"/>
      <w:marLeft w:val="0"/>
      <w:marRight w:val="0"/>
      <w:marTop w:val="0"/>
      <w:marBottom w:val="0"/>
      <w:divBdr>
        <w:top w:val="none" w:sz="0" w:space="0" w:color="auto"/>
        <w:left w:val="none" w:sz="0" w:space="0" w:color="auto"/>
        <w:bottom w:val="none" w:sz="0" w:space="0" w:color="auto"/>
        <w:right w:val="none" w:sz="0" w:space="0" w:color="auto"/>
      </w:divBdr>
    </w:div>
    <w:div w:id="339284925">
      <w:bodyDiv w:val="1"/>
      <w:marLeft w:val="0"/>
      <w:marRight w:val="0"/>
      <w:marTop w:val="0"/>
      <w:marBottom w:val="0"/>
      <w:divBdr>
        <w:top w:val="none" w:sz="0" w:space="0" w:color="auto"/>
        <w:left w:val="none" w:sz="0" w:space="0" w:color="auto"/>
        <w:bottom w:val="none" w:sz="0" w:space="0" w:color="auto"/>
        <w:right w:val="none" w:sz="0" w:space="0" w:color="auto"/>
      </w:divBdr>
    </w:div>
    <w:div w:id="345134783">
      <w:bodyDiv w:val="1"/>
      <w:marLeft w:val="0"/>
      <w:marRight w:val="0"/>
      <w:marTop w:val="0"/>
      <w:marBottom w:val="0"/>
      <w:divBdr>
        <w:top w:val="none" w:sz="0" w:space="0" w:color="auto"/>
        <w:left w:val="none" w:sz="0" w:space="0" w:color="auto"/>
        <w:bottom w:val="none" w:sz="0" w:space="0" w:color="auto"/>
        <w:right w:val="none" w:sz="0" w:space="0" w:color="auto"/>
      </w:divBdr>
    </w:div>
    <w:div w:id="368409796">
      <w:bodyDiv w:val="1"/>
      <w:marLeft w:val="0"/>
      <w:marRight w:val="0"/>
      <w:marTop w:val="0"/>
      <w:marBottom w:val="0"/>
      <w:divBdr>
        <w:top w:val="none" w:sz="0" w:space="0" w:color="auto"/>
        <w:left w:val="none" w:sz="0" w:space="0" w:color="auto"/>
        <w:bottom w:val="none" w:sz="0" w:space="0" w:color="auto"/>
        <w:right w:val="none" w:sz="0" w:space="0" w:color="auto"/>
      </w:divBdr>
    </w:div>
    <w:div w:id="376978466">
      <w:bodyDiv w:val="1"/>
      <w:marLeft w:val="0"/>
      <w:marRight w:val="0"/>
      <w:marTop w:val="0"/>
      <w:marBottom w:val="0"/>
      <w:divBdr>
        <w:top w:val="none" w:sz="0" w:space="0" w:color="auto"/>
        <w:left w:val="none" w:sz="0" w:space="0" w:color="auto"/>
        <w:bottom w:val="none" w:sz="0" w:space="0" w:color="auto"/>
        <w:right w:val="none" w:sz="0" w:space="0" w:color="auto"/>
      </w:divBdr>
    </w:div>
    <w:div w:id="379674191">
      <w:bodyDiv w:val="1"/>
      <w:marLeft w:val="0"/>
      <w:marRight w:val="0"/>
      <w:marTop w:val="0"/>
      <w:marBottom w:val="0"/>
      <w:divBdr>
        <w:top w:val="none" w:sz="0" w:space="0" w:color="auto"/>
        <w:left w:val="none" w:sz="0" w:space="0" w:color="auto"/>
        <w:bottom w:val="none" w:sz="0" w:space="0" w:color="auto"/>
        <w:right w:val="none" w:sz="0" w:space="0" w:color="auto"/>
      </w:divBdr>
    </w:div>
    <w:div w:id="387923947">
      <w:bodyDiv w:val="1"/>
      <w:marLeft w:val="0"/>
      <w:marRight w:val="0"/>
      <w:marTop w:val="0"/>
      <w:marBottom w:val="0"/>
      <w:divBdr>
        <w:top w:val="none" w:sz="0" w:space="0" w:color="auto"/>
        <w:left w:val="none" w:sz="0" w:space="0" w:color="auto"/>
        <w:bottom w:val="none" w:sz="0" w:space="0" w:color="auto"/>
        <w:right w:val="none" w:sz="0" w:space="0" w:color="auto"/>
      </w:divBdr>
    </w:div>
    <w:div w:id="430399724">
      <w:bodyDiv w:val="1"/>
      <w:marLeft w:val="0"/>
      <w:marRight w:val="0"/>
      <w:marTop w:val="0"/>
      <w:marBottom w:val="0"/>
      <w:divBdr>
        <w:top w:val="none" w:sz="0" w:space="0" w:color="auto"/>
        <w:left w:val="none" w:sz="0" w:space="0" w:color="auto"/>
        <w:bottom w:val="none" w:sz="0" w:space="0" w:color="auto"/>
        <w:right w:val="none" w:sz="0" w:space="0" w:color="auto"/>
      </w:divBdr>
    </w:div>
    <w:div w:id="492378545">
      <w:bodyDiv w:val="1"/>
      <w:marLeft w:val="0"/>
      <w:marRight w:val="0"/>
      <w:marTop w:val="0"/>
      <w:marBottom w:val="0"/>
      <w:divBdr>
        <w:top w:val="none" w:sz="0" w:space="0" w:color="auto"/>
        <w:left w:val="none" w:sz="0" w:space="0" w:color="auto"/>
        <w:bottom w:val="none" w:sz="0" w:space="0" w:color="auto"/>
        <w:right w:val="none" w:sz="0" w:space="0" w:color="auto"/>
      </w:divBdr>
    </w:div>
    <w:div w:id="544217610">
      <w:bodyDiv w:val="1"/>
      <w:marLeft w:val="0"/>
      <w:marRight w:val="0"/>
      <w:marTop w:val="0"/>
      <w:marBottom w:val="0"/>
      <w:divBdr>
        <w:top w:val="none" w:sz="0" w:space="0" w:color="auto"/>
        <w:left w:val="none" w:sz="0" w:space="0" w:color="auto"/>
        <w:bottom w:val="none" w:sz="0" w:space="0" w:color="auto"/>
        <w:right w:val="none" w:sz="0" w:space="0" w:color="auto"/>
      </w:divBdr>
    </w:div>
    <w:div w:id="554196535">
      <w:bodyDiv w:val="1"/>
      <w:marLeft w:val="0"/>
      <w:marRight w:val="0"/>
      <w:marTop w:val="0"/>
      <w:marBottom w:val="0"/>
      <w:divBdr>
        <w:top w:val="none" w:sz="0" w:space="0" w:color="auto"/>
        <w:left w:val="none" w:sz="0" w:space="0" w:color="auto"/>
        <w:bottom w:val="none" w:sz="0" w:space="0" w:color="auto"/>
        <w:right w:val="none" w:sz="0" w:space="0" w:color="auto"/>
      </w:divBdr>
    </w:div>
    <w:div w:id="582419720">
      <w:bodyDiv w:val="1"/>
      <w:marLeft w:val="0"/>
      <w:marRight w:val="0"/>
      <w:marTop w:val="0"/>
      <w:marBottom w:val="0"/>
      <w:divBdr>
        <w:top w:val="none" w:sz="0" w:space="0" w:color="auto"/>
        <w:left w:val="none" w:sz="0" w:space="0" w:color="auto"/>
        <w:bottom w:val="none" w:sz="0" w:space="0" w:color="auto"/>
        <w:right w:val="none" w:sz="0" w:space="0" w:color="auto"/>
      </w:divBdr>
    </w:div>
    <w:div w:id="611059989">
      <w:bodyDiv w:val="1"/>
      <w:marLeft w:val="0"/>
      <w:marRight w:val="0"/>
      <w:marTop w:val="0"/>
      <w:marBottom w:val="0"/>
      <w:divBdr>
        <w:top w:val="none" w:sz="0" w:space="0" w:color="auto"/>
        <w:left w:val="none" w:sz="0" w:space="0" w:color="auto"/>
        <w:bottom w:val="none" w:sz="0" w:space="0" w:color="auto"/>
        <w:right w:val="none" w:sz="0" w:space="0" w:color="auto"/>
      </w:divBdr>
    </w:div>
    <w:div w:id="650641548">
      <w:bodyDiv w:val="1"/>
      <w:marLeft w:val="0"/>
      <w:marRight w:val="0"/>
      <w:marTop w:val="0"/>
      <w:marBottom w:val="0"/>
      <w:divBdr>
        <w:top w:val="none" w:sz="0" w:space="0" w:color="auto"/>
        <w:left w:val="none" w:sz="0" w:space="0" w:color="auto"/>
        <w:bottom w:val="none" w:sz="0" w:space="0" w:color="auto"/>
        <w:right w:val="none" w:sz="0" w:space="0" w:color="auto"/>
      </w:divBdr>
    </w:div>
    <w:div w:id="681279476">
      <w:bodyDiv w:val="1"/>
      <w:marLeft w:val="0"/>
      <w:marRight w:val="0"/>
      <w:marTop w:val="0"/>
      <w:marBottom w:val="0"/>
      <w:divBdr>
        <w:top w:val="none" w:sz="0" w:space="0" w:color="auto"/>
        <w:left w:val="none" w:sz="0" w:space="0" w:color="auto"/>
        <w:bottom w:val="none" w:sz="0" w:space="0" w:color="auto"/>
        <w:right w:val="none" w:sz="0" w:space="0" w:color="auto"/>
      </w:divBdr>
    </w:div>
    <w:div w:id="696733737">
      <w:bodyDiv w:val="1"/>
      <w:marLeft w:val="0"/>
      <w:marRight w:val="0"/>
      <w:marTop w:val="0"/>
      <w:marBottom w:val="0"/>
      <w:divBdr>
        <w:top w:val="none" w:sz="0" w:space="0" w:color="auto"/>
        <w:left w:val="none" w:sz="0" w:space="0" w:color="auto"/>
        <w:bottom w:val="none" w:sz="0" w:space="0" w:color="auto"/>
        <w:right w:val="none" w:sz="0" w:space="0" w:color="auto"/>
      </w:divBdr>
    </w:div>
    <w:div w:id="697508382">
      <w:bodyDiv w:val="1"/>
      <w:marLeft w:val="0"/>
      <w:marRight w:val="0"/>
      <w:marTop w:val="0"/>
      <w:marBottom w:val="0"/>
      <w:divBdr>
        <w:top w:val="none" w:sz="0" w:space="0" w:color="auto"/>
        <w:left w:val="none" w:sz="0" w:space="0" w:color="auto"/>
        <w:bottom w:val="none" w:sz="0" w:space="0" w:color="auto"/>
        <w:right w:val="none" w:sz="0" w:space="0" w:color="auto"/>
      </w:divBdr>
    </w:div>
    <w:div w:id="771781153">
      <w:bodyDiv w:val="1"/>
      <w:marLeft w:val="0"/>
      <w:marRight w:val="0"/>
      <w:marTop w:val="0"/>
      <w:marBottom w:val="0"/>
      <w:divBdr>
        <w:top w:val="none" w:sz="0" w:space="0" w:color="auto"/>
        <w:left w:val="none" w:sz="0" w:space="0" w:color="auto"/>
        <w:bottom w:val="none" w:sz="0" w:space="0" w:color="auto"/>
        <w:right w:val="none" w:sz="0" w:space="0" w:color="auto"/>
      </w:divBdr>
    </w:div>
    <w:div w:id="808086033">
      <w:bodyDiv w:val="1"/>
      <w:marLeft w:val="0"/>
      <w:marRight w:val="0"/>
      <w:marTop w:val="0"/>
      <w:marBottom w:val="0"/>
      <w:divBdr>
        <w:top w:val="none" w:sz="0" w:space="0" w:color="auto"/>
        <w:left w:val="none" w:sz="0" w:space="0" w:color="auto"/>
        <w:bottom w:val="none" w:sz="0" w:space="0" w:color="auto"/>
        <w:right w:val="none" w:sz="0" w:space="0" w:color="auto"/>
      </w:divBdr>
    </w:div>
    <w:div w:id="849564275">
      <w:bodyDiv w:val="1"/>
      <w:marLeft w:val="0"/>
      <w:marRight w:val="0"/>
      <w:marTop w:val="0"/>
      <w:marBottom w:val="0"/>
      <w:divBdr>
        <w:top w:val="none" w:sz="0" w:space="0" w:color="auto"/>
        <w:left w:val="none" w:sz="0" w:space="0" w:color="auto"/>
        <w:bottom w:val="none" w:sz="0" w:space="0" w:color="auto"/>
        <w:right w:val="none" w:sz="0" w:space="0" w:color="auto"/>
      </w:divBdr>
    </w:div>
    <w:div w:id="890112242">
      <w:bodyDiv w:val="1"/>
      <w:marLeft w:val="0"/>
      <w:marRight w:val="0"/>
      <w:marTop w:val="0"/>
      <w:marBottom w:val="0"/>
      <w:divBdr>
        <w:top w:val="none" w:sz="0" w:space="0" w:color="auto"/>
        <w:left w:val="none" w:sz="0" w:space="0" w:color="auto"/>
        <w:bottom w:val="none" w:sz="0" w:space="0" w:color="auto"/>
        <w:right w:val="none" w:sz="0" w:space="0" w:color="auto"/>
      </w:divBdr>
    </w:div>
    <w:div w:id="911282209">
      <w:bodyDiv w:val="1"/>
      <w:marLeft w:val="0"/>
      <w:marRight w:val="0"/>
      <w:marTop w:val="0"/>
      <w:marBottom w:val="0"/>
      <w:divBdr>
        <w:top w:val="none" w:sz="0" w:space="0" w:color="auto"/>
        <w:left w:val="none" w:sz="0" w:space="0" w:color="auto"/>
        <w:bottom w:val="none" w:sz="0" w:space="0" w:color="auto"/>
        <w:right w:val="none" w:sz="0" w:space="0" w:color="auto"/>
      </w:divBdr>
    </w:div>
    <w:div w:id="944927565">
      <w:bodyDiv w:val="1"/>
      <w:marLeft w:val="0"/>
      <w:marRight w:val="0"/>
      <w:marTop w:val="0"/>
      <w:marBottom w:val="0"/>
      <w:divBdr>
        <w:top w:val="none" w:sz="0" w:space="0" w:color="auto"/>
        <w:left w:val="none" w:sz="0" w:space="0" w:color="auto"/>
        <w:bottom w:val="none" w:sz="0" w:space="0" w:color="auto"/>
        <w:right w:val="none" w:sz="0" w:space="0" w:color="auto"/>
      </w:divBdr>
    </w:div>
    <w:div w:id="953292761">
      <w:bodyDiv w:val="1"/>
      <w:marLeft w:val="0"/>
      <w:marRight w:val="0"/>
      <w:marTop w:val="0"/>
      <w:marBottom w:val="0"/>
      <w:divBdr>
        <w:top w:val="none" w:sz="0" w:space="0" w:color="auto"/>
        <w:left w:val="none" w:sz="0" w:space="0" w:color="auto"/>
        <w:bottom w:val="none" w:sz="0" w:space="0" w:color="auto"/>
        <w:right w:val="none" w:sz="0" w:space="0" w:color="auto"/>
      </w:divBdr>
    </w:div>
    <w:div w:id="970667824">
      <w:bodyDiv w:val="1"/>
      <w:marLeft w:val="0"/>
      <w:marRight w:val="0"/>
      <w:marTop w:val="0"/>
      <w:marBottom w:val="0"/>
      <w:divBdr>
        <w:top w:val="none" w:sz="0" w:space="0" w:color="auto"/>
        <w:left w:val="none" w:sz="0" w:space="0" w:color="auto"/>
        <w:bottom w:val="none" w:sz="0" w:space="0" w:color="auto"/>
        <w:right w:val="none" w:sz="0" w:space="0" w:color="auto"/>
      </w:divBdr>
    </w:div>
    <w:div w:id="977152929">
      <w:bodyDiv w:val="1"/>
      <w:marLeft w:val="0"/>
      <w:marRight w:val="0"/>
      <w:marTop w:val="0"/>
      <w:marBottom w:val="0"/>
      <w:divBdr>
        <w:top w:val="none" w:sz="0" w:space="0" w:color="auto"/>
        <w:left w:val="none" w:sz="0" w:space="0" w:color="auto"/>
        <w:bottom w:val="none" w:sz="0" w:space="0" w:color="auto"/>
        <w:right w:val="none" w:sz="0" w:space="0" w:color="auto"/>
      </w:divBdr>
    </w:div>
    <w:div w:id="990063398">
      <w:bodyDiv w:val="1"/>
      <w:marLeft w:val="0"/>
      <w:marRight w:val="0"/>
      <w:marTop w:val="0"/>
      <w:marBottom w:val="0"/>
      <w:divBdr>
        <w:top w:val="none" w:sz="0" w:space="0" w:color="auto"/>
        <w:left w:val="none" w:sz="0" w:space="0" w:color="auto"/>
        <w:bottom w:val="none" w:sz="0" w:space="0" w:color="auto"/>
        <w:right w:val="none" w:sz="0" w:space="0" w:color="auto"/>
      </w:divBdr>
    </w:div>
    <w:div w:id="1095513483">
      <w:bodyDiv w:val="1"/>
      <w:marLeft w:val="0"/>
      <w:marRight w:val="0"/>
      <w:marTop w:val="0"/>
      <w:marBottom w:val="0"/>
      <w:divBdr>
        <w:top w:val="none" w:sz="0" w:space="0" w:color="auto"/>
        <w:left w:val="none" w:sz="0" w:space="0" w:color="auto"/>
        <w:bottom w:val="none" w:sz="0" w:space="0" w:color="auto"/>
        <w:right w:val="none" w:sz="0" w:space="0" w:color="auto"/>
      </w:divBdr>
    </w:div>
    <w:div w:id="1124615326">
      <w:bodyDiv w:val="1"/>
      <w:marLeft w:val="0"/>
      <w:marRight w:val="0"/>
      <w:marTop w:val="0"/>
      <w:marBottom w:val="0"/>
      <w:divBdr>
        <w:top w:val="none" w:sz="0" w:space="0" w:color="auto"/>
        <w:left w:val="none" w:sz="0" w:space="0" w:color="auto"/>
        <w:bottom w:val="none" w:sz="0" w:space="0" w:color="auto"/>
        <w:right w:val="none" w:sz="0" w:space="0" w:color="auto"/>
      </w:divBdr>
    </w:div>
    <w:div w:id="1148668847">
      <w:bodyDiv w:val="1"/>
      <w:marLeft w:val="0"/>
      <w:marRight w:val="0"/>
      <w:marTop w:val="0"/>
      <w:marBottom w:val="0"/>
      <w:divBdr>
        <w:top w:val="none" w:sz="0" w:space="0" w:color="auto"/>
        <w:left w:val="none" w:sz="0" w:space="0" w:color="auto"/>
        <w:bottom w:val="none" w:sz="0" w:space="0" w:color="auto"/>
        <w:right w:val="none" w:sz="0" w:space="0" w:color="auto"/>
      </w:divBdr>
    </w:div>
    <w:div w:id="1162043762">
      <w:bodyDiv w:val="1"/>
      <w:marLeft w:val="0"/>
      <w:marRight w:val="0"/>
      <w:marTop w:val="0"/>
      <w:marBottom w:val="0"/>
      <w:divBdr>
        <w:top w:val="none" w:sz="0" w:space="0" w:color="auto"/>
        <w:left w:val="none" w:sz="0" w:space="0" w:color="auto"/>
        <w:bottom w:val="none" w:sz="0" w:space="0" w:color="auto"/>
        <w:right w:val="none" w:sz="0" w:space="0" w:color="auto"/>
      </w:divBdr>
    </w:div>
    <w:div w:id="1180464210">
      <w:bodyDiv w:val="1"/>
      <w:marLeft w:val="0"/>
      <w:marRight w:val="0"/>
      <w:marTop w:val="0"/>
      <w:marBottom w:val="0"/>
      <w:divBdr>
        <w:top w:val="none" w:sz="0" w:space="0" w:color="auto"/>
        <w:left w:val="none" w:sz="0" w:space="0" w:color="auto"/>
        <w:bottom w:val="none" w:sz="0" w:space="0" w:color="auto"/>
        <w:right w:val="none" w:sz="0" w:space="0" w:color="auto"/>
      </w:divBdr>
    </w:div>
    <w:div w:id="1327705763">
      <w:bodyDiv w:val="1"/>
      <w:marLeft w:val="0"/>
      <w:marRight w:val="0"/>
      <w:marTop w:val="0"/>
      <w:marBottom w:val="0"/>
      <w:divBdr>
        <w:top w:val="none" w:sz="0" w:space="0" w:color="auto"/>
        <w:left w:val="none" w:sz="0" w:space="0" w:color="auto"/>
        <w:bottom w:val="none" w:sz="0" w:space="0" w:color="auto"/>
        <w:right w:val="none" w:sz="0" w:space="0" w:color="auto"/>
      </w:divBdr>
    </w:div>
    <w:div w:id="1353649571">
      <w:bodyDiv w:val="1"/>
      <w:marLeft w:val="0"/>
      <w:marRight w:val="0"/>
      <w:marTop w:val="0"/>
      <w:marBottom w:val="0"/>
      <w:divBdr>
        <w:top w:val="none" w:sz="0" w:space="0" w:color="auto"/>
        <w:left w:val="none" w:sz="0" w:space="0" w:color="auto"/>
        <w:bottom w:val="none" w:sz="0" w:space="0" w:color="auto"/>
        <w:right w:val="none" w:sz="0" w:space="0" w:color="auto"/>
      </w:divBdr>
    </w:div>
    <w:div w:id="1405685553">
      <w:bodyDiv w:val="1"/>
      <w:marLeft w:val="0"/>
      <w:marRight w:val="0"/>
      <w:marTop w:val="0"/>
      <w:marBottom w:val="0"/>
      <w:divBdr>
        <w:top w:val="none" w:sz="0" w:space="0" w:color="auto"/>
        <w:left w:val="none" w:sz="0" w:space="0" w:color="auto"/>
        <w:bottom w:val="none" w:sz="0" w:space="0" w:color="auto"/>
        <w:right w:val="none" w:sz="0" w:space="0" w:color="auto"/>
      </w:divBdr>
    </w:div>
    <w:div w:id="1413506175">
      <w:bodyDiv w:val="1"/>
      <w:marLeft w:val="0"/>
      <w:marRight w:val="0"/>
      <w:marTop w:val="0"/>
      <w:marBottom w:val="0"/>
      <w:divBdr>
        <w:top w:val="none" w:sz="0" w:space="0" w:color="auto"/>
        <w:left w:val="none" w:sz="0" w:space="0" w:color="auto"/>
        <w:bottom w:val="none" w:sz="0" w:space="0" w:color="auto"/>
        <w:right w:val="none" w:sz="0" w:space="0" w:color="auto"/>
      </w:divBdr>
    </w:div>
    <w:div w:id="1421639347">
      <w:bodyDiv w:val="1"/>
      <w:marLeft w:val="0"/>
      <w:marRight w:val="0"/>
      <w:marTop w:val="0"/>
      <w:marBottom w:val="0"/>
      <w:divBdr>
        <w:top w:val="none" w:sz="0" w:space="0" w:color="auto"/>
        <w:left w:val="none" w:sz="0" w:space="0" w:color="auto"/>
        <w:bottom w:val="none" w:sz="0" w:space="0" w:color="auto"/>
        <w:right w:val="none" w:sz="0" w:space="0" w:color="auto"/>
      </w:divBdr>
    </w:div>
    <w:div w:id="1473478629">
      <w:bodyDiv w:val="1"/>
      <w:marLeft w:val="0"/>
      <w:marRight w:val="0"/>
      <w:marTop w:val="0"/>
      <w:marBottom w:val="0"/>
      <w:divBdr>
        <w:top w:val="none" w:sz="0" w:space="0" w:color="auto"/>
        <w:left w:val="none" w:sz="0" w:space="0" w:color="auto"/>
        <w:bottom w:val="none" w:sz="0" w:space="0" w:color="auto"/>
        <w:right w:val="none" w:sz="0" w:space="0" w:color="auto"/>
      </w:divBdr>
    </w:div>
    <w:div w:id="1503357050">
      <w:bodyDiv w:val="1"/>
      <w:marLeft w:val="0"/>
      <w:marRight w:val="0"/>
      <w:marTop w:val="0"/>
      <w:marBottom w:val="0"/>
      <w:divBdr>
        <w:top w:val="none" w:sz="0" w:space="0" w:color="auto"/>
        <w:left w:val="none" w:sz="0" w:space="0" w:color="auto"/>
        <w:bottom w:val="none" w:sz="0" w:space="0" w:color="auto"/>
        <w:right w:val="none" w:sz="0" w:space="0" w:color="auto"/>
      </w:divBdr>
    </w:div>
    <w:div w:id="1538927844">
      <w:bodyDiv w:val="1"/>
      <w:marLeft w:val="0"/>
      <w:marRight w:val="0"/>
      <w:marTop w:val="0"/>
      <w:marBottom w:val="0"/>
      <w:divBdr>
        <w:top w:val="none" w:sz="0" w:space="0" w:color="auto"/>
        <w:left w:val="none" w:sz="0" w:space="0" w:color="auto"/>
        <w:bottom w:val="none" w:sz="0" w:space="0" w:color="auto"/>
        <w:right w:val="none" w:sz="0" w:space="0" w:color="auto"/>
      </w:divBdr>
    </w:div>
    <w:div w:id="1575704885">
      <w:bodyDiv w:val="1"/>
      <w:marLeft w:val="0"/>
      <w:marRight w:val="0"/>
      <w:marTop w:val="0"/>
      <w:marBottom w:val="0"/>
      <w:divBdr>
        <w:top w:val="none" w:sz="0" w:space="0" w:color="auto"/>
        <w:left w:val="none" w:sz="0" w:space="0" w:color="auto"/>
        <w:bottom w:val="none" w:sz="0" w:space="0" w:color="auto"/>
        <w:right w:val="none" w:sz="0" w:space="0" w:color="auto"/>
      </w:divBdr>
    </w:div>
    <w:div w:id="1576696144">
      <w:bodyDiv w:val="1"/>
      <w:marLeft w:val="0"/>
      <w:marRight w:val="0"/>
      <w:marTop w:val="0"/>
      <w:marBottom w:val="0"/>
      <w:divBdr>
        <w:top w:val="none" w:sz="0" w:space="0" w:color="auto"/>
        <w:left w:val="none" w:sz="0" w:space="0" w:color="auto"/>
        <w:bottom w:val="none" w:sz="0" w:space="0" w:color="auto"/>
        <w:right w:val="none" w:sz="0" w:space="0" w:color="auto"/>
      </w:divBdr>
    </w:div>
    <w:div w:id="1625885673">
      <w:bodyDiv w:val="1"/>
      <w:marLeft w:val="0"/>
      <w:marRight w:val="0"/>
      <w:marTop w:val="0"/>
      <w:marBottom w:val="0"/>
      <w:divBdr>
        <w:top w:val="none" w:sz="0" w:space="0" w:color="auto"/>
        <w:left w:val="none" w:sz="0" w:space="0" w:color="auto"/>
        <w:bottom w:val="none" w:sz="0" w:space="0" w:color="auto"/>
        <w:right w:val="none" w:sz="0" w:space="0" w:color="auto"/>
      </w:divBdr>
    </w:div>
    <w:div w:id="1656032890">
      <w:bodyDiv w:val="1"/>
      <w:marLeft w:val="0"/>
      <w:marRight w:val="0"/>
      <w:marTop w:val="0"/>
      <w:marBottom w:val="0"/>
      <w:divBdr>
        <w:top w:val="none" w:sz="0" w:space="0" w:color="auto"/>
        <w:left w:val="none" w:sz="0" w:space="0" w:color="auto"/>
        <w:bottom w:val="none" w:sz="0" w:space="0" w:color="auto"/>
        <w:right w:val="none" w:sz="0" w:space="0" w:color="auto"/>
      </w:divBdr>
    </w:div>
    <w:div w:id="1668316603">
      <w:bodyDiv w:val="1"/>
      <w:marLeft w:val="0"/>
      <w:marRight w:val="0"/>
      <w:marTop w:val="0"/>
      <w:marBottom w:val="0"/>
      <w:divBdr>
        <w:top w:val="none" w:sz="0" w:space="0" w:color="auto"/>
        <w:left w:val="none" w:sz="0" w:space="0" w:color="auto"/>
        <w:bottom w:val="none" w:sz="0" w:space="0" w:color="auto"/>
        <w:right w:val="none" w:sz="0" w:space="0" w:color="auto"/>
      </w:divBdr>
    </w:div>
    <w:div w:id="1704674568">
      <w:bodyDiv w:val="1"/>
      <w:marLeft w:val="0"/>
      <w:marRight w:val="0"/>
      <w:marTop w:val="0"/>
      <w:marBottom w:val="0"/>
      <w:divBdr>
        <w:top w:val="none" w:sz="0" w:space="0" w:color="auto"/>
        <w:left w:val="none" w:sz="0" w:space="0" w:color="auto"/>
        <w:bottom w:val="none" w:sz="0" w:space="0" w:color="auto"/>
        <w:right w:val="none" w:sz="0" w:space="0" w:color="auto"/>
      </w:divBdr>
    </w:div>
    <w:div w:id="1708331594">
      <w:bodyDiv w:val="1"/>
      <w:marLeft w:val="0"/>
      <w:marRight w:val="0"/>
      <w:marTop w:val="0"/>
      <w:marBottom w:val="0"/>
      <w:divBdr>
        <w:top w:val="none" w:sz="0" w:space="0" w:color="auto"/>
        <w:left w:val="none" w:sz="0" w:space="0" w:color="auto"/>
        <w:bottom w:val="none" w:sz="0" w:space="0" w:color="auto"/>
        <w:right w:val="none" w:sz="0" w:space="0" w:color="auto"/>
      </w:divBdr>
    </w:div>
    <w:div w:id="1719433016">
      <w:bodyDiv w:val="1"/>
      <w:marLeft w:val="0"/>
      <w:marRight w:val="0"/>
      <w:marTop w:val="0"/>
      <w:marBottom w:val="0"/>
      <w:divBdr>
        <w:top w:val="none" w:sz="0" w:space="0" w:color="auto"/>
        <w:left w:val="none" w:sz="0" w:space="0" w:color="auto"/>
        <w:bottom w:val="none" w:sz="0" w:space="0" w:color="auto"/>
        <w:right w:val="none" w:sz="0" w:space="0" w:color="auto"/>
      </w:divBdr>
    </w:div>
    <w:div w:id="1736395742">
      <w:bodyDiv w:val="1"/>
      <w:marLeft w:val="0"/>
      <w:marRight w:val="0"/>
      <w:marTop w:val="0"/>
      <w:marBottom w:val="0"/>
      <w:divBdr>
        <w:top w:val="none" w:sz="0" w:space="0" w:color="auto"/>
        <w:left w:val="none" w:sz="0" w:space="0" w:color="auto"/>
        <w:bottom w:val="none" w:sz="0" w:space="0" w:color="auto"/>
        <w:right w:val="none" w:sz="0" w:space="0" w:color="auto"/>
      </w:divBdr>
    </w:div>
    <w:div w:id="1774863090">
      <w:bodyDiv w:val="1"/>
      <w:marLeft w:val="0"/>
      <w:marRight w:val="0"/>
      <w:marTop w:val="0"/>
      <w:marBottom w:val="0"/>
      <w:divBdr>
        <w:top w:val="none" w:sz="0" w:space="0" w:color="auto"/>
        <w:left w:val="none" w:sz="0" w:space="0" w:color="auto"/>
        <w:bottom w:val="none" w:sz="0" w:space="0" w:color="auto"/>
        <w:right w:val="none" w:sz="0" w:space="0" w:color="auto"/>
      </w:divBdr>
    </w:div>
    <w:div w:id="1789855246">
      <w:bodyDiv w:val="1"/>
      <w:marLeft w:val="0"/>
      <w:marRight w:val="0"/>
      <w:marTop w:val="0"/>
      <w:marBottom w:val="0"/>
      <w:divBdr>
        <w:top w:val="none" w:sz="0" w:space="0" w:color="auto"/>
        <w:left w:val="none" w:sz="0" w:space="0" w:color="auto"/>
        <w:bottom w:val="none" w:sz="0" w:space="0" w:color="auto"/>
        <w:right w:val="none" w:sz="0" w:space="0" w:color="auto"/>
      </w:divBdr>
    </w:div>
    <w:div w:id="1800800201">
      <w:bodyDiv w:val="1"/>
      <w:marLeft w:val="0"/>
      <w:marRight w:val="0"/>
      <w:marTop w:val="0"/>
      <w:marBottom w:val="0"/>
      <w:divBdr>
        <w:top w:val="none" w:sz="0" w:space="0" w:color="auto"/>
        <w:left w:val="none" w:sz="0" w:space="0" w:color="auto"/>
        <w:bottom w:val="none" w:sz="0" w:space="0" w:color="auto"/>
        <w:right w:val="none" w:sz="0" w:space="0" w:color="auto"/>
      </w:divBdr>
    </w:div>
    <w:div w:id="1819033408">
      <w:bodyDiv w:val="1"/>
      <w:marLeft w:val="0"/>
      <w:marRight w:val="0"/>
      <w:marTop w:val="0"/>
      <w:marBottom w:val="0"/>
      <w:divBdr>
        <w:top w:val="none" w:sz="0" w:space="0" w:color="auto"/>
        <w:left w:val="none" w:sz="0" w:space="0" w:color="auto"/>
        <w:bottom w:val="none" w:sz="0" w:space="0" w:color="auto"/>
        <w:right w:val="none" w:sz="0" w:space="0" w:color="auto"/>
      </w:divBdr>
    </w:div>
    <w:div w:id="1893419232">
      <w:bodyDiv w:val="1"/>
      <w:marLeft w:val="0"/>
      <w:marRight w:val="0"/>
      <w:marTop w:val="0"/>
      <w:marBottom w:val="0"/>
      <w:divBdr>
        <w:top w:val="none" w:sz="0" w:space="0" w:color="auto"/>
        <w:left w:val="none" w:sz="0" w:space="0" w:color="auto"/>
        <w:bottom w:val="none" w:sz="0" w:space="0" w:color="auto"/>
        <w:right w:val="none" w:sz="0" w:space="0" w:color="auto"/>
      </w:divBdr>
    </w:div>
    <w:div w:id="1973368759">
      <w:bodyDiv w:val="1"/>
      <w:marLeft w:val="0"/>
      <w:marRight w:val="0"/>
      <w:marTop w:val="0"/>
      <w:marBottom w:val="0"/>
      <w:divBdr>
        <w:top w:val="none" w:sz="0" w:space="0" w:color="auto"/>
        <w:left w:val="none" w:sz="0" w:space="0" w:color="auto"/>
        <w:bottom w:val="none" w:sz="0" w:space="0" w:color="auto"/>
        <w:right w:val="none" w:sz="0" w:space="0" w:color="auto"/>
      </w:divBdr>
    </w:div>
    <w:div w:id="1991471168">
      <w:bodyDiv w:val="1"/>
      <w:marLeft w:val="0"/>
      <w:marRight w:val="0"/>
      <w:marTop w:val="0"/>
      <w:marBottom w:val="0"/>
      <w:divBdr>
        <w:top w:val="none" w:sz="0" w:space="0" w:color="auto"/>
        <w:left w:val="none" w:sz="0" w:space="0" w:color="auto"/>
        <w:bottom w:val="none" w:sz="0" w:space="0" w:color="auto"/>
        <w:right w:val="none" w:sz="0" w:space="0" w:color="auto"/>
      </w:divBdr>
    </w:div>
    <w:div w:id="2030325875">
      <w:bodyDiv w:val="1"/>
      <w:marLeft w:val="0"/>
      <w:marRight w:val="0"/>
      <w:marTop w:val="0"/>
      <w:marBottom w:val="0"/>
      <w:divBdr>
        <w:top w:val="none" w:sz="0" w:space="0" w:color="auto"/>
        <w:left w:val="none" w:sz="0" w:space="0" w:color="auto"/>
        <w:bottom w:val="none" w:sz="0" w:space="0" w:color="auto"/>
        <w:right w:val="none" w:sz="0" w:space="0" w:color="auto"/>
      </w:divBdr>
    </w:div>
    <w:div w:id="2071659302">
      <w:bodyDiv w:val="1"/>
      <w:marLeft w:val="0"/>
      <w:marRight w:val="0"/>
      <w:marTop w:val="0"/>
      <w:marBottom w:val="0"/>
      <w:divBdr>
        <w:top w:val="none" w:sz="0" w:space="0" w:color="auto"/>
        <w:left w:val="none" w:sz="0" w:space="0" w:color="auto"/>
        <w:bottom w:val="none" w:sz="0" w:space="0" w:color="auto"/>
        <w:right w:val="none" w:sz="0" w:space="0" w:color="auto"/>
      </w:divBdr>
    </w:div>
    <w:div w:id="2085569828">
      <w:bodyDiv w:val="1"/>
      <w:marLeft w:val="0"/>
      <w:marRight w:val="0"/>
      <w:marTop w:val="0"/>
      <w:marBottom w:val="0"/>
      <w:divBdr>
        <w:top w:val="none" w:sz="0" w:space="0" w:color="auto"/>
        <w:left w:val="none" w:sz="0" w:space="0" w:color="auto"/>
        <w:bottom w:val="none" w:sz="0" w:space="0" w:color="auto"/>
        <w:right w:val="none" w:sz="0" w:space="0" w:color="auto"/>
      </w:divBdr>
    </w:div>
    <w:div w:id="2094933819">
      <w:bodyDiv w:val="1"/>
      <w:marLeft w:val="0"/>
      <w:marRight w:val="0"/>
      <w:marTop w:val="0"/>
      <w:marBottom w:val="0"/>
      <w:divBdr>
        <w:top w:val="none" w:sz="0" w:space="0" w:color="auto"/>
        <w:left w:val="none" w:sz="0" w:space="0" w:color="auto"/>
        <w:bottom w:val="none" w:sz="0" w:space="0" w:color="auto"/>
        <w:right w:val="none" w:sz="0" w:space="0" w:color="auto"/>
      </w:divBdr>
    </w:div>
    <w:div w:id="2103988469">
      <w:bodyDiv w:val="1"/>
      <w:marLeft w:val="0"/>
      <w:marRight w:val="0"/>
      <w:marTop w:val="0"/>
      <w:marBottom w:val="0"/>
      <w:divBdr>
        <w:top w:val="none" w:sz="0" w:space="0" w:color="auto"/>
        <w:left w:val="none" w:sz="0" w:space="0" w:color="auto"/>
        <w:bottom w:val="none" w:sz="0" w:space="0" w:color="auto"/>
        <w:right w:val="none" w:sz="0" w:space="0" w:color="auto"/>
      </w:divBdr>
    </w:div>
    <w:div w:id="212704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diagramQuickStyle" Target="diagrams/quickStyle1.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diagramLayout" Target="diagrams/layout1.xml"/><Relationship Id="rId25" Type="http://schemas.openxmlformats.org/officeDocument/2006/relationships/image" Target="media/image9.emf"/><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emf"/><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F21490-C0CB-435B-BDB6-CB2026E71666}"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en-US"/>
        </a:p>
      </dgm:t>
    </dgm:pt>
    <dgm:pt modelId="{A50553EA-417E-4958-9CE4-048891D22B41}">
      <dgm:prSet phldrT="[Text]" custT="1"/>
      <dgm:spPr>
        <a:solidFill>
          <a:srgbClr val="FF0000"/>
        </a:solidFill>
        <a:ln>
          <a:solidFill>
            <a:srgbClr val="FF0000"/>
          </a:solidFill>
        </a:ln>
      </dgm:spPr>
      <dgm:t>
        <a:bodyPr/>
        <a:lstStyle/>
        <a:p>
          <a:pPr algn="ctr"/>
          <a:r>
            <a:rPr lang="en-US" sz="1300">
              <a:latin typeface="Verdana" panose="020B0604030504040204" pitchFamily="34" charset="0"/>
              <a:ea typeface="Verdana" panose="020B0604030504040204" pitchFamily="34" charset="0"/>
              <a:cs typeface="Verdana" panose="020B0604030504040204" pitchFamily="34" charset="0"/>
            </a:rPr>
            <a:t>Section 9</a:t>
          </a:r>
        </a:p>
        <a:p>
          <a:pPr algn="ctr"/>
          <a:r>
            <a:rPr lang="en-US" sz="1300">
              <a:latin typeface="Verdana" panose="020B0604030504040204" pitchFamily="34" charset="0"/>
              <a:ea typeface="Verdana" panose="020B0604030504040204" pitchFamily="34" charset="0"/>
              <a:cs typeface="Verdana" panose="020B0604030504040204" pitchFamily="34" charset="0"/>
            </a:rPr>
            <a:t>Planning</a:t>
          </a:r>
        </a:p>
      </dgm:t>
    </dgm:pt>
    <dgm:pt modelId="{A0497FCE-8CE3-41C5-B05D-404C3875795C}" type="parTrans" cxnId="{710172D7-D811-465E-9DFE-BA18869C0EA8}">
      <dgm:prSet/>
      <dgm:spPr/>
      <dgm:t>
        <a:bodyPr/>
        <a:lstStyle/>
        <a:p>
          <a:pPr algn="ctr"/>
          <a:endParaRPr lang="en-US"/>
        </a:p>
      </dgm:t>
    </dgm:pt>
    <dgm:pt modelId="{29416A2A-A275-4F63-8144-59C645FBCF84}" type="sibTrans" cxnId="{710172D7-D811-465E-9DFE-BA18869C0EA8}">
      <dgm:prSet/>
      <dgm:spPr/>
      <dgm:t>
        <a:bodyPr/>
        <a:lstStyle/>
        <a:p>
          <a:pPr algn="ctr"/>
          <a:endParaRPr lang="en-US"/>
        </a:p>
      </dgm:t>
    </dgm:pt>
    <dgm:pt modelId="{CAFBF702-F94C-4D9A-8758-B2808BE71B8F}">
      <dgm:prSet phldrT="[Text]" custT="1"/>
      <dgm:spPr>
        <a:solidFill>
          <a:srgbClr val="FF0000"/>
        </a:solidFill>
        <a:ln>
          <a:solidFill>
            <a:srgbClr val="FF0000"/>
          </a:solidFill>
        </a:ln>
      </dgm:spPr>
      <dgm:t>
        <a:bodyPr/>
        <a:lstStyle/>
        <a:p>
          <a:pPr algn="ctr"/>
          <a:r>
            <a:rPr lang="en-US" sz="1400">
              <a:latin typeface="Verdana" panose="020B0604030504040204" pitchFamily="34" charset="0"/>
              <a:ea typeface="Verdana" panose="020B0604030504040204" pitchFamily="34" charset="0"/>
              <a:cs typeface="Verdana" panose="020B0604030504040204" pitchFamily="34" charset="0"/>
            </a:rPr>
            <a:t>Section 10</a:t>
          </a:r>
        </a:p>
        <a:p>
          <a:pPr algn="ctr"/>
          <a:r>
            <a:rPr lang="en-US" sz="1300">
              <a:latin typeface="Verdana" panose="020B0604030504040204" pitchFamily="34" charset="0"/>
              <a:ea typeface="Verdana" panose="020B0604030504040204" pitchFamily="34" charset="0"/>
              <a:cs typeface="Verdana" panose="020B0604030504040204" pitchFamily="34" charset="0"/>
            </a:rPr>
            <a:t>Fieldwork</a:t>
          </a:r>
          <a:endParaRPr lang="en-US" sz="1300"/>
        </a:p>
      </dgm:t>
    </dgm:pt>
    <dgm:pt modelId="{C1169FAD-A2B0-4049-A029-948800EFE444}" type="parTrans" cxnId="{D7668A64-1AA4-4438-98AA-EA2ADE96AD9E}">
      <dgm:prSet/>
      <dgm:spPr/>
      <dgm:t>
        <a:bodyPr/>
        <a:lstStyle/>
        <a:p>
          <a:pPr algn="ctr"/>
          <a:endParaRPr lang="en-US"/>
        </a:p>
      </dgm:t>
    </dgm:pt>
    <dgm:pt modelId="{5AAFEC43-7D19-4197-812A-E1331380FC8B}" type="sibTrans" cxnId="{D7668A64-1AA4-4438-98AA-EA2ADE96AD9E}">
      <dgm:prSet/>
      <dgm:spPr/>
      <dgm:t>
        <a:bodyPr/>
        <a:lstStyle/>
        <a:p>
          <a:pPr algn="ctr"/>
          <a:endParaRPr lang="en-US"/>
        </a:p>
      </dgm:t>
    </dgm:pt>
    <dgm:pt modelId="{AEC7FC45-5D9B-4F9C-ABB9-3964C106E2F2}">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Execute and document control testing</a:t>
          </a:r>
        </a:p>
      </dgm:t>
    </dgm:pt>
    <dgm:pt modelId="{928C19E6-5056-4D8C-B11B-4CB563005C73}" type="parTrans" cxnId="{7C9D845C-C557-444B-82BB-9E8DFFA5D444}">
      <dgm:prSet/>
      <dgm:spPr/>
      <dgm:t>
        <a:bodyPr/>
        <a:lstStyle/>
        <a:p>
          <a:pPr algn="ctr"/>
          <a:endParaRPr lang="en-US"/>
        </a:p>
      </dgm:t>
    </dgm:pt>
    <dgm:pt modelId="{F78B023D-6105-4611-A34C-5D0D528502BD}" type="sibTrans" cxnId="{7C9D845C-C557-444B-82BB-9E8DFFA5D444}">
      <dgm:prSet/>
      <dgm:spPr/>
      <dgm:t>
        <a:bodyPr/>
        <a:lstStyle/>
        <a:p>
          <a:pPr algn="ctr"/>
          <a:endParaRPr lang="en-US"/>
        </a:p>
      </dgm:t>
    </dgm:pt>
    <dgm:pt modelId="{72F8BCEE-1D2D-4D40-AB0D-1411A6AA1E8C}">
      <dgm:prSet phldrT="[Text]" custT="1"/>
      <dgm:spPr>
        <a:solidFill>
          <a:srgbClr val="FF0000"/>
        </a:solidFill>
        <a:ln>
          <a:solidFill>
            <a:srgbClr val="FF0000"/>
          </a:solidFill>
        </a:ln>
      </dgm:spPr>
      <dgm:t>
        <a:bodyPr/>
        <a:lstStyle/>
        <a:p>
          <a:pPr algn="ctr"/>
          <a:r>
            <a:rPr lang="en-US" sz="1200">
              <a:latin typeface="Verdana" panose="020B0604030504040204" pitchFamily="34" charset="0"/>
              <a:ea typeface="Verdana" panose="020B0604030504040204" pitchFamily="34" charset="0"/>
              <a:cs typeface="Verdana" panose="020B0604030504040204" pitchFamily="34" charset="0"/>
            </a:rPr>
            <a:t>Section 11</a:t>
          </a:r>
        </a:p>
        <a:p>
          <a:pPr algn="ctr"/>
          <a:r>
            <a:rPr lang="en-US" sz="1200">
              <a:latin typeface="Verdana" panose="020B0604030504040204" pitchFamily="34" charset="0"/>
              <a:ea typeface="Verdana" panose="020B0604030504040204" pitchFamily="34" charset="0"/>
              <a:cs typeface="Verdana" panose="020B0604030504040204" pitchFamily="34" charset="0"/>
            </a:rPr>
            <a:t>Reporting</a:t>
          </a:r>
        </a:p>
      </dgm:t>
    </dgm:pt>
    <dgm:pt modelId="{475F93FF-FA19-45B4-849E-4A3DDC46892F}" type="parTrans" cxnId="{C7696562-2799-4D0A-87D7-392E20D292C6}">
      <dgm:prSet/>
      <dgm:spPr/>
      <dgm:t>
        <a:bodyPr/>
        <a:lstStyle/>
        <a:p>
          <a:pPr algn="ctr"/>
          <a:endParaRPr lang="en-US"/>
        </a:p>
      </dgm:t>
    </dgm:pt>
    <dgm:pt modelId="{31815C90-34A7-45D1-AAF6-D6B8C4DB51DE}" type="sibTrans" cxnId="{C7696562-2799-4D0A-87D7-392E20D292C6}">
      <dgm:prSet/>
      <dgm:spPr/>
      <dgm:t>
        <a:bodyPr/>
        <a:lstStyle/>
        <a:p>
          <a:pPr algn="ctr"/>
          <a:endParaRPr lang="en-US"/>
        </a:p>
      </dgm:t>
    </dgm:pt>
    <dgm:pt modelId="{C8D23F82-0D14-46E5-BFB2-8F4C236C431A}">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Management responses</a:t>
          </a:r>
        </a:p>
      </dgm:t>
    </dgm:pt>
    <dgm:pt modelId="{BB434502-F5F1-410A-99D1-7B8F568023CB}" type="parTrans" cxnId="{6F2FC380-CAE0-47A5-96D5-6148443F5365}">
      <dgm:prSet/>
      <dgm:spPr/>
      <dgm:t>
        <a:bodyPr/>
        <a:lstStyle/>
        <a:p>
          <a:pPr algn="ctr"/>
          <a:endParaRPr lang="en-US"/>
        </a:p>
      </dgm:t>
    </dgm:pt>
    <dgm:pt modelId="{AD8C59AC-3471-4812-B9F3-921915BD9841}" type="sibTrans" cxnId="{6F2FC380-CAE0-47A5-96D5-6148443F5365}">
      <dgm:prSet/>
      <dgm:spPr/>
      <dgm:t>
        <a:bodyPr/>
        <a:lstStyle/>
        <a:p>
          <a:pPr algn="ctr"/>
          <a:endParaRPr lang="en-US"/>
        </a:p>
      </dgm:t>
    </dgm:pt>
    <dgm:pt modelId="{FEF064E9-AA5E-4B98-9F39-0EBE03A241FB}">
      <dgm:prSet phldrT="[Text]" custT="1"/>
      <dgm:spPr>
        <a:solidFill>
          <a:srgbClr val="FF0000"/>
        </a:solidFill>
        <a:ln>
          <a:solidFill>
            <a:srgbClr val="FF0000"/>
          </a:solidFill>
        </a:ln>
      </dgm:spPr>
      <dgm:t>
        <a:bodyPr/>
        <a:lstStyle/>
        <a:p>
          <a:pPr algn="ctr"/>
          <a:r>
            <a:rPr lang="en-US" sz="1300">
              <a:latin typeface="Verdana" panose="020B0604030504040204" pitchFamily="34" charset="0"/>
              <a:ea typeface="Verdana" panose="020B0604030504040204" pitchFamily="34" charset="0"/>
              <a:cs typeface="Verdana" panose="020B0604030504040204" pitchFamily="34" charset="0"/>
            </a:rPr>
            <a:t>Section 12</a:t>
          </a:r>
        </a:p>
        <a:p>
          <a:pPr algn="ctr"/>
          <a:r>
            <a:rPr lang="en-US" sz="1300">
              <a:latin typeface="Verdana" panose="020B0604030504040204" pitchFamily="34" charset="0"/>
              <a:ea typeface="Verdana" panose="020B0604030504040204" pitchFamily="34" charset="0"/>
              <a:cs typeface="Verdana" panose="020B0604030504040204" pitchFamily="34" charset="0"/>
            </a:rPr>
            <a:t>Issue Monitoring, Follow-up and Closure</a:t>
          </a:r>
        </a:p>
      </dgm:t>
    </dgm:pt>
    <dgm:pt modelId="{BDA5BCB2-2846-439B-8C35-3D97133DB2A1}" type="parTrans" cxnId="{AAA3D176-01C3-4C30-838F-AB55D1F07EDB}">
      <dgm:prSet/>
      <dgm:spPr/>
      <dgm:t>
        <a:bodyPr/>
        <a:lstStyle/>
        <a:p>
          <a:pPr algn="ctr"/>
          <a:endParaRPr lang="en-US"/>
        </a:p>
      </dgm:t>
    </dgm:pt>
    <dgm:pt modelId="{5743D8FC-C36A-4C27-B3EE-DF35D5061F1A}" type="sibTrans" cxnId="{AAA3D176-01C3-4C30-838F-AB55D1F07EDB}">
      <dgm:prSet/>
      <dgm:spPr/>
      <dgm:t>
        <a:bodyPr/>
        <a:lstStyle/>
        <a:p>
          <a:pPr algn="ctr"/>
          <a:endParaRPr lang="en-US"/>
        </a:p>
      </dgm:t>
    </dgm:pt>
    <dgm:pt modelId="{8C7180F7-926A-4FDE-8782-517ABF32BCC9}">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Track Management    Actions progress</a:t>
          </a:r>
        </a:p>
      </dgm:t>
    </dgm:pt>
    <dgm:pt modelId="{1E208469-90EA-42CA-9DB2-3E026057D4F9}" type="parTrans" cxnId="{F79B8469-4781-43FB-8C89-CCBD609E1972}">
      <dgm:prSet/>
      <dgm:spPr/>
      <dgm:t>
        <a:bodyPr/>
        <a:lstStyle/>
        <a:p>
          <a:pPr algn="ctr"/>
          <a:endParaRPr lang="en-US"/>
        </a:p>
      </dgm:t>
    </dgm:pt>
    <dgm:pt modelId="{DA107B21-7D7B-4BD1-B915-17B11D4B3828}" type="sibTrans" cxnId="{F79B8469-4781-43FB-8C89-CCBD609E1972}">
      <dgm:prSet/>
      <dgm:spPr/>
      <dgm:t>
        <a:bodyPr/>
        <a:lstStyle/>
        <a:p>
          <a:pPr algn="ctr"/>
          <a:endParaRPr lang="en-US"/>
        </a:p>
      </dgm:t>
    </dgm:pt>
    <dgm:pt modelId="{77CB2BF0-4D9B-49B1-8B14-CBEAC5464503}">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Conduct detailed walkthroughs</a:t>
          </a:r>
        </a:p>
      </dgm:t>
    </dgm:pt>
    <dgm:pt modelId="{5E28CAF6-BF0D-4870-A6FB-D60B4D69EC7D}" type="parTrans" cxnId="{2660B3B9-7E3A-4DEE-8F0D-F7E5387B2CB8}">
      <dgm:prSet/>
      <dgm:spPr/>
      <dgm:t>
        <a:bodyPr/>
        <a:lstStyle/>
        <a:p>
          <a:pPr algn="ctr"/>
          <a:endParaRPr lang="en-US"/>
        </a:p>
      </dgm:t>
    </dgm:pt>
    <dgm:pt modelId="{AB7ECD3A-3290-4E98-98D9-6FE9B9F175F4}" type="sibTrans" cxnId="{2660B3B9-7E3A-4DEE-8F0D-F7E5387B2CB8}">
      <dgm:prSet/>
      <dgm:spPr/>
      <dgm:t>
        <a:bodyPr/>
        <a:lstStyle/>
        <a:p>
          <a:pPr algn="ctr"/>
          <a:endParaRPr lang="en-US"/>
        </a:p>
      </dgm:t>
    </dgm:pt>
    <dgm:pt modelId="{7E0FFDDB-6890-4093-89F7-2A0D0FF11C24}">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Develop scope and objectives for engagement</a:t>
          </a:r>
        </a:p>
      </dgm:t>
    </dgm:pt>
    <dgm:pt modelId="{2815186B-E279-4972-AA28-08824743722A}" type="parTrans" cxnId="{C02CE718-0007-4DAB-B3CE-C3BEE7ED98D4}">
      <dgm:prSet/>
      <dgm:spPr/>
      <dgm:t>
        <a:bodyPr/>
        <a:lstStyle/>
        <a:p>
          <a:pPr algn="ctr"/>
          <a:endParaRPr lang="en-US"/>
        </a:p>
      </dgm:t>
    </dgm:pt>
    <dgm:pt modelId="{B76E97AF-591F-4B6A-9A9C-BD66092930CE}" type="sibTrans" cxnId="{C02CE718-0007-4DAB-B3CE-C3BEE7ED98D4}">
      <dgm:prSet/>
      <dgm:spPr/>
      <dgm:t>
        <a:bodyPr/>
        <a:lstStyle/>
        <a:p>
          <a:pPr algn="ctr"/>
          <a:endParaRPr lang="en-US"/>
        </a:p>
      </dgm:t>
    </dgm:pt>
    <dgm:pt modelId="{5304EBCC-8ED3-4041-A095-61243B2C6DAE}">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Develop APM, EWP (RA) &amp; TOR</a:t>
          </a:r>
        </a:p>
      </dgm:t>
    </dgm:pt>
    <dgm:pt modelId="{BB467CED-A3C6-4280-91C0-DF101AEA7F91}" type="parTrans" cxnId="{4187E107-45BB-4AC5-ADB8-5184D8D63374}">
      <dgm:prSet/>
      <dgm:spPr/>
      <dgm:t>
        <a:bodyPr/>
        <a:lstStyle/>
        <a:p>
          <a:pPr algn="ctr"/>
          <a:endParaRPr lang="en-US"/>
        </a:p>
      </dgm:t>
    </dgm:pt>
    <dgm:pt modelId="{1BEA24BD-E333-4F5B-981F-F67DEEF5C733}" type="sibTrans" cxnId="{4187E107-45BB-4AC5-ADB8-5184D8D63374}">
      <dgm:prSet/>
      <dgm:spPr/>
      <dgm:t>
        <a:bodyPr/>
        <a:lstStyle/>
        <a:p>
          <a:pPr algn="ctr"/>
          <a:endParaRPr lang="en-US"/>
        </a:p>
      </dgm:t>
    </dgm:pt>
    <dgm:pt modelId="{1E81367B-8570-434B-83E6-02903B7459A5}">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Evaluate control design.</a:t>
          </a:r>
        </a:p>
      </dgm:t>
    </dgm:pt>
    <dgm:pt modelId="{4935A4AD-49A4-4A8B-83A3-E5F643C1983C}" type="parTrans" cxnId="{A0341678-64AB-4C13-B4AB-93715110568A}">
      <dgm:prSet/>
      <dgm:spPr/>
      <dgm:t>
        <a:bodyPr/>
        <a:lstStyle/>
        <a:p>
          <a:pPr algn="ctr"/>
          <a:endParaRPr lang="en-US"/>
        </a:p>
      </dgm:t>
    </dgm:pt>
    <dgm:pt modelId="{C1980589-108F-43EA-9E8F-BA2B4DE0443A}" type="sibTrans" cxnId="{A0341678-64AB-4C13-B4AB-93715110568A}">
      <dgm:prSet/>
      <dgm:spPr/>
      <dgm:t>
        <a:bodyPr/>
        <a:lstStyle/>
        <a:p>
          <a:pPr algn="ctr"/>
          <a:endParaRPr lang="en-US"/>
        </a:p>
      </dgm:t>
    </dgm:pt>
    <dgm:pt modelId="{C237FF67-FB81-46F9-88BA-30CDEA52FB56}">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Formulate findings</a:t>
          </a:r>
        </a:p>
      </dgm:t>
    </dgm:pt>
    <dgm:pt modelId="{3054EED7-FC6B-409C-B775-EC671280B4BD}" type="parTrans" cxnId="{A7225AE4-F183-4072-9DD1-D5E0F762B904}">
      <dgm:prSet/>
      <dgm:spPr/>
      <dgm:t>
        <a:bodyPr/>
        <a:lstStyle/>
        <a:p>
          <a:pPr algn="ctr"/>
          <a:endParaRPr lang="en-US"/>
        </a:p>
      </dgm:t>
    </dgm:pt>
    <dgm:pt modelId="{0F6F188B-9D31-4EFD-9650-5CB83D6CBDFF}" type="sibTrans" cxnId="{A7225AE4-F183-4072-9DD1-D5E0F762B904}">
      <dgm:prSet/>
      <dgm:spPr/>
      <dgm:t>
        <a:bodyPr/>
        <a:lstStyle/>
        <a:p>
          <a:pPr algn="ctr"/>
          <a:endParaRPr lang="en-US"/>
        </a:p>
      </dgm:t>
    </dgm:pt>
    <dgm:pt modelId="{42C7358E-0204-4FE7-92FB-9B095774FA60}">
      <dgm:prSet phldrT="[Text]"/>
      <dgm:spPr>
        <a:ln>
          <a:solidFill>
            <a:srgbClr val="FF0000"/>
          </a:solidFill>
        </a:ln>
      </dgm:spPr>
      <dgm:t>
        <a:bodyPr/>
        <a:lstStyle/>
        <a:p>
          <a:pPr algn="ctr"/>
          <a:endParaRPr lang="en-US" sz="700"/>
        </a:p>
      </dgm:t>
    </dgm:pt>
    <dgm:pt modelId="{162B4A10-F252-46EC-B9D5-EB8626377FE6}" type="parTrans" cxnId="{7DC27715-D295-488D-BE75-83CA73FB2C75}">
      <dgm:prSet/>
      <dgm:spPr/>
      <dgm:t>
        <a:bodyPr/>
        <a:lstStyle/>
        <a:p>
          <a:pPr algn="ctr"/>
          <a:endParaRPr lang="en-US"/>
        </a:p>
      </dgm:t>
    </dgm:pt>
    <dgm:pt modelId="{33B2A4F7-5F80-4EBF-B9A7-8216CA6B3EB5}" type="sibTrans" cxnId="{7DC27715-D295-488D-BE75-83CA73FB2C75}">
      <dgm:prSet/>
      <dgm:spPr/>
      <dgm:t>
        <a:bodyPr/>
        <a:lstStyle/>
        <a:p>
          <a:pPr algn="ctr"/>
          <a:endParaRPr lang="en-US"/>
        </a:p>
      </dgm:t>
    </dgm:pt>
    <dgm:pt modelId="{A19EA62A-7379-4D7E-BBC9-9EA2F2A30C2C}">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Supervise engagement</a:t>
          </a:r>
        </a:p>
      </dgm:t>
    </dgm:pt>
    <dgm:pt modelId="{BBCCE613-2042-4DFA-8E18-0440FF2288EF}" type="parTrans" cxnId="{21BA60CA-E797-4F73-B2D6-5C4A50DE1B72}">
      <dgm:prSet/>
      <dgm:spPr/>
      <dgm:t>
        <a:bodyPr/>
        <a:lstStyle/>
        <a:p>
          <a:pPr algn="ctr"/>
          <a:endParaRPr lang="en-US"/>
        </a:p>
      </dgm:t>
    </dgm:pt>
    <dgm:pt modelId="{44F6F86F-237A-4E66-9001-34D13357392C}" type="sibTrans" cxnId="{21BA60CA-E797-4F73-B2D6-5C4A50DE1B72}">
      <dgm:prSet/>
      <dgm:spPr/>
      <dgm:t>
        <a:bodyPr/>
        <a:lstStyle/>
        <a:p>
          <a:pPr algn="ctr"/>
          <a:endParaRPr lang="en-US"/>
        </a:p>
      </dgm:t>
    </dgm:pt>
    <dgm:pt modelId="{FD5C20D0-25B9-4D42-82C1-676CF82AC6DF}">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Conduct closing meeting</a:t>
          </a:r>
        </a:p>
      </dgm:t>
    </dgm:pt>
    <dgm:pt modelId="{56A23994-5F90-4AEB-9999-B7D77E76AA37}" type="parTrans" cxnId="{9C3FC964-1539-4FE9-AD50-A68F76BEF58A}">
      <dgm:prSet/>
      <dgm:spPr/>
      <dgm:t>
        <a:bodyPr/>
        <a:lstStyle/>
        <a:p>
          <a:pPr algn="ctr"/>
          <a:endParaRPr lang="en-US"/>
        </a:p>
      </dgm:t>
    </dgm:pt>
    <dgm:pt modelId="{6D92DBB8-2BFC-4948-8110-FD4F12C2EFCB}" type="sibTrans" cxnId="{9C3FC964-1539-4FE9-AD50-A68F76BEF58A}">
      <dgm:prSet/>
      <dgm:spPr/>
      <dgm:t>
        <a:bodyPr/>
        <a:lstStyle/>
        <a:p>
          <a:pPr algn="ctr"/>
          <a:endParaRPr lang="en-US"/>
        </a:p>
      </dgm:t>
    </dgm:pt>
    <dgm:pt modelId="{85979F00-EA22-4ED0-A21E-FCBFAB46D4B3}">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Validate action closures</a:t>
          </a:r>
        </a:p>
      </dgm:t>
    </dgm:pt>
    <dgm:pt modelId="{98C09B0A-22BE-4CB8-8039-D294CE14C14B}" type="parTrans" cxnId="{C000FFFE-FDA2-42B2-B717-AC1F067C721F}">
      <dgm:prSet/>
      <dgm:spPr/>
      <dgm:t>
        <a:bodyPr/>
        <a:lstStyle/>
        <a:p>
          <a:pPr algn="ctr"/>
          <a:endParaRPr lang="en-US"/>
        </a:p>
      </dgm:t>
    </dgm:pt>
    <dgm:pt modelId="{ABDF5711-8366-454E-BB04-924A87A7AB40}" type="sibTrans" cxnId="{C000FFFE-FDA2-42B2-B717-AC1F067C721F}">
      <dgm:prSet/>
      <dgm:spPr/>
      <dgm:t>
        <a:bodyPr/>
        <a:lstStyle/>
        <a:p>
          <a:pPr algn="ctr"/>
          <a:endParaRPr lang="en-US"/>
        </a:p>
      </dgm:t>
    </dgm:pt>
    <dgm:pt modelId="{EF3BC22E-C6D2-472C-AA02-348700D5DEF1}">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Open management actions reporting</a:t>
          </a:r>
        </a:p>
      </dgm:t>
    </dgm:pt>
    <dgm:pt modelId="{54D9B434-59E9-4FC3-9C96-401F3C572527}" type="parTrans" cxnId="{AC18CAC8-2CCF-4F09-AE3E-C97254E0AE6E}">
      <dgm:prSet/>
      <dgm:spPr/>
      <dgm:t>
        <a:bodyPr/>
        <a:lstStyle/>
        <a:p>
          <a:pPr algn="ctr"/>
          <a:endParaRPr lang="en-US"/>
        </a:p>
      </dgm:t>
    </dgm:pt>
    <dgm:pt modelId="{5C869A30-986C-41FC-AD57-F41105A47561}" type="sibTrans" cxnId="{AC18CAC8-2CCF-4F09-AE3E-C97254E0AE6E}">
      <dgm:prSet/>
      <dgm:spPr/>
      <dgm:t>
        <a:bodyPr/>
        <a:lstStyle/>
        <a:p>
          <a:pPr algn="ctr"/>
          <a:endParaRPr lang="en-US"/>
        </a:p>
      </dgm:t>
    </dgm:pt>
    <dgm:pt modelId="{D4469183-D69A-4285-8194-5505C8E44204}">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Finalize issue and report risk rating</a:t>
          </a:r>
        </a:p>
      </dgm:t>
    </dgm:pt>
    <dgm:pt modelId="{8ED72578-8B09-484A-9E56-CE6DA5A714FC}" type="parTrans" cxnId="{F953D2BB-2C55-4D6A-AB4E-5C8F9747847F}">
      <dgm:prSet/>
      <dgm:spPr/>
      <dgm:t>
        <a:bodyPr/>
        <a:lstStyle/>
        <a:p>
          <a:pPr algn="ctr"/>
          <a:endParaRPr lang="en-US"/>
        </a:p>
      </dgm:t>
    </dgm:pt>
    <dgm:pt modelId="{8D364415-658A-4BD7-BFD9-D98B1087C8C8}" type="sibTrans" cxnId="{F953D2BB-2C55-4D6A-AB4E-5C8F9747847F}">
      <dgm:prSet/>
      <dgm:spPr/>
      <dgm:t>
        <a:bodyPr/>
        <a:lstStyle/>
        <a:p>
          <a:pPr algn="ctr"/>
          <a:endParaRPr lang="en-US"/>
        </a:p>
      </dgm:t>
    </dgm:pt>
    <dgm:pt modelId="{2459AC03-910C-468A-8E3C-78BA853A025C}">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Submit draft and final audit report</a:t>
          </a:r>
        </a:p>
      </dgm:t>
    </dgm:pt>
    <dgm:pt modelId="{5F881981-0DFB-4EAE-8885-93BCDA085380}" type="parTrans" cxnId="{87AFFBD0-ACE3-4173-8808-06FE82D6F8E1}">
      <dgm:prSet/>
      <dgm:spPr/>
      <dgm:t>
        <a:bodyPr/>
        <a:lstStyle/>
        <a:p>
          <a:pPr algn="ctr"/>
          <a:endParaRPr lang="en-US"/>
        </a:p>
      </dgm:t>
    </dgm:pt>
    <dgm:pt modelId="{268EE688-1FCC-4C8A-8F31-F88D2B32102D}" type="sibTrans" cxnId="{87AFFBD0-ACE3-4173-8808-06FE82D6F8E1}">
      <dgm:prSet/>
      <dgm:spPr/>
      <dgm:t>
        <a:bodyPr/>
        <a:lstStyle/>
        <a:p>
          <a:pPr algn="ctr"/>
          <a:endParaRPr lang="en-US"/>
        </a:p>
      </dgm:t>
    </dgm:pt>
    <dgm:pt modelId="{3F8B92D9-CEE6-48A6-96C4-B4E29BAF22DB}">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Conduct opening meeting</a:t>
          </a:r>
        </a:p>
      </dgm:t>
    </dgm:pt>
    <dgm:pt modelId="{57A0B4A8-B827-40B2-A054-6AC4AC73949D}" type="parTrans" cxnId="{7A885FCD-33E0-41F2-97E7-FF1F92A3F9B8}">
      <dgm:prSet/>
      <dgm:spPr/>
      <dgm:t>
        <a:bodyPr/>
        <a:lstStyle/>
        <a:p>
          <a:endParaRPr lang="en-AE"/>
        </a:p>
      </dgm:t>
    </dgm:pt>
    <dgm:pt modelId="{A43A4AB8-D708-4EF0-89E9-449FA7D61C95}" type="sibTrans" cxnId="{7A885FCD-33E0-41F2-97E7-FF1F92A3F9B8}">
      <dgm:prSet/>
      <dgm:spPr/>
      <dgm:t>
        <a:bodyPr/>
        <a:lstStyle/>
        <a:p>
          <a:endParaRPr lang="en-AE"/>
        </a:p>
      </dgm:t>
    </dgm:pt>
    <dgm:pt modelId="{135AC263-6EF3-44BA-9DC7-651374677230}">
      <dgm:prSet phldrT="[Text]" custT="1"/>
      <dgm:spPr>
        <a:ln>
          <a:solidFill>
            <a:srgbClr val="FF0000"/>
          </a:solidFill>
        </a:ln>
      </dgm:spPr>
      <dgm:t>
        <a:bodyPr/>
        <a:lstStyle/>
        <a:p>
          <a:pPr algn="l"/>
          <a:r>
            <a:rPr lang="en-US" sz="800">
              <a:latin typeface="Verdana" panose="020B0604030504040204" pitchFamily="34" charset="0"/>
              <a:ea typeface="Verdana" panose="020B0604030504040204" pitchFamily="34" charset="0"/>
              <a:cs typeface="Verdana" panose="020B0604030504040204" pitchFamily="34" charset="0"/>
            </a:rPr>
            <a:t>Gathering inputs and data</a:t>
          </a:r>
        </a:p>
      </dgm:t>
    </dgm:pt>
    <dgm:pt modelId="{2B386858-D87B-4741-A782-AB1320FEB21A}" type="parTrans" cxnId="{6D2BB53F-6F81-4B6A-ADE2-DB0C252F1B56}">
      <dgm:prSet/>
      <dgm:spPr/>
      <dgm:t>
        <a:bodyPr/>
        <a:lstStyle/>
        <a:p>
          <a:endParaRPr lang="en-AE"/>
        </a:p>
      </dgm:t>
    </dgm:pt>
    <dgm:pt modelId="{EFC44D89-B9B5-4002-ADAC-8F72B610DEEF}" type="sibTrans" cxnId="{6D2BB53F-6F81-4B6A-ADE2-DB0C252F1B56}">
      <dgm:prSet/>
      <dgm:spPr/>
      <dgm:t>
        <a:bodyPr/>
        <a:lstStyle/>
        <a:p>
          <a:endParaRPr lang="en-AE"/>
        </a:p>
      </dgm:t>
    </dgm:pt>
    <dgm:pt modelId="{C20A77B4-E9A1-4828-9F87-16406A6BE9A7}">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Draft Findings (ROF)</a:t>
          </a:r>
        </a:p>
      </dgm:t>
    </dgm:pt>
    <dgm:pt modelId="{C5BCD22A-AD3B-486E-A612-9368EB734B09}" type="parTrans" cxnId="{AA387ECD-3EF8-4864-A458-89198F1EE49D}">
      <dgm:prSet/>
      <dgm:spPr/>
      <dgm:t>
        <a:bodyPr/>
        <a:lstStyle/>
        <a:p>
          <a:endParaRPr lang="en-AE"/>
        </a:p>
      </dgm:t>
    </dgm:pt>
    <dgm:pt modelId="{1FAA84AF-9C33-42BB-A1CE-B75FC24357AA}" type="sibTrans" cxnId="{AA387ECD-3EF8-4864-A458-89198F1EE49D}">
      <dgm:prSet/>
      <dgm:spPr/>
      <dgm:t>
        <a:bodyPr/>
        <a:lstStyle/>
        <a:p>
          <a:endParaRPr lang="en-AE"/>
        </a:p>
      </dgm:t>
    </dgm:pt>
    <dgm:pt modelId="{E8AAA186-3C84-4E17-AE56-82F376F34663}">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TeamMate+ Closure</a:t>
          </a:r>
        </a:p>
      </dgm:t>
    </dgm:pt>
    <dgm:pt modelId="{9F8FBB7D-3A0E-4EAA-8420-CAC0C7D6A5E2}" type="parTrans" cxnId="{1E72B625-6080-4848-B96F-2C5E5665646E}">
      <dgm:prSet/>
      <dgm:spPr/>
      <dgm:t>
        <a:bodyPr/>
        <a:lstStyle/>
        <a:p>
          <a:endParaRPr lang="en-AE"/>
        </a:p>
      </dgm:t>
    </dgm:pt>
    <dgm:pt modelId="{0DF34DC6-B5CD-4863-9271-1A09A9710C5E}" type="sibTrans" cxnId="{1E72B625-6080-4848-B96F-2C5E5665646E}">
      <dgm:prSet/>
      <dgm:spPr/>
      <dgm:t>
        <a:bodyPr/>
        <a:lstStyle/>
        <a:p>
          <a:endParaRPr lang="en-AE"/>
        </a:p>
      </dgm:t>
    </dgm:pt>
    <dgm:pt modelId="{94A34E9B-42CC-436A-8450-435E8CD78FA6}">
      <dgm:prSet phldrT="[Text]" custT="1"/>
      <dgm:spPr>
        <a:ln>
          <a:solidFill>
            <a:srgbClr val="FF0000"/>
          </a:solidFill>
        </a:ln>
      </dgm:spPr>
      <dgm:t>
        <a:bodyPr/>
        <a:lstStyle/>
        <a:p>
          <a:pPr algn="r"/>
          <a:r>
            <a:rPr lang="en-US" sz="800">
              <a:latin typeface="Verdana" panose="020B0604030504040204" pitchFamily="34" charset="0"/>
              <a:ea typeface="Verdana" panose="020B0604030504040204" pitchFamily="34" charset="0"/>
              <a:cs typeface="Verdana" panose="020B0604030504040204" pitchFamily="34" charset="0"/>
            </a:rPr>
            <a:t>Stakeholder Survey</a:t>
          </a:r>
        </a:p>
      </dgm:t>
    </dgm:pt>
    <dgm:pt modelId="{FE0C32CA-CEA9-4E3F-AC8F-869FBE65C586}" type="parTrans" cxnId="{586D6909-A249-45AE-953F-62FA410ABE89}">
      <dgm:prSet/>
      <dgm:spPr/>
      <dgm:t>
        <a:bodyPr/>
        <a:lstStyle/>
        <a:p>
          <a:endParaRPr lang="en-AE"/>
        </a:p>
      </dgm:t>
    </dgm:pt>
    <dgm:pt modelId="{5418E524-5A4A-45EC-8FDC-A8632F101E53}" type="sibTrans" cxnId="{586D6909-A249-45AE-953F-62FA410ABE89}">
      <dgm:prSet/>
      <dgm:spPr/>
      <dgm:t>
        <a:bodyPr/>
        <a:lstStyle/>
        <a:p>
          <a:endParaRPr lang="en-AE"/>
        </a:p>
      </dgm:t>
    </dgm:pt>
    <dgm:pt modelId="{1957BE5E-9918-4ABE-A47A-2983E03D494B}" type="pres">
      <dgm:prSet presAssocID="{63F21490-C0CB-435B-BDB6-CB2026E71666}" presName="cycleMatrixDiagram" presStyleCnt="0">
        <dgm:presLayoutVars>
          <dgm:chMax val="1"/>
          <dgm:dir/>
          <dgm:animLvl val="lvl"/>
          <dgm:resizeHandles val="exact"/>
        </dgm:presLayoutVars>
      </dgm:prSet>
      <dgm:spPr/>
    </dgm:pt>
    <dgm:pt modelId="{F3284A5F-CDFD-45EC-BE0F-B7D7D88040C8}" type="pres">
      <dgm:prSet presAssocID="{63F21490-C0CB-435B-BDB6-CB2026E71666}" presName="children" presStyleCnt="0"/>
      <dgm:spPr/>
    </dgm:pt>
    <dgm:pt modelId="{2E708835-85CE-4FA8-918C-503AA6A8402E}" type="pres">
      <dgm:prSet presAssocID="{63F21490-C0CB-435B-BDB6-CB2026E71666}" presName="child1group" presStyleCnt="0"/>
      <dgm:spPr/>
    </dgm:pt>
    <dgm:pt modelId="{692521D8-A22D-465F-ACEF-9E4BE55715D8}" type="pres">
      <dgm:prSet presAssocID="{63F21490-C0CB-435B-BDB6-CB2026E71666}" presName="child1" presStyleLbl="bgAcc1" presStyleIdx="0" presStyleCnt="4"/>
      <dgm:spPr/>
    </dgm:pt>
    <dgm:pt modelId="{6B6BE48E-6EC7-41CC-A700-EE45403FE9C4}" type="pres">
      <dgm:prSet presAssocID="{63F21490-C0CB-435B-BDB6-CB2026E71666}" presName="child1Text" presStyleLbl="bgAcc1" presStyleIdx="0" presStyleCnt="4">
        <dgm:presLayoutVars>
          <dgm:bulletEnabled val="1"/>
        </dgm:presLayoutVars>
      </dgm:prSet>
      <dgm:spPr/>
    </dgm:pt>
    <dgm:pt modelId="{561311E8-8B82-410D-AB0B-793D837918AB}" type="pres">
      <dgm:prSet presAssocID="{63F21490-C0CB-435B-BDB6-CB2026E71666}" presName="child2group" presStyleCnt="0"/>
      <dgm:spPr/>
    </dgm:pt>
    <dgm:pt modelId="{FD609CCD-1C02-450A-BDBC-78D4DDB8C1CC}" type="pres">
      <dgm:prSet presAssocID="{63F21490-C0CB-435B-BDB6-CB2026E71666}" presName="child2" presStyleLbl="bgAcc1" presStyleIdx="1" presStyleCnt="4"/>
      <dgm:spPr/>
    </dgm:pt>
    <dgm:pt modelId="{A3478CE6-27EA-43BE-9921-29768CD17A00}" type="pres">
      <dgm:prSet presAssocID="{63F21490-C0CB-435B-BDB6-CB2026E71666}" presName="child2Text" presStyleLbl="bgAcc1" presStyleIdx="1" presStyleCnt="4">
        <dgm:presLayoutVars>
          <dgm:bulletEnabled val="1"/>
        </dgm:presLayoutVars>
      </dgm:prSet>
      <dgm:spPr/>
    </dgm:pt>
    <dgm:pt modelId="{3252F853-B393-4769-87AF-27CEECB797D6}" type="pres">
      <dgm:prSet presAssocID="{63F21490-C0CB-435B-BDB6-CB2026E71666}" presName="child3group" presStyleCnt="0"/>
      <dgm:spPr/>
    </dgm:pt>
    <dgm:pt modelId="{E024C22B-C973-439B-AE86-3E783AA5FB1C}" type="pres">
      <dgm:prSet presAssocID="{63F21490-C0CB-435B-BDB6-CB2026E71666}" presName="child3" presStyleLbl="bgAcc1" presStyleIdx="2" presStyleCnt="4"/>
      <dgm:spPr/>
    </dgm:pt>
    <dgm:pt modelId="{8DA5542C-F090-428F-A31E-949F51F14421}" type="pres">
      <dgm:prSet presAssocID="{63F21490-C0CB-435B-BDB6-CB2026E71666}" presName="child3Text" presStyleLbl="bgAcc1" presStyleIdx="2" presStyleCnt="4">
        <dgm:presLayoutVars>
          <dgm:bulletEnabled val="1"/>
        </dgm:presLayoutVars>
      </dgm:prSet>
      <dgm:spPr/>
    </dgm:pt>
    <dgm:pt modelId="{EA420984-2B43-4EEA-9F13-2CC78222101C}" type="pres">
      <dgm:prSet presAssocID="{63F21490-C0CB-435B-BDB6-CB2026E71666}" presName="child4group" presStyleCnt="0"/>
      <dgm:spPr/>
    </dgm:pt>
    <dgm:pt modelId="{F9A05145-C595-4F82-97E2-78392081EE95}" type="pres">
      <dgm:prSet presAssocID="{63F21490-C0CB-435B-BDB6-CB2026E71666}" presName="child4" presStyleLbl="bgAcc1" presStyleIdx="3" presStyleCnt="4"/>
      <dgm:spPr/>
    </dgm:pt>
    <dgm:pt modelId="{177F752F-9D8A-4B4D-A155-93FDC5910EDB}" type="pres">
      <dgm:prSet presAssocID="{63F21490-C0CB-435B-BDB6-CB2026E71666}" presName="child4Text" presStyleLbl="bgAcc1" presStyleIdx="3" presStyleCnt="4">
        <dgm:presLayoutVars>
          <dgm:bulletEnabled val="1"/>
        </dgm:presLayoutVars>
      </dgm:prSet>
      <dgm:spPr/>
    </dgm:pt>
    <dgm:pt modelId="{2554EF71-8A62-43B4-846A-AAD1D2C1A115}" type="pres">
      <dgm:prSet presAssocID="{63F21490-C0CB-435B-BDB6-CB2026E71666}" presName="childPlaceholder" presStyleCnt="0"/>
      <dgm:spPr/>
    </dgm:pt>
    <dgm:pt modelId="{A86E5F88-03A2-4349-A0A9-296DBBC93D3F}" type="pres">
      <dgm:prSet presAssocID="{63F21490-C0CB-435B-BDB6-CB2026E71666}" presName="circle" presStyleCnt="0"/>
      <dgm:spPr/>
    </dgm:pt>
    <dgm:pt modelId="{B98F9D72-5A31-4599-A7A7-61FF2C28C56B}" type="pres">
      <dgm:prSet presAssocID="{63F21490-C0CB-435B-BDB6-CB2026E71666}" presName="quadrant1" presStyleLbl="node1" presStyleIdx="0" presStyleCnt="4">
        <dgm:presLayoutVars>
          <dgm:chMax val="1"/>
          <dgm:bulletEnabled val="1"/>
        </dgm:presLayoutVars>
      </dgm:prSet>
      <dgm:spPr/>
    </dgm:pt>
    <dgm:pt modelId="{91196813-4F9F-4E4C-A34B-F318A0E86FF6}" type="pres">
      <dgm:prSet presAssocID="{63F21490-C0CB-435B-BDB6-CB2026E71666}" presName="quadrant2" presStyleLbl="node1" presStyleIdx="1" presStyleCnt="4">
        <dgm:presLayoutVars>
          <dgm:chMax val="1"/>
          <dgm:bulletEnabled val="1"/>
        </dgm:presLayoutVars>
      </dgm:prSet>
      <dgm:spPr/>
    </dgm:pt>
    <dgm:pt modelId="{69D40181-2D22-49D3-AFBD-DB228E357970}" type="pres">
      <dgm:prSet presAssocID="{63F21490-C0CB-435B-BDB6-CB2026E71666}" presName="quadrant3" presStyleLbl="node1" presStyleIdx="2" presStyleCnt="4">
        <dgm:presLayoutVars>
          <dgm:chMax val="1"/>
          <dgm:bulletEnabled val="1"/>
        </dgm:presLayoutVars>
      </dgm:prSet>
      <dgm:spPr/>
    </dgm:pt>
    <dgm:pt modelId="{80DB6CB7-8124-4D25-94BD-123CDF8513AE}" type="pres">
      <dgm:prSet presAssocID="{63F21490-C0CB-435B-BDB6-CB2026E71666}" presName="quadrant4" presStyleLbl="node1" presStyleIdx="3" presStyleCnt="4">
        <dgm:presLayoutVars>
          <dgm:chMax val="1"/>
          <dgm:bulletEnabled val="1"/>
        </dgm:presLayoutVars>
      </dgm:prSet>
      <dgm:spPr/>
    </dgm:pt>
    <dgm:pt modelId="{B5D8BA33-7BAD-49D7-ADB1-701926926832}" type="pres">
      <dgm:prSet presAssocID="{63F21490-C0CB-435B-BDB6-CB2026E71666}" presName="quadrantPlaceholder" presStyleCnt="0"/>
      <dgm:spPr/>
    </dgm:pt>
    <dgm:pt modelId="{8406E68C-C490-45C0-B685-7F60B9C2DD8D}" type="pres">
      <dgm:prSet presAssocID="{63F21490-C0CB-435B-BDB6-CB2026E71666}" presName="center1" presStyleLbl="fgShp" presStyleIdx="0" presStyleCnt="2"/>
      <dgm:spPr>
        <a:solidFill>
          <a:schemeClr val="bg1">
            <a:lumMod val="65000"/>
          </a:schemeClr>
        </a:solidFill>
      </dgm:spPr>
    </dgm:pt>
    <dgm:pt modelId="{28683065-6CF0-4F83-A2FF-AA3BD69FB8B5}" type="pres">
      <dgm:prSet presAssocID="{63F21490-C0CB-435B-BDB6-CB2026E71666}" presName="center2" presStyleLbl="fgShp" presStyleIdx="1" presStyleCnt="2"/>
      <dgm:spPr>
        <a:solidFill>
          <a:schemeClr val="bg1">
            <a:lumMod val="65000"/>
          </a:schemeClr>
        </a:solidFill>
      </dgm:spPr>
    </dgm:pt>
  </dgm:ptLst>
  <dgm:cxnLst>
    <dgm:cxn modelId="{0A0B2101-8928-4B31-8E6B-D1254C406D2F}" type="presOf" srcId="{77CB2BF0-4D9B-49B1-8B14-CBEAC5464503}" destId="{692521D8-A22D-465F-ACEF-9E4BE55715D8}" srcOrd="0" destOrd="2" presId="urn:microsoft.com/office/officeart/2005/8/layout/cycle4"/>
    <dgm:cxn modelId="{4F704402-DC28-449F-924E-AF24BD0433FA}" type="presOf" srcId="{2459AC03-910C-468A-8E3C-78BA853A025C}" destId="{E024C22B-C973-439B-AE86-3E783AA5FB1C}" srcOrd="0" destOrd="3" presId="urn:microsoft.com/office/officeart/2005/8/layout/cycle4"/>
    <dgm:cxn modelId="{4187E107-45BB-4AC5-ADB8-5184D8D63374}" srcId="{A50553EA-417E-4958-9CE4-048891D22B41}" destId="{5304EBCC-8ED3-4041-A095-61243B2C6DAE}" srcOrd="4" destOrd="0" parTransId="{BB467CED-A3C6-4280-91C0-DF101AEA7F91}" sibTransId="{1BEA24BD-E333-4F5B-981F-F67DEEF5C733}"/>
    <dgm:cxn modelId="{34FF2E08-4260-46D1-89C1-3308755282BB}" type="presOf" srcId="{42C7358E-0204-4FE7-92FB-9B095774FA60}" destId="{A3478CE6-27EA-43BE-9921-29768CD17A00}" srcOrd="1" destOrd="4" presId="urn:microsoft.com/office/officeart/2005/8/layout/cycle4"/>
    <dgm:cxn modelId="{C4F99908-B0E9-4975-A587-9196CCCFD57E}" type="presOf" srcId="{77CB2BF0-4D9B-49B1-8B14-CBEAC5464503}" destId="{6B6BE48E-6EC7-41CC-A700-EE45403FE9C4}" srcOrd="1" destOrd="2" presId="urn:microsoft.com/office/officeart/2005/8/layout/cycle4"/>
    <dgm:cxn modelId="{586D6909-A249-45AE-953F-62FA410ABE89}" srcId="{72F8BCEE-1D2D-4D40-AB0D-1411A6AA1E8C}" destId="{94A34E9B-42CC-436A-8450-435E8CD78FA6}" srcOrd="5" destOrd="0" parTransId="{FE0C32CA-CEA9-4E3F-AC8F-869FBE65C586}" sibTransId="{5418E524-5A4A-45EC-8FDC-A8632F101E53}"/>
    <dgm:cxn modelId="{DCBE4F0B-9D68-4AD5-BD7B-4D4AC0715C21}" type="presOf" srcId="{63F21490-C0CB-435B-BDB6-CB2026E71666}" destId="{1957BE5E-9918-4ABE-A47A-2983E03D494B}" srcOrd="0" destOrd="0" presId="urn:microsoft.com/office/officeart/2005/8/layout/cycle4"/>
    <dgm:cxn modelId="{CEBA850C-56B5-419D-BDED-CE2E7999B557}" type="presOf" srcId="{5304EBCC-8ED3-4041-A095-61243B2C6DAE}" destId="{692521D8-A22D-465F-ACEF-9E4BE55715D8}" srcOrd="0" destOrd="4" presId="urn:microsoft.com/office/officeart/2005/8/layout/cycle4"/>
    <dgm:cxn modelId="{069B830D-4223-4052-BD69-49A3ABFAC122}" type="presOf" srcId="{C237FF67-FB81-46F9-88BA-30CDEA52FB56}" destId="{FD609CCD-1C02-450A-BDBC-78D4DDB8C1CC}" srcOrd="0" destOrd="1" presId="urn:microsoft.com/office/officeart/2005/8/layout/cycle4"/>
    <dgm:cxn modelId="{7DC27715-D295-488D-BE75-83CA73FB2C75}" srcId="{CAFBF702-F94C-4D9A-8758-B2808BE71B8F}" destId="{42C7358E-0204-4FE7-92FB-9B095774FA60}" srcOrd="4" destOrd="0" parTransId="{162B4A10-F252-46EC-B9D5-EB8626377FE6}" sibTransId="{33B2A4F7-5F80-4EBF-B9A7-8216CA6B3EB5}"/>
    <dgm:cxn modelId="{BF115016-8C8D-4B7C-B603-394301EB1FEF}" type="presOf" srcId="{AEC7FC45-5D9B-4F9C-ABB9-3964C106E2F2}" destId="{A3478CE6-27EA-43BE-9921-29768CD17A00}" srcOrd="1" destOrd="0" presId="urn:microsoft.com/office/officeart/2005/8/layout/cycle4"/>
    <dgm:cxn modelId="{C02CE718-0007-4DAB-B3CE-C3BEE7ED98D4}" srcId="{A50553EA-417E-4958-9CE4-048891D22B41}" destId="{7E0FFDDB-6890-4093-89F7-2A0D0FF11C24}" srcOrd="3" destOrd="0" parTransId="{2815186B-E279-4972-AA28-08824743722A}" sibTransId="{B76E97AF-591F-4B6A-9A9C-BD66092930CE}"/>
    <dgm:cxn modelId="{8359ED1B-BB58-4EF2-976E-DD61D205CEE0}" type="presOf" srcId="{7E0FFDDB-6890-4093-89F7-2A0D0FF11C24}" destId="{692521D8-A22D-465F-ACEF-9E4BE55715D8}" srcOrd="0" destOrd="3" presId="urn:microsoft.com/office/officeart/2005/8/layout/cycle4"/>
    <dgm:cxn modelId="{1CFDF41C-66E3-42E0-AFF4-04824C2100F3}" type="presOf" srcId="{A19EA62A-7379-4D7E-BBC9-9EA2F2A30C2C}" destId="{A3478CE6-27EA-43BE-9921-29768CD17A00}" srcOrd="1" destOrd="2" presId="urn:microsoft.com/office/officeart/2005/8/layout/cycle4"/>
    <dgm:cxn modelId="{A42DFA1F-1EAF-4717-A66E-24E625CEAEE8}" type="presOf" srcId="{3F8B92D9-CEE6-48A6-96C4-B4E29BAF22DB}" destId="{692521D8-A22D-465F-ACEF-9E4BE55715D8}" srcOrd="0" destOrd="0" presId="urn:microsoft.com/office/officeart/2005/8/layout/cycle4"/>
    <dgm:cxn modelId="{46AFBA24-62BD-408D-877D-3292DAE102AA}" type="presOf" srcId="{A50553EA-417E-4958-9CE4-048891D22B41}" destId="{B98F9D72-5A31-4599-A7A7-61FF2C28C56B}" srcOrd="0" destOrd="0" presId="urn:microsoft.com/office/officeart/2005/8/layout/cycle4"/>
    <dgm:cxn modelId="{1E72B625-6080-4848-B96F-2C5E5665646E}" srcId="{72F8BCEE-1D2D-4D40-AB0D-1411A6AA1E8C}" destId="{E8AAA186-3C84-4E17-AE56-82F376F34663}" srcOrd="4" destOrd="0" parTransId="{9F8FBB7D-3A0E-4EAA-8420-CAC0C7D6A5E2}" sibTransId="{0DF34DC6-B5CD-4863-9271-1A09A9710C5E}"/>
    <dgm:cxn modelId="{606BC026-4818-4E89-8B69-BA652AAF4A66}" type="presOf" srcId="{2459AC03-910C-468A-8E3C-78BA853A025C}" destId="{8DA5542C-F090-428F-A31E-949F51F14421}" srcOrd="1" destOrd="3" presId="urn:microsoft.com/office/officeart/2005/8/layout/cycle4"/>
    <dgm:cxn modelId="{595E1D37-6B28-480C-9A49-5C5C33398EFA}" type="presOf" srcId="{C20A77B4-E9A1-4828-9F87-16406A6BE9A7}" destId="{E024C22B-C973-439B-AE86-3E783AA5FB1C}" srcOrd="0" destOrd="0" presId="urn:microsoft.com/office/officeart/2005/8/layout/cycle4"/>
    <dgm:cxn modelId="{156FEB39-C980-4752-A832-8B005E33CCAC}" type="presOf" srcId="{A19EA62A-7379-4D7E-BBC9-9EA2F2A30C2C}" destId="{FD609CCD-1C02-450A-BDBC-78D4DDB8C1CC}" srcOrd="0" destOrd="2" presId="urn:microsoft.com/office/officeart/2005/8/layout/cycle4"/>
    <dgm:cxn modelId="{6D2BB53F-6F81-4B6A-ADE2-DB0C252F1B56}" srcId="{A50553EA-417E-4958-9CE4-048891D22B41}" destId="{135AC263-6EF3-44BA-9DC7-651374677230}" srcOrd="1" destOrd="0" parTransId="{2B386858-D87B-4741-A782-AB1320FEB21A}" sibTransId="{EFC44D89-B9B5-4002-ADAC-8F72B610DEEF}"/>
    <dgm:cxn modelId="{7C9D845C-C557-444B-82BB-9E8DFFA5D444}" srcId="{CAFBF702-F94C-4D9A-8758-B2808BE71B8F}" destId="{AEC7FC45-5D9B-4F9C-ABB9-3964C106E2F2}" srcOrd="0" destOrd="0" parTransId="{928C19E6-5056-4D8C-B11B-4CB563005C73}" sibTransId="{F78B023D-6105-4611-A34C-5D0D528502BD}"/>
    <dgm:cxn modelId="{D2683F5E-87B2-4CC0-A9D6-94C29E93E02F}" type="presOf" srcId="{D4469183-D69A-4285-8194-5505C8E44204}" destId="{E024C22B-C973-439B-AE86-3E783AA5FB1C}" srcOrd="0" destOrd="2" presId="urn:microsoft.com/office/officeart/2005/8/layout/cycle4"/>
    <dgm:cxn modelId="{C7696562-2799-4D0A-87D7-392E20D292C6}" srcId="{63F21490-C0CB-435B-BDB6-CB2026E71666}" destId="{72F8BCEE-1D2D-4D40-AB0D-1411A6AA1E8C}" srcOrd="2" destOrd="0" parTransId="{475F93FF-FA19-45B4-849E-4A3DDC46892F}" sibTransId="{31815C90-34A7-45D1-AAF6-D6B8C4DB51DE}"/>
    <dgm:cxn modelId="{D7668A64-1AA4-4438-98AA-EA2ADE96AD9E}" srcId="{63F21490-C0CB-435B-BDB6-CB2026E71666}" destId="{CAFBF702-F94C-4D9A-8758-B2808BE71B8F}" srcOrd="1" destOrd="0" parTransId="{C1169FAD-A2B0-4049-A029-948800EFE444}" sibTransId="{5AAFEC43-7D19-4197-812A-E1331380FC8B}"/>
    <dgm:cxn modelId="{9C3FC964-1539-4FE9-AD50-A68F76BEF58A}" srcId="{CAFBF702-F94C-4D9A-8758-B2808BE71B8F}" destId="{FD5C20D0-25B9-4D42-82C1-676CF82AC6DF}" srcOrd="3" destOrd="0" parTransId="{56A23994-5F90-4AEB-9999-B7D77E76AA37}" sibTransId="{6D92DBB8-2BFC-4948-8110-FD4F12C2EFCB}"/>
    <dgm:cxn modelId="{464CA547-1371-4AFF-944C-D57E4556D4AA}" type="presOf" srcId="{3F8B92D9-CEE6-48A6-96C4-B4E29BAF22DB}" destId="{6B6BE48E-6EC7-41CC-A700-EE45403FE9C4}" srcOrd="1" destOrd="0" presId="urn:microsoft.com/office/officeart/2005/8/layout/cycle4"/>
    <dgm:cxn modelId="{F79B8469-4781-43FB-8C89-CCBD609E1972}" srcId="{FEF064E9-AA5E-4B98-9F39-0EBE03A241FB}" destId="{8C7180F7-926A-4FDE-8782-517ABF32BCC9}" srcOrd="0" destOrd="0" parTransId="{1E208469-90EA-42CA-9DB2-3E026057D4F9}" sibTransId="{DA107B21-7D7B-4BD1-B915-17B11D4B3828}"/>
    <dgm:cxn modelId="{911E286F-5251-44CF-AFEC-257CE0C0C902}" type="presOf" srcId="{FD5C20D0-25B9-4D42-82C1-676CF82AC6DF}" destId="{FD609CCD-1C02-450A-BDBC-78D4DDB8C1CC}" srcOrd="0" destOrd="3" presId="urn:microsoft.com/office/officeart/2005/8/layout/cycle4"/>
    <dgm:cxn modelId="{AE51B052-703C-4EB3-98D2-FFD1074F9C48}" type="presOf" srcId="{1E81367B-8570-434B-83E6-02903B7459A5}" destId="{692521D8-A22D-465F-ACEF-9E4BE55715D8}" srcOrd="0" destOrd="5" presId="urn:microsoft.com/office/officeart/2005/8/layout/cycle4"/>
    <dgm:cxn modelId="{0C176773-4A87-44AE-82AF-71CF8BF8CEE9}" type="presOf" srcId="{C237FF67-FB81-46F9-88BA-30CDEA52FB56}" destId="{A3478CE6-27EA-43BE-9921-29768CD17A00}" srcOrd="1" destOrd="1" presId="urn:microsoft.com/office/officeart/2005/8/layout/cycle4"/>
    <dgm:cxn modelId="{54737B73-98F6-4DC9-A548-74A758620642}" type="presOf" srcId="{7E0FFDDB-6890-4093-89F7-2A0D0FF11C24}" destId="{6B6BE48E-6EC7-41CC-A700-EE45403FE9C4}" srcOrd="1" destOrd="3" presId="urn:microsoft.com/office/officeart/2005/8/layout/cycle4"/>
    <dgm:cxn modelId="{396FF374-DA15-41E5-932D-E9D4E5724FE9}" type="presOf" srcId="{C8D23F82-0D14-46E5-BFB2-8F4C236C431A}" destId="{E024C22B-C973-439B-AE86-3E783AA5FB1C}" srcOrd="0" destOrd="1" presId="urn:microsoft.com/office/officeart/2005/8/layout/cycle4"/>
    <dgm:cxn modelId="{85ADEC55-AB12-4377-8446-1849E53F7862}" type="presOf" srcId="{135AC263-6EF3-44BA-9DC7-651374677230}" destId="{692521D8-A22D-465F-ACEF-9E4BE55715D8}" srcOrd="0" destOrd="1" presId="urn:microsoft.com/office/officeart/2005/8/layout/cycle4"/>
    <dgm:cxn modelId="{10728D76-E027-4071-9077-B5A199AABE6E}" type="presOf" srcId="{42C7358E-0204-4FE7-92FB-9B095774FA60}" destId="{FD609CCD-1C02-450A-BDBC-78D4DDB8C1CC}" srcOrd="0" destOrd="4" presId="urn:microsoft.com/office/officeart/2005/8/layout/cycle4"/>
    <dgm:cxn modelId="{AAA3D176-01C3-4C30-838F-AB55D1F07EDB}" srcId="{63F21490-C0CB-435B-BDB6-CB2026E71666}" destId="{FEF064E9-AA5E-4B98-9F39-0EBE03A241FB}" srcOrd="3" destOrd="0" parTransId="{BDA5BCB2-2846-439B-8C35-3D97133DB2A1}" sibTransId="{5743D8FC-C36A-4C27-B3EE-DF35D5061F1A}"/>
    <dgm:cxn modelId="{A0341678-64AB-4C13-B4AB-93715110568A}" srcId="{A50553EA-417E-4958-9CE4-048891D22B41}" destId="{1E81367B-8570-434B-83E6-02903B7459A5}" srcOrd="5" destOrd="0" parTransId="{4935A4AD-49A4-4A8B-83A3-E5F643C1983C}" sibTransId="{C1980589-108F-43EA-9E8F-BA2B4DE0443A}"/>
    <dgm:cxn modelId="{C4196979-201E-4C96-8F9A-83345433E797}" type="presOf" srcId="{C20A77B4-E9A1-4828-9F87-16406A6BE9A7}" destId="{8DA5542C-F090-428F-A31E-949F51F14421}" srcOrd="1" destOrd="0" presId="urn:microsoft.com/office/officeart/2005/8/layout/cycle4"/>
    <dgm:cxn modelId="{6F2FC380-CAE0-47A5-96D5-6148443F5365}" srcId="{72F8BCEE-1D2D-4D40-AB0D-1411A6AA1E8C}" destId="{C8D23F82-0D14-46E5-BFB2-8F4C236C431A}" srcOrd="1" destOrd="0" parTransId="{BB434502-F5F1-410A-99D1-7B8F568023CB}" sibTransId="{AD8C59AC-3471-4812-B9F3-921915BD9841}"/>
    <dgm:cxn modelId="{0AE2EB8C-1C95-4C33-A891-3D5DDC6CA63E}" type="presOf" srcId="{CAFBF702-F94C-4D9A-8758-B2808BE71B8F}" destId="{91196813-4F9F-4E4C-A34B-F318A0E86FF6}" srcOrd="0" destOrd="0" presId="urn:microsoft.com/office/officeart/2005/8/layout/cycle4"/>
    <dgm:cxn modelId="{BD9B0C9F-D523-4C13-AD4F-56EAE3965E3F}" type="presOf" srcId="{E8AAA186-3C84-4E17-AE56-82F376F34663}" destId="{8DA5542C-F090-428F-A31E-949F51F14421}" srcOrd="1" destOrd="4" presId="urn:microsoft.com/office/officeart/2005/8/layout/cycle4"/>
    <dgm:cxn modelId="{D61FF09F-7C8C-4FD9-9E92-B10CF43A1562}" type="presOf" srcId="{AEC7FC45-5D9B-4F9C-ABB9-3964C106E2F2}" destId="{FD609CCD-1C02-450A-BDBC-78D4DDB8C1CC}" srcOrd="0" destOrd="0" presId="urn:microsoft.com/office/officeart/2005/8/layout/cycle4"/>
    <dgm:cxn modelId="{3D0D66A5-34B7-4334-AB63-0B8748C99584}" type="presOf" srcId="{5304EBCC-8ED3-4041-A095-61243B2C6DAE}" destId="{6B6BE48E-6EC7-41CC-A700-EE45403FE9C4}" srcOrd="1" destOrd="4" presId="urn:microsoft.com/office/officeart/2005/8/layout/cycle4"/>
    <dgm:cxn modelId="{CACDE9A9-8305-4F1B-99AD-C7B7E9CEA1A8}" type="presOf" srcId="{8C7180F7-926A-4FDE-8782-517ABF32BCC9}" destId="{177F752F-9D8A-4B4D-A155-93FDC5910EDB}" srcOrd="1" destOrd="0" presId="urn:microsoft.com/office/officeart/2005/8/layout/cycle4"/>
    <dgm:cxn modelId="{33D4FCB7-119A-4EE6-876A-588970334A3C}" type="presOf" srcId="{EF3BC22E-C6D2-472C-AA02-348700D5DEF1}" destId="{177F752F-9D8A-4B4D-A155-93FDC5910EDB}" srcOrd="1" destOrd="2" presId="urn:microsoft.com/office/officeart/2005/8/layout/cycle4"/>
    <dgm:cxn modelId="{E555A1B8-E2C5-43D3-8D34-57CBD2C8C55E}" type="presOf" srcId="{94A34E9B-42CC-436A-8450-435E8CD78FA6}" destId="{8DA5542C-F090-428F-A31E-949F51F14421}" srcOrd="1" destOrd="5" presId="urn:microsoft.com/office/officeart/2005/8/layout/cycle4"/>
    <dgm:cxn modelId="{2660B3B9-7E3A-4DEE-8F0D-F7E5387B2CB8}" srcId="{A50553EA-417E-4958-9CE4-048891D22B41}" destId="{77CB2BF0-4D9B-49B1-8B14-CBEAC5464503}" srcOrd="2" destOrd="0" parTransId="{5E28CAF6-BF0D-4870-A6FB-D60B4D69EC7D}" sibTransId="{AB7ECD3A-3290-4E98-98D9-6FE9B9F175F4}"/>
    <dgm:cxn modelId="{F953D2BB-2C55-4D6A-AB4E-5C8F9747847F}" srcId="{72F8BCEE-1D2D-4D40-AB0D-1411A6AA1E8C}" destId="{D4469183-D69A-4285-8194-5505C8E44204}" srcOrd="2" destOrd="0" parTransId="{8ED72578-8B09-484A-9E56-CE6DA5A714FC}" sibTransId="{8D364415-658A-4BD7-BFD9-D98B1087C8C8}"/>
    <dgm:cxn modelId="{9D7EE7C0-9CF2-461E-94CD-95EA3956CE5E}" type="presOf" srcId="{85979F00-EA22-4ED0-A21E-FCBFAB46D4B3}" destId="{177F752F-9D8A-4B4D-A155-93FDC5910EDB}" srcOrd="1" destOrd="1" presId="urn:microsoft.com/office/officeart/2005/8/layout/cycle4"/>
    <dgm:cxn modelId="{AC18CAC8-2CCF-4F09-AE3E-C97254E0AE6E}" srcId="{FEF064E9-AA5E-4B98-9F39-0EBE03A241FB}" destId="{EF3BC22E-C6D2-472C-AA02-348700D5DEF1}" srcOrd="2" destOrd="0" parTransId="{54D9B434-59E9-4FC3-9C96-401F3C572527}" sibTransId="{5C869A30-986C-41FC-AD57-F41105A47561}"/>
    <dgm:cxn modelId="{A21C9EC9-B7BE-49CF-A925-449D9BC396D8}" type="presOf" srcId="{94A34E9B-42CC-436A-8450-435E8CD78FA6}" destId="{E024C22B-C973-439B-AE86-3E783AA5FB1C}" srcOrd="0" destOrd="5" presId="urn:microsoft.com/office/officeart/2005/8/layout/cycle4"/>
    <dgm:cxn modelId="{21BA60CA-E797-4F73-B2D6-5C4A50DE1B72}" srcId="{CAFBF702-F94C-4D9A-8758-B2808BE71B8F}" destId="{A19EA62A-7379-4D7E-BBC9-9EA2F2A30C2C}" srcOrd="2" destOrd="0" parTransId="{BBCCE613-2042-4DFA-8E18-0440FF2288EF}" sibTransId="{44F6F86F-237A-4E66-9001-34D13357392C}"/>
    <dgm:cxn modelId="{7A885FCD-33E0-41F2-97E7-FF1F92A3F9B8}" srcId="{A50553EA-417E-4958-9CE4-048891D22B41}" destId="{3F8B92D9-CEE6-48A6-96C4-B4E29BAF22DB}" srcOrd="0" destOrd="0" parTransId="{57A0B4A8-B827-40B2-A054-6AC4AC73949D}" sibTransId="{A43A4AB8-D708-4EF0-89E9-449FA7D61C95}"/>
    <dgm:cxn modelId="{AA387ECD-3EF8-4864-A458-89198F1EE49D}" srcId="{72F8BCEE-1D2D-4D40-AB0D-1411A6AA1E8C}" destId="{C20A77B4-E9A1-4828-9F87-16406A6BE9A7}" srcOrd="0" destOrd="0" parTransId="{C5BCD22A-AD3B-486E-A612-9368EB734B09}" sibTransId="{1FAA84AF-9C33-42BB-A1CE-B75FC24357AA}"/>
    <dgm:cxn modelId="{87AFFBD0-ACE3-4173-8808-06FE82D6F8E1}" srcId="{72F8BCEE-1D2D-4D40-AB0D-1411A6AA1E8C}" destId="{2459AC03-910C-468A-8E3C-78BA853A025C}" srcOrd="3" destOrd="0" parTransId="{5F881981-0DFB-4EAE-8885-93BCDA085380}" sibTransId="{268EE688-1FCC-4C8A-8F31-F88D2B32102D}"/>
    <dgm:cxn modelId="{7BB564D5-0BE8-4D17-BB98-2DFEE2F212CE}" type="presOf" srcId="{85979F00-EA22-4ED0-A21E-FCBFAB46D4B3}" destId="{F9A05145-C595-4F82-97E2-78392081EE95}" srcOrd="0" destOrd="1" presId="urn:microsoft.com/office/officeart/2005/8/layout/cycle4"/>
    <dgm:cxn modelId="{9D730BD6-15D3-4752-869B-C47BBE28B495}" type="presOf" srcId="{E8AAA186-3C84-4E17-AE56-82F376F34663}" destId="{E024C22B-C973-439B-AE86-3E783AA5FB1C}" srcOrd="0" destOrd="4" presId="urn:microsoft.com/office/officeart/2005/8/layout/cycle4"/>
    <dgm:cxn modelId="{74314FD7-CABF-4B7E-BDC7-6CB25119DE0B}" type="presOf" srcId="{135AC263-6EF3-44BA-9DC7-651374677230}" destId="{6B6BE48E-6EC7-41CC-A700-EE45403FE9C4}" srcOrd="1" destOrd="1" presId="urn:microsoft.com/office/officeart/2005/8/layout/cycle4"/>
    <dgm:cxn modelId="{710172D7-D811-465E-9DFE-BA18869C0EA8}" srcId="{63F21490-C0CB-435B-BDB6-CB2026E71666}" destId="{A50553EA-417E-4958-9CE4-048891D22B41}" srcOrd="0" destOrd="0" parTransId="{A0497FCE-8CE3-41C5-B05D-404C3875795C}" sibTransId="{29416A2A-A275-4F63-8144-59C645FBCF84}"/>
    <dgm:cxn modelId="{E17E40D9-99F9-406A-8700-E20789AE1379}" type="presOf" srcId="{EF3BC22E-C6D2-472C-AA02-348700D5DEF1}" destId="{F9A05145-C595-4F82-97E2-78392081EE95}" srcOrd="0" destOrd="2" presId="urn:microsoft.com/office/officeart/2005/8/layout/cycle4"/>
    <dgm:cxn modelId="{3F0EB9D9-1659-449F-9298-F2F57CC96009}" type="presOf" srcId="{72F8BCEE-1D2D-4D40-AB0D-1411A6AA1E8C}" destId="{69D40181-2D22-49D3-AFBD-DB228E357970}" srcOrd="0" destOrd="0" presId="urn:microsoft.com/office/officeart/2005/8/layout/cycle4"/>
    <dgm:cxn modelId="{9EF80CDB-8077-4DD2-AB98-879F7AE482EF}" type="presOf" srcId="{FEF064E9-AA5E-4B98-9F39-0EBE03A241FB}" destId="{80DB6CB7-8124-4D25-94BD-123CDF8513AE}" srcOrd="0" destOrd="0" presId="urn:microsoft.com/office/officeart/2005/8/layout/cycle4"/>
    <dgm:cxn modelId="{EA6872DF-24F3-43F7-99EF-9D4CAEC420DC}" type="presOf" srcId="{FD5C20D0-25B9-4D42-82C1-676CF82AC6DF}" destId="{A3478CE6-27EA-43BE-9921-29768CD17A00}" srcOrd="1" destOrd="3" presId="urn:microsoft.com/office/officeart/2005/8/layout/cycle4"/>
    <dgm:cxn modelId="{A7225AE4-F183-4072-9DD1-D5E0F762B904}" srcId="{CAFBF702-F94C-4D9A-8758-B2808BE71B8F}" destId="{C237FF67-FB81-46F9-88BA-30CDEA52FB56}" srcOrd="1" destOrd="0" parTransId="{3054EED7-FC6B-409C-B775-EC671280B4BD}" sibTransId="{0F6F188B-9D31-4EFD-9650-5CB83D6CBDFF}"/>
    <dgm:cxn modelId="{EC8154E8-F743-4C2D-B0AC-9534267EA26A}" type="presOf" srcId="{C8D23F82-0D14-46E5-BFB2-8F4C236C431A}" destId="{8DA5542C-F090-428F-A31E-949F51F14421}" srcOrd="1" destOrd="1" presId="urn:microsoft.com/office/officeart/2005/8/layout/cycle4"/>
    <dgm:cxn modelId="{075C44F3-F827-452B-9AAE-EB4C2DAE6FD5}" type="presOf" srcId="{8C7180F7-926A-4FDE-8782-517ABF32BCC9}" destId="{F9A05145-C595-4F82-97E2-78392081EE95}" srcOrd="0" destOrd="0" presId="urn:microsoft.com/office/officeart/2005/8/layout/cycle4"/>
    <dgm:cxn modelId="{4C447EF5-A310-4393-A579-CB9C5E345E15}" type="presOf" srcId="{1E81367B-8570-434B-83E6-02903B7459A5}" destId="{6B6BE48E-6EC7-41CC-A700-EE45403FE9C4}" srcOrd="1" destOrd="5" presId="urn:microsoft.com/office/officeart/2005/8/layout/cycle4"/>
    <dgm:cxn modelId="{0DD787F6-EA17-4EC3-AC05-0BA008381A47}" type="presOf" srcId="{D4469183-D69A-4285-8194-5505C8E44204}" destId="{8DA5542C-F090-428F-A31E-949F51F14421}" srcOrd="1" destOrd="2" presId="urn:microsoft.com/office/officeart/2005/8/layout/cycle4"/>
    <dgm:cxn modelId="{C000FFFE-FDA2-42B2-B717-AC1F067C721F}" srcId="{FEF064E9-AA5E-4B98-9F39-0EBE03A241FB}" destId="{85979F00-EA22-4ED0-A21E-FCBFAB46D4B3}" srcOrd="1" destOrd="0" parTransId="{98C09B0A-22BE-4CB8-8039-D294CE14C14B}" sibTransId="{ABDF5711-8366-454E-BB04-924A87A7AB40}"/>
    <dgm:cxn modelId="{DFB09511-FD2C-4263-BA25-C804116D5DEE}" type="presParOf" srcId="{1957BE5E-9918-4ABE-A47A-2983E03D494B}" destId="{F3284A5F-CDFD-45EC-BE0F-B7D7D88040C8}" srcOrd="0" destOrd="0" presId="urn:microsoft.com/office/officeart/2005/8/layout/cycle4"/>
    <dgm:cxn modelId="{F79CABC3-3910-40D6-8F7D-A0177485AE2E}" type="presParOf" srcId="{F3284A5F-CDFD-45EC-BE0F-B7D7D88040C8}" destId="{2E708835-85CE-4FA8-918C-503AA6A8402E}" srcOrd="0" destOrd="0" presId="urn:microsoft.com/office/officeart/2005/8/layout/cycle4"/>
    <dgm:cxn modelId="{60E5993E-FC1D-423F-AA20-3A35088627D1}" type="presParOf" srcId="{2E708835-85CE-4FA8-918C-503AA6A8402E}" destId="{692521D8-A22D-465F-ACEF-9E4BE55715D8}" srcOrd="0" destOrd="0" presId="urn:microsoft.com/office/officeart/2005/8/layout/cycle4"/>
    <dgm:cxn modelId="{D225BA12-2E68-48AA-A638-7E1564172B89}" type="presParOf" srcId="{2E708835-85CE-4FA8-918C-503AA6A8402E}" destId="{6B6BE48E-6EC7-41CC-A700-EE45403FE9C4}" srcOrd="1" destOrd="0" presId="urn:microsoft.com/office/officeart/2005/8/layout/cycle4"/>
    <dgm:cxn modelId="{8E095524-4EF6-4C21-A481-99B416DD2601}" type="presParOf" srcId="{F3284A5F-CDFD-45EC-BE0F-B7D7D88040C8}" destId="{561311E8-8B82-410D-AB0B-793D837918AB}" srcOrd="1" destOrd="0" presId="urn:microsoft.com/office/officeart/2005/8/layout/cycle4"/>
    <dgm:cxn modelId="{5F9E21B6-B2E5-426D-9C7F-8EB9A494B3C7}" type="presParOf" srcId="{561311E8-8B82-410D-AB0B-793D837918AB}" destId="{FD609CCD-1C02-450A-BDBC-78D4DDB8C1CC}" srcOrd="0" destOrd="0" presId="urn:microsoft.com/office/officeart/2005/8/layout/cycle4"/>
    <dgm:cxn modelId="{84F60939-5733-4E41-9733-8434A5EA18A2}" type="presParOf" srcId="{561311E8-8B82-410D-AB0B-793D837918AB}" destId="{A3478CE6-27EA-43BE-9921-29768CD17A00}" srcOrd="1" destOrd="0" presId="urn:microsoft.com/office/officeart/2005/8/layout/cycle4"/>
    <dgm:cxn modelId="{F435F977-35EA-44CB-BAB8-2400B196EF58}" type="presParOf" srcId="{F3284A5F-CDFD-45EC-BE0F-B7D7D88040C8}" destId="{3252F853-B393-4769-87AF-27CEECB797D6}" srcOrd="2" destOrd="0" presId="urn:microsoft.com/office/officeart/2005/8/layout/cycle4"/>
    <dgm:cxn modelId="{57E2DFCD-6D2F-4D05-A70F-2D9AEA2EAB31}" type="presParOf" srcId="{3252F853-B393-4769-87AF-27CEECB797D6}" destId="{E024C22B-C973-439B-AE86-3E783AA5FB1C}" srcOrd="0" destOrd="0" presId="urn:microsoft.com/office/officeart/2005/8/layout/cycle4"/>
    <dgm:cxn modelId="{A57B7246-CD40-4C43-8CA9-6CDE05421121}" type="presParOf" srcId="{3252F853-B393-4769-87AF-27CEECB797D6}" destId="{8DA5542C-F090-428F-A31E-949F51F14421}" srcOrd="1" destOrd="0" presId="urn:microsoft.com/office/officeart/2005/8/layout/cycle4"/>
    <dgm:cxn modelId="{90D71A66-2A0D-4318-B3B4-2CF20024148A}" type="presParOf" srcId="{F3284A5F-CDFD-45EC-BE0F-B7D7D88040C8}" destId="{EA420984-2B43-4EEA-9F13-2CC78222101C}" srcOrd="3" destOrd="0" presId="urn:microsoft.com/office/officeart/2005/8/layout/cycle4"/>
    <dgm:cxn modelId="{169D2E2A-1E22-475F-B11A-77ACC7998806}" type="presParOf" srcId="{EA420984-2B43-4EEA-9F13-2CC78222101C}" destId="{F9A05145-C595-4F82-97E2-78392081EE95}" srcOrd="0" destOrd="0" presId="urn:microsoft.com/office/officeart/2005/8/layout/cycle4"/>
    <dgm:cxn modelId="{F13ACD00-A3D6-47CA-8B7F-492EAD654B8E}" type="presParOf" srcId="{EA420984-2B43-4EEA-9F13-2CC78222101C}" destId="{177F752F-9D8A-4B4D-A155-93FDC5910EDB}" srcOrd="1" destOrd="0" presId="urn:microsoft.com/office/officeart/2005/8/layout/cycle4"/>
    <dgm:cxn modelId="{F25085BA-8F69-49EC-AE1E-7D87D21B765D}" type="presParOf" srcId="{F3284A5F-CDFD-45EC-BE0F-B7D7D88040C8}" destId="{2554EF71-8A62-43B4-846A-AAD1D2C1A115}" srcOrd="4" destOrd="0" presId="urn:microsoft.com/office/officeart/2005/8/layout/cycle4"/>
    <dgm:cxn modelId="{C5F12B20-8273-469B-B252-A0ECA94BD43B}" type="presParOf" srcId="{1957BE5E-9918-4ABE-A47A-2983E03D494B}" destId="{A86E5F88-03A2-4349-A0A9-296DBBC93D3F}" srcOrd="1" destOrd="0" presId="urn:microsoft.com/office/officeart/2005/8/layout/cycle4"/>
    <dgm:cxn modelId="{027F72EE-21A4-4F9C-9FC4-846022D0E7C6}" type="presParOf" srcId="{A86E5F88-03A2-4349-A0A9-296DBBC93D3F}" destId="{B98F9D72-5A31-4599-A7A7-61FF2C28C56B}" srcOrd="0" destOrd="0" presId="urn:microsoft.com/office/officeart/2005/8/layout/cycle4"/>
    <dgm:cxn modelId="{32369651-8B08-4D35-9FE6-3BEA88CB1DF7}" type="presParOf" srcId="{A86E5F88-03A2-4349-A0A9-296DBBC93D3F}" destId="{91196813-4F9F-4E4C-A34B-F318A0E86FF6}" srcOrd="1" destOrd="0" presId="urn:microsoft.com/office/officeart/2005/8/layout/cycle4"/>
    <dgm:cxn modelId="{67AC88FD-4481-4588-8372-D8EE607EEE26}" type="presParOf" srcId="{A86E5F88-03A2-4349-A0A9-296DBBC93D3F}" destId="{69D40181-2D22-49D3-AFBD-DB228E357970}" srcOrd="2" destOrd="0" presId="urn:microsoft.com/office/officeart/2005/8/layout/cycle4"/>
    <dgm:cxn modelId="{2FE3E034-EAFD-421E-8AD4-BC1C02778EFA}" type="presParOf" srcId="{A86E5F88-03A2-4349-A0A9-296DBBC93D3F}" destId="{80DB6CB7-8124-4D25-94BD-123CDF8513AE}" srcOrd="3" destOrd="0" presId="urn:microsoft.com/office/officeart/2005/8/layout/cycle4"/>
    <dgm:cxn modelId="{ABCD143C-E2B8-41EE-9F3F-32BEE1586724}" type="presParOf" srcId="{A86E5F88-03A2-4349-A0A9-296DBBC93D3F}" destId="{B5D8BA33-7BAD-49D7-ADB1-701926926832}" srcOrd="4" destOrd="0" presId="urn:microsoft.com/office/officeart/2005/8/layout/cycle4"/>
    <dgm:cxn modelId="{BF1C4C47-7F33-4857-9088-8CAE52B1997E}" type="presParOf" srcId="{1957BE5E-9918-4ABE-A47A-2983E03D494B}" destId="{8406E68C-C490-45C0-B685-7F60B9C2DD8D}" srcOrd="2" destOrd="0" presId="urn:microsoft.com/office/officeart/2005/8/layout/cycle4"/>
    <dgm:cxn modelId="{663D7292-3A7D-47BA-9539-30522B4FE997}" type="presParOf" srcId="{1957BE5E-9918-4ABE-A47A-2983E03D494B}" destId="{28683065-6CF0-4F83-A2FF-AA3BD69FB8B5}" srcOrd="3" destOrd="0" presId="urn:microsoft.com/office/officeart/2005/8/layout/cycle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4C22B-C973-439B-AE86-3E783AA5FB1C}">
      <dsp:nvSpPr>
        <dsp:cNvPr id="0" name=""/>
        <dsp:cNvSpPr/>
      </dsp:nvSpPr>
      <dsp:spPr>
        <a:xfrm>
          <a:off x="3855262" y="3186684"/>
          <a:ext cx="2315032" cy="1499616"/>
        </a:xfrm>
        <a:prstGeom prst="roundRect">
          <a:avLst>
            <a:gd name="adj" fmla="val 10000"/>
          </a:avLst>
        </a:prstGeom>
        <a:solidFill>
          <a:schemeClr val="lt1">
            <a:alpha val="90000"/>
            <a:hueOff val="0"/>
            <a:satOff val="0"/>
            <a:lumOff val="0"/>
            <a:alphaOff val="0"/>
          </a:schemeClr>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Draft Findings (ROF)</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Management responses</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Finalize issue and report risk rating</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Submit draft and final audit report</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TeamMate+ Closure</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Stakeholder Survey</a:t>
          </a:r>
        </a:p>
      </dsp:txBody>
      <dsp:txXfrm>
        <a:off x="4582714" y="3594530"/>
        <a:ext cx="1554638" cy="1058828"/>
      </dsp:txXfrm>
    </dsp:sp>
    <dsp:sp modelId="{F9A05145-C595-4F82-97E2-78392081EE95}">
      <dsp:nvSpPr>
        <dsp:cNvPr id="0" name=""/>
        <dsp:cNvSpPr/>
      </dsp:nvSpPr>
      <dsp:spPr>
        <a:xfrm>
          <a:off x="78104" y="3186684"/>
          <a:ext cx="2315032" cy="1499616"/>
        </a:xfrm>
        <a:prstGeom prst="roundRect">
          <a:avLst>
            <a:gd name="adj" fmla="val 10000"/>
          </a:avLst>
        </a:prstGeom>
        <a:solidFill>
          <a:schemeClr val="lt1">
            <a:alpha val="90000"/>
            <a:hueOff val="0"/>
            <a:satOff val="0"/>
            <a:lumOff val="0"/>
            <a:alphaOff val="0"/>
          </a:schemeClr>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Track Management    Actions progress</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Validate action closures</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Open management actions reporting</a:t>
          </a:r>
        </a:p>
      </dsp:txBody>
      <dsp:txXfrm>
        <a:off x="111046" y="3594530"/>
        <a:ext cx="1554638" cy="1058828"/>
      </dsp:txXfrm>
    </dsp:sp>
    <dsp:sp modelId="{FD609CCD-1C02-450A-BDBC-78D4DDB8C1CC}">
      <dsp:nvSpPr>
        <dsp:cNvPr id="0" name=""/>
        <dsp:cNvSpPr/>
      </dsp:nvSpPr>
      <dsp:spPr>
        <a:xfrm>
          <a:off x="3855262" y="0"/>
          <a:ext cx="2315032" cy="1499616"/>
        </a:xfrm>
        <a:prstGeom prst="roundRect">
          <a:avLst>
            <a:gd name="adj" fmla="val 10000"/>
          </a:avLst>
        </a:prstGeom>
        <a:solidFill>
          <a:schemeClr val="lt1">
            <a:alpha val="90000"/>
            <a:hueOff val="0"/>
            <a:satOff val="0"/>
            <a:lumOff val="0"/>
            <a:alphaOff val="0"/>
          </a:schemeClr>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Execute and document control testing</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Formulate findings</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Supervise engagement</a:t>
          </a:r>
        </a:p>
        <a:p>
          <a:pPr marL="57150" lvl="1" indent="-57150" algn="r"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Conduct closing meeting</a:t>
          </a:r>
        </a:p>
        <a:p>
          <a:pPr marL="57150" lvl="1" indent="-57150" algn="ctr" defTabSz="311150">
            <a:lnSpc>
              <a:spcPct val="90000"/>
            </a:lnSpc>
            <a:spcBef>
              <a:spcPct val="0"/>
            </a:spcBef>
            <a:spcAft>
              <a:spcPct val="15000"/>
            </a:spcAft>
            <a:buChar char="•"/>
          </a:pPr>
          <a:endParaRPr lang="en-US" sz="700" kern="1200"/>
        </a:p>
      </dsp:txBody>
      <dsp:txXfrm>
        <a:off x="4582714" y="32942"/>
        <a:ext cx="1554638" cy="1058828"/>
      </dsp:txXfrm>
    </dsp:sp>
    <dsp:sp modelId="{692521D8-A22D-465F-ACEF-9E4BE55715D8}">
      <dsp:nvSpPr>
        <dsp:cNvPr id="0" name=""/>
        <dsp:cNvSpPr/>
      </dsp:nvSpPr>
      <dsp:spPr>
        <a:xfrm>
          <a:off x="78104" y="0"/>
          <a:ext cx="2315032" cy="1499616"/>
        </a:xfrm>
        <a:prstGeom prst="roundRect">
          <a:avLst>
            <a:gd name="adj" fmla="val 10000"/>
          </a:avLst>
        </a:prstGeom>
        <a:solidFill>
          <a:schemeClr val="lt1">
            <a:alpha val="90000"/>
            <a:hueOff val="0"/>
            <a:satOff val="0"/>
            <a:lumOff val="0"/>
            <a:alphaOff val="0"/>
          </a:schemeClr>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Conduct opening meeting</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Gathering inputs and data</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Conduct detailed walkthroughs</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Develop scope and objectives for engagement</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Develop APM, EWP (RA) &amp; TOR</a:t>
          </a:r>
        </a:p>
        <a:p>
          <a:pPr marL="57150" lvl="1" indent="-57150" algn="l" defTabSz="355600">
            <a:lnSpc>
              <a:spcPct val="90000"/>
            </a:lnSpc>
            <a:spcBef>
              <a:spcPct val="0"/>
            </a:spcBef>
            <a:spcAft>
              <a:spcPct val="15000"/>
            </a:spcAft>
            <a:buChar char="•"/>
          </a:pPr>
          <a:r>
            <a:rPr lang="en-US" sz="800" kern="1200">
              <a:latin typeface="Verdana" panose="020B0604030504040204" pitchFamily="34" charset="0"/>
              <a:ea typeface="Verdana" panose="020B0604030504040204" pitchFamily="34" charset="0"/>
              <a:cs typeface="Verdana" panose="020B0604030504040204" pitchFamily="34" charset="0"/>
            </a:rPr>
            <a:t>Evaluate control design.</a:t>
          </a:r>
        </a:p>
      </dsp:txBody>
      <dsp:txXfrm>
        <a:off x="111046" y="32942"/>
        <a:ext cx="1554638" cy="1058828"/>
      </dsp:txXfrm>
    </dsp:sp>
    <dsp:sp modelId="{B98F9D72-5A31-4599-A7A7-61FF2C28C56B}">
      <dsp:nvSpPr>
        <dsp:cNvPr id="0" name=""/>
        <dsp:cNvSpPr/>
      </dsp:nvSpPr>
      <dsp:spPr>
        <a:xfrm>
          <a:off x="1048169" y="267119"/>
          <a:ext cx="2029167" cy="2029167"/>
        </a:xfrm>
        <a:prstGeom prst="pieWedge">
          <a:avLst/>
        </a:prstGeom>
        <a:solidFill>
          <a:srgbClr val="FF0000"/>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latin typeface="Verdana" panose="020B0604030504040204" pitchFamily="34" charset="0"/>
              <a:ea typeface="Verdana" panose="020B0604030504040204" pitchFamily="34" charset="0"/>
              <a:cs typeface="Verdana" panose="020B0604030504040204" pitchFamily="34" charset="0"/>
            </a:rPr>
            <a:t>Section 9</a:t>
          </a:r>
        </a:p>
        <a:p>
          <a:pPr marL="0" lvl="0" indent="0" algn="ctr" defTabSz="577850">
            <a:lnSpc>
              <a:spcPct val="90000"/>
            </a:lnSpc>
            <a:spcBef>
              <a:spcPct val="0"/>
            </a:spcBef>
            <a:spcAft>
              <a:spcPct val="35000"/>
            </a:spcAft>
            <a:buNone/>
          </a:pPr>
          <a:r>
            <a:rPr lang="en-US" sz="1300" kern="1200">
              <a:latin typeface="Verdana" panose="020B0604030504040204" pitchFamily="34" charset="0"/>
              <a:ea typeface="Verdana" panose="020B0604030504040204" pitchFamily="34" charset="0"/>
              <a:cs typeface="Verdana" panose="020B0604030504040204" pitchFamily="34" charset="0"/>
            </a:rPr>
            <a:t>Planning</a:t>
          </a:r>
        </a:p>
      </dsp:txBody>
      <dsp:txXfrm>
        <a:off x="1642498" y="861448"/>
        <a:ext cx="1434838" cy="1434838"/>
      </dsp:txXfrm>
    </dsp:sp>
    <dsp:sp modelId="{91196813-4F9F-4E4C-A34B-F318A0E86FF6}">
      <dsp:nvSpPr>
        <dsp:cNvPr id="0" name=""/>
        <dsp:cNvSpPr/>
      </dsp:nvSpPr>
      <dsp:spPr>
        <a:xfrm rot="5400000">
          <a:off x="3171063" y="267119"/>
          <a:ext cx="2029167" cy="2029167"/>
        </a:xfrm>
        <a:prstGeom prst="pieWedge">
          <a:avLst/>
        </a:prstGeom>
        <a:solidFill>
          <a:srgbClr val="FF0000"/>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latin typeface="Verdana" panose="020B0604030504040204" pitchFamily="34" charset="0"/>
              <a:ea typeface="Verdana" panose="020B0604030504040204" pitchFamily="34" charset="0"/>
              <a:cs typeface="Verdana" panose="020B0604030504040204" pitchFamily="34" charset="0"/>
            </a:rPr>
            <a:t>Section 10</a:t>
          </a:r>
        </a:p>
        <a:p>
          <a:pPr marL="0" lvl="0" indent="0" algn="ctr" defTabSz="622300">
            <a:lnSpc>
              <a:spcPct val="90000"/>
            </a:lnSpc>
            <a:spcBef>
              <a:spcPct val="0"/>
            </a:spcBef>
            <a:spcAft>
              <a:spcPct val="35000"/>
            </a:spcAft>
            <a:buNone/>
          </a:pPr>
          <a:r>
            <a:rPr lang="en-US" sz="1300" kern="1200">
              <a:latin typeface="Verdana" panose="020B0604030504040204" pitchFamily="34" charset="0"/>
              <a:ea typeface="Verdana" panose="020B0604030504040204" pitchFamily="34" charset="0"/>
              <a:cs typeface="Verdana" panose="020B0604030504040204" pitchFamily="34" charset="0"/>
            </a:rPr>
            <a:t>Fieldwork</a:t>
          </a:r>
          <a:endParaRPr lang="en-US" sz="1300" kern="1200"/>
        </a:p>
      </dsp:txBody>
      <dsp:txXfrm rot="-5400000">
        <a:off x="3171063" y="861448"/>
        <a:ext cx="1434838" cy="1434838"/>
      </dsp:txXfrm>
    </dsp:sp>
    <dsp:sp modelId="{69D40181-2D22-49D3-AFBD-DB228E357970}">
      <dsp:nvSpPr>
        <dsp:cNvPr id="0" name=""/>
        <dsp:cNvSpPr/>
      </dsp:nvSpPr>
      <dsp:spPr>
        <a:xfrm rot="10800000">
          <a:off x="3171063" y="2390013"/>
          <a:ext cx="2029167" cy="2029167"/>
        </a:xfrm>
        <a:prstGeom prst="pieWedge">
          <a:avLst/>
        </a:prstGeom>
        <a:solidFill>
          <a:srgbClr val="FF0000"/>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Verdana" panose="020B0604030504040204" pitchFamily="34" charset="0"/>
              <a:ea typeface="Verdana" panose="020B0604030504040204" pitchFamily="34" charset="0"/>
              <a:cs typeface="Verdana" panose="020B0604030504040204" pitchFamily="34" charset="0"/>
            </a:rPr>
            <a:t>Section 11</a:t>
          </a:r>
        </a:p>
        <a:p>
          <a:pPr marL="0" lvl="0" indent="0" algn="ctr" defTabSz="533400">
            <a:lnSpc>
              <a:spcPct val="90000"/>
            </a:lnSpc>
            <a:spcBef>
              <a:spcPct val="0"/>
            </a:spcBef>
            <a:spcAft>
              <a:spcPct val="35000"/>
            </a:spcAft>
            <a:buNone/>
          </a:pPr>
          <a:r>
            <a:rPr lang="en-US" sz="1200" kern="1200">
              <a:latin typeface="Verdana" panose="020B0604030504040204" pitchFamily="34" charset="0"/>
              <a:ea typeface="Verdana" panose="020B0604030504040204" pitchFamily="34" charset="0"/>
              <a:cs typeface="Verdana" panose="020B0604030504040204" pitchFamily="34" charset="0"/>
            </a:rPr>
            <a:t>Reporting</a:t>
          </a:r>
        </a:p>
      </dsp:txBody>
      <dsp:txXfrm rot="10800000">
        <a:off x="3171063" y="2390013"/>
        <a:ext cx="1434838" cy="1434838"/>
      </dsp:txXfrm>
    </dsp:sp>
    <dsp:sp modelId="{80DB6CB7-8124-4D25-94BD-123CDF8513AE}">
      <dsp:nvSpPr>
        <dsp:cNvPr id="0" name=""/>
        <dsp:cNvSpPr/>
      </dsp:nvSpPr>
      <dsp:spPr>
        <a:xfrm rot="16200000">
          <a:off x="1048169" y="2390013"/>
          <a:ext cx="2029167" cy="2029167"/>
        </a:xfrm>
        <a:prstGeom prst="pieWedge">
          <a:avLst/>
        </a:prstGeom>
        <a:solidFill>
          <a:srgbClr val="FF0000"/>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latin typeface="Verdana" panose="020B0604030504040204" pitchFamily="34" charset="0"/>
              <a:ea typeface="Verdana" panose="020B0604030504040204" pitchFamily="34" charset="0"/>
              <a:cs typeface="Verdana" panose="020B0604030504040204" pitchFamily="34" charset="0"/>
            </a:rPr>
            <a:t>Section 12</a:t>
          </a:r>
        </a:p>
        <a:p>
          <a:pPr marL="0" lvl="0" indent="0" algn="ctr" defTabSz="577850">
            <a:lnSpc>
              <a:spcPct val="90000"/>
            </a:lnSpc>
            <a:spcBef>
              <a:spcPct val="0"/>
            </a:spcBef>
            <a:spcAft>
              <a:spcPct val="35000"/>
            </a:spcAft>
            <a:buNone/>
          </a:pPr>
          <a:r>
            <a:rPr lang="en-US" sz="1300" kern="1200">
              <a:latin typeface="Verdana" panose="020B0604030504040204" pitchFamily="34" charset="0"/>
              <a:ea typeface="Verdana" panose="020B0604030504040204" pitchFamily="34" charset="0"/>
              <a:cs typeface="Verdana" panose="020B0604030504040204" pitchFamily="34" charset="0"/>
            </a:rPr>
            <a:t>Issue Monitoring, Follow-up and Closure</a:t>
          </a:r>
        </a:p>
      </dsp:txBody>
      <dsp:txXfrm rot="5400000">
        <a:off x="1642498" y="2390013"/>
        <a:ext cx="1434838" cy="1434838"/>
      </dsp:txXfrm>
    </dsp:sp>
    <dsp:sp modelId="{8406E68C-C490-45C0-B685-7F60B9C2DD8D}">
      <dsp:nvSpPr>
        <dsp:cNvPr id="0" name=""/>
        <dsp:cNvSpPr/>
      </dsp:nvSpPr>
      <dsp:spPr>
        <a:xfrm>
          <a:off x="2773899" y="1921383"/>
          <a:ext cx="700601" cy="609219"/>
        </a:xfrm>
        <a:prstGeom prst="circularArrow">
          <a:avLst/>
        </a:prstGeom>
        <a:solidFill>
          <a:schemeClr val="bg1">
            <a:lumMod val="6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8683065-6CF0-4F83-A2FF-AA3BD69FB8B5}">
      <dsp:nvSpPr>
        <dsp:cNvPr id="0" name=""/>
        <dsp:cNvSpPr/>
      </dsp:nvSpPr>
      <dsp:spPr>
        <a:xfrm rot="10800000">
          <a:off x="2773899" y="2155698"/>
          <a:ext cx="700601" cy="609219"/>
        </a:xfrm>
        <a:prstGeom prst="circularArrow">
          <a:avLst/>
        </a:prstGeom>
        <a:solidFill>
          <a:schemeClr val="bg1">
            <a:lumMod val="6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567B75BD-9920-4389-9C44-0E8CE2C63026}"/>
      </w:docPartPr>
      <w:docPartBody>
        <w:p w:rsidR="004C1482" w:rsidRDefault="005F0EEB">
          <w:r w:rsidRPr="00004B9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EB"/>
    <w:rsid w:val="00001528"/>
    <w:rsid w:val="00046590"/>
    <w:rsid w:val="00062BBD"/>
    <w:rsid w:val="000878FA"/>
    <w:rsid w:val="00116B00"/>
    <w:rsid w:val="001B1A90"/>
    <w:rsid w:val="00242470"/>
    <w:rsid w:val="002E2EDF"/>
    <w:rsid w:val="002E5C20"/>
    <w:rsid w:val="0032265D"/>
    <w:rsid w:val="00362214"/>
    <w:rsid w:val="003C3D83"/>
    <w:rsid w:val="003C662C"/>
    <w:rsid w:val="00422F8D"/>
    <w:rsid w:val="00425492"/>
    <w:rsid w:val="00443AAA"/>
    <w:rsid w:val="004C1482"/>
    <w:rsid w:val="004C6BD6"/>
    <w:rsid w:val="005E63F7"/>
    <w:rsid w:val="005F0EEB"/>
    <w:rsid w:val="0060277F"/>
    <w:rsid w:val="00681B36"/>
    <w:rsid w:val="006F71CC"/>
    <w:rsid w:val="00891DE5"/>
    <w:rsid w:val="008C6E07"/>
    <w:rsid w:val="008F5B35"/>
    <w:rsid w:val="009167AD"/>
    <w:rsid w:val="00986F92"/>
    <w:rsid w:val="00996D70"/>
    <w:rsid w:val="009A5065"/>
    <w:rsid w:val="00B362FC"/>
    <w:rsid w:val="00B47A48"/>
    <w:rsid w:val="00B97A7A"/>
    <w:rsid w:val="00BD5BF6"/>
    <w:rsid w:val="00C86E77"/>
    <w:rsid w:val="00D5202C"/>
    <w:rsid w:val="00D852BA"/>
    <w:rsid w:val="00D94AEA"/>
    <w:rsid w:val="00DC1B16"/>
    <w:rsid w:val="00E01F75"/>
    <w:rsid w:val="00E24FB6"/>
    <w:rsid w:val="00F40E42"/>
    <w:rsid w:val="00F5099D"/>
    <w:rsid w:val="00F87457"/>
    <w:rsid w:val="00FF7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0E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TBClassification>
  <attrValue xml:space="preserve">RAKBANK-Internal</attrValue>
  <customPropName>RAKBANK Classification</customPropName>
  <timestamp>1/31/2023 11:25:40 AM</timestamp>
  <userName>WATANI_RAK\samoez</userName>
  <computerName>RBLT112.rakbank.co.ae</computerName>
  <guid>{def67c5a-d33b-4944-a815-f8b47fd182b7}</guid>
  <hdr>
    <align>center</align>
    <r>
      <fontName>arial</fontName>
      <fontColor>000000</fontColor>
      <fontSize>10</fontSize>
      <b/>
      <text xml:space="preserve">Classification:</text>
    </r>
    <r>
      <fontName>arial</fontName>
      <fontColor>000000</fontColor>
      <fontSize>10</fontSize>
      <text xml:space="preserve"> </text>
    </r>
    <r>
      <fontName>arial</fontName>
      <fontColor>FF0000</fontColor>
      <fontSize>10</fontSize>
      <b/>
      <text xml:space="preserve">RAKBANK-Internal</text>
    </r>
  </hdr>
</GTBClassification>
</file>

<file path=customXml/item2.xml><?xml version="1.0" encoding="utf-8"?>
<XMLData TextToDisplay="%DOCUMENTGUID%">{00000000-0000-0000-0000-000000000000}</XMLData>
</file>

<file path=customXml/item3.xml><?xml version="1.0" encoding="utf-8"?>
<XMLData TextToDisplay="RightsWATCHMark">2|RAK-Rakbank All-INTERNAL|{00000000-0000-0000-0000-000000000000}</XMLData>
</file>

<file path=customXml/item4.xml><?xml version="1.0" encoding="utf-8"?>
<XMLData TextToDisplay="%CLASSIFICATIONDATETIME%">05:54 23/05/2021</XML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C83A5-3CDC-49BD-B3DE-14D052FE37A2}">
  <ds:schemaRefs/>
</ds:datastoreItem>
</file>

<file path=customXml/itemProps2.xml><?xml version="1.0" encoding="utf-8"?>
<ds:datastoreItem xmlns:ds="http://schemas.openxmlformats.org/officeDocument/2006/customXml" ds:itemID="{937860A4-916B-416F-AFE7-73C8A9A8A928}">
  <ds:schemaRefs/>
</ds:datastoreItem>
</file>

<file path=customXml/itemProps3.xml><?xml version="1.0" encoding="utf-8"?>
<ds:datastoreItem xmlns:ds="http://schemas.openxmlformats.org/officeDocument/2006/customXml" ds:itemID="{B22B9F2B-2916-42C8-8771-A0B94AB20EA9}">
  <ds:schemaRefs/>
</ds:datastoreItem>
</file>

<file path=customXml/itemProps4.xml><?xml version="1.0" encoding="utf-8"?>
<ds:datastoreItem xmlns:ds="http://schemas.openxmlformats.org/officeDocument/2006/customXml" ds:itemID="{25FE902A-61FC-45A5-B852-42D44EFE1918}">
  <ds:schemaRefs/>
</ds:datastoreItem>
</file>

<file path=customXml/itemProps5.xml><?xml version="1.0" encoding="utf-8"?>
<ds:datastoreItem xmlns:ds="http://schemas.openxmlformats.org/officeDocument/2006/customXml" ds:itemID="{C9E8C8E6-E3BE-4A1F-B21B-721396783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26022</Words>
  <Characters>148329</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Khawaja Fawwad Ahmad</dc:creator>
  <cp:keywords>ClassificationData:&lt;RAKBANK Classification:RAKBANK-Internal&gt;</cp:keywords>
  <dc:description/>
  <cp:lastModifiedBy>Sameer Yusuf Tayeb Chandiwala</cp:lastModifiedBy>
  <cp:revision>5</cp:revision>
  <cp:lastPrinted>2025-09-11T14:49:00Z</cp:lastPrinted>
  <dcterms:created xsi:type="dcterms:W3CDTF">2025-09-11T14:46:00Z</dcterms:created>
  <dcterms:modified xsi:type="dcterms:W3CDTF">2025-09-11T14:49:00Z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2|RAK-Rakbank All-INTERNAL|{00000000-0000-0000-0000-000000000000}</vt:lpwstr>
  </property>
  <property fmtid="{D5CDD505-2E9C-101B-9397-08002B2CF9AE}" pid="3" name="RAKBANK Classification">
    <vt:lpwstr>RAKBANK-Internal</vt:lpwstr>
  </property>
  <property fmtid="{D5CDD505-2E9C-101B-9397-08002B2CF9AE}" pid="4" name="ClassifiedBy">
    <vt:lpwstr>WATANI_RAK\samoez</vt:lpwstr>
  </property>
  <property fmtid="{D5CDD505-2E9C-101B-9397-08002B2CF9AE}" pid="5" name="ClassificationHost">
    <vt:lpwstr>RBLT112.rakbank.co.ae</vt:lpwstr>
  </property>
  <property fmtid="{D5CDD505-2E9C-101B-9397-08002B2CF9AE}" pid="6" name="ClassificationDate">
    <vt:lpwstr>1/31/2023 11:25:40 AM</vt:lpwstr>
  </property>
  <property fmtid="{D5CDD505-2E9C-101B-9397-08002B2CF9AE}" pid="7" name="ClassificationGUID">
    <vt:lpwstr>{def67c5a-d33b-4944-a815-f8b47fd182b7}</vt:lpwstr>
  </property>
  <property fmtid="{D5CDD505-2E9C-101B-9397-08002B2CF9AE}" pid="8" name="ClassificationContentMarkingFooterShapeIds">
    <vt:lpwstr>2655cd57,633442ae,33cdf095</vt:lpwstr>
  </property>
  <property fmtid="{D5CDD505-2E9C-101B-9397-08002B2CF9AE}" pid="9" name="ClassificationContentMarkingFooterFontProps">
    <vt:lpwstr>#ff0000,8,Calibri</vt:lpwstr>
  </property>
  <property fmtid="{D5CDD505-2E9C-101B-9397-08002B2CF9AE}" pid="10" name="ClassificationContentMarkingFooterText">
    <vt:lpwstr>Classification: RAKBANK-Internal</vt:lpwstr>
  </property>
  <property fmtid="{D5CDD505-2E9C-101B-9397-08002B2CF9AE}" pid="11" name="MSIP_Label_caa88fe9-e822-4727-abde-1b56444e8f2b_Enabled">
    <vt:lpwstr>true</vt:lpwstr>
  </property>
  <property fmtid="{D5CDD505-2E9C-101B-9397-08002B2CF9AE}" pid="12" name="MSIP_Label_caa88fe9-e822-4727-abde-1b56444e8f2b_SetDate">
    <vt:lpwstr>2025-01-20T08:08:46Z</vt:lpwstr>
  </property>
  <property fmtid="{D5CDD505-2E9C-101B-9397-08002B2CF9AE}" pid="13" name="MSIP_Label_caa88fe9-e822-4727-abde-1b56444e8f2b_Method">
    <vt:lpwstr>Standard</vt:lpwstr>
  </property>
  <property fmtid="{D5CDD505-2E9C-101B-9397-08002B2CF9AE}" pid="14" name="MSIP_Label_caa88fe9-e822-4727-abde-1b56444e8f2b_Name">
    <vt:lpwstr>RAKBANK-Internal for files</vt:lpwstr>
  </property>
  <property fmtid="{D5CDD505-2E9C-101B-9397-08002B2CF9AE}" pid="15" name="MSIP_Label_caa88fe9-e822-4727-abde-1b56444e8f2b_SiteId">
    <vt:lpwstr>fbb70b95-2828-4ce3-90d5-c6e1ff243618</vt:lpwstr>
  </property>
  <property fmtid="{D5CDD505-2E9C-101B-9397-08002B2CF9AE}" pid="16" name="MSIP_Label_caa88fe9-e822-4727-abde-1b56444e8f2b_ActionId">
    <vt:lpwstr>fd038930-8448-46a1-8428-c9bf67ea56aa</vt:lpwstr>
  </property>
  <property fmtid="{D5CDD505-2E9C-101B-9397-08002B2CF9AE}" pid="17" name="MSIP_Label_caa88fe9-e822-4727-abde-1b56444e8f2b_ContentBits">
    <vt:lpwstr>2</vt:lpwstr>
  </property>
</Properties>
</file>