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Ejecutivo de Conciliación AS400</w:t>
      </w:r>
    </w:p>
    <w:p>
      <w:pPr>
        <w:jc w:val="center"/>
      </w:pPr>
      <w:r>
        <w:rPr>
          <w:b/>
        </w:rPr>
        <w:t>Proceso: PO Vendor Storage | Fecha: 20260904</w:t>
      </w:r>
    </w:p>
    <w:p>
      <w:pPr>
        <w:pStyle w:val="Heading1"/>
      </w:pPr>
      <w:r>
        <w:t>📊 Resumen:</w:t>
      </w:r>
    </w:p>
    <w:p>
      <w:r>
        <w:rPr>
          <w:b/>
        </w:rPr>
        <w:t xml:space="preserve">Estado Global de la Conciliación: </w:t>
      </w:r>
      <w:r>
        <w:rPr>
          <w:color w:val="008000"/>
        </w:rPr>
        <w:t>✅ CUADRE PERFECTO</w:t>
      </w:r>
    </w:p>
    <w:p>
      <w:r>
        <w:t>Se procesaron 5 SKUs en total.</w:t>
      </w:r>
    </w:p>
    <w:p>
      <w:pPr>
        <w:pStyle w:val="Heading1"/>
      </w:pPr>
      <w:r>
        <w:t>📦 Análisis de Conciliación por SKU</w:t>
      </w:r>
    </w:p>
    <w:p>
      <w:r>
        <w:t>Comparativa directa entre las unidades ordenadas a generar (KTRHP válidas) y las unidades finalmente generadas (KPUHP).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SKU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Ordenadas (KTRHP)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Generadas (KPUHP)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Diferencia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1440"/>
          </w:tcPr>
          <w:p>
            <w:r>
              <w:t>111748</w:t>
            </w:r>
          </w:p>
        </w:tc>
        <w:tc>
          <w:tcPr>
            <w:tcW w:type="dxa" w:w="1440"/>
          </w:tcPr>
          <w:p>
            <w:r>
              <w:t xml:space="preserve">645014     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111748</w:t>
            </w:r>
          </w:p>
        </w:tc>
        <w:tc>
          <w:tcPr>
            <w:tcW w:type="dxa" w:w="1440"/>
          </w:tcPr>
          <w:p>
            <w:r>
              <w:t xml:space="preserve">645016     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111747</w:t>
            </w:r>
          </w:p>
        </w:tc>
        <w:tc>
          <w:tcPr>
            <w:tcW w:type="dxa" w:w="1440"/>
          </w:tcPr>
          <w:p>
            <w:r>
              <w:t xml:space="preserve">026782     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111748</w:t>
            </w:r>
          </w:p>
        </w:tc>
        <w:tc>
          <w:tcPr>
            <w:tcW w:type="dxa" w:w="1440"/>
          </w:tcPr>
          <w:p>
            <w:r>
              <w:t xml:space="preserve">645015     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  <w:tr>
        <w:tc>
          <w:tcPr>
            <w:tcW w:type="dxa" w:w="1440"/>
          </w:tcPr>
          <w:p>
            <w:r>
              <w:t>111748</w:t>
            </w:r>
          </w:p>
        </w:tc>
        <w:tc>
          <w:tcPr>
            <w:tcW w:type="dxa" w:w="1440"/>
          </w:tcPr>
          <w:p>
            <w:r>
              <w:t xml:space="preserve">645017     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rPr>
                <w:color w:val="008000"/>
              </w:rPr>
              <w:t>✅ OK</w:t>
            </w:r>
          </w:p>
        </w:tc>
      </w:tr>
    </w:tbl>
    <w:p>
      <w:r>
        <w:br w:type="page"/>
      </w:r>
    </w:p>
    <w:p>
      <w:pPr>
        <w:pStyle w:val="Heading1"/>
      </w:pPr>
      <w:r>
        <w:t>📑 Anexo Técnico (Detalle de Bases de Datos)</w:t>
      </w:r>
    </w:p>
    <w:p>
      <w:pPr>
        <w:pStyle w:val="Heading2"/>
      </w:pPr>
      <w:r>
        <w:t>1. KTRHP A Generar (Owner V4 o Vacío)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645014     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 xml:space="preserve">645016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026782     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645015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645017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2. KTRHP Ignoradas (Owner 14)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SKU</w:t>
            </w:r>
          </w:p>
        </w:tc>
        <w:tc>
          <w:tcPr>
            <w:tcW w:type="dxa" w:w="4320"/>
          </w:tcPr>
          <w:p>
            <w:r>
              <w:t>TOTAL U71UA</w:t>
            </w:r>
          </w:p>
        </w:tc>
      </w:tr>
      <w:tr>
        <w:tc>
          <w:tcPr>
            <w:tcW w:type="dxa" w:w="4320"/>
          </w:tcPr>
          <w:p>
            <w:r>
              <w:t xml:space="preserve">558173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589604     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 xml:space="preserve">558323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 xml:space="preserve">621851     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589686     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 xml:space="preserve">558557     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 xml:space="preserve">556416     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2"/>
      </w:pPr>
      <w:r>
        <w:t>3. Resultados KPUHP (Generados)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</w:t>
            </w:r>
          </w:p>
        </w:tc>
        <w:tc>
          <w:tcPr>
            <w:tcW w:type="dxa" w:w="2880"/>
          </w:tcPr>
          <w:p>
            <w:r>
              <w:t>SKU</w:t>
            </w:r>
          </w:p>
        </w:tc>
        <w:tc>
          <w:tcPr>
            <w:tcW w:type="dxa" w:w="2880"/>
          </w:tcPr>
          <w:p>
            <w:r>
              <w:t>TOTAL U45UH</w:t>
            </w:r>
          </w:p>
        </w:tc>
      </w:tr>
      <w:tr>
        <w:tc>
          <w:tcPr>
            <w:tcW w:type="dxa" w:w="2880"/>
          </w:tcPr>
          <w:p>
            <w:r>
              <w:t>111748</w:t>
            </w:r>
          </w:p>
        </w:tc>
        <w:tc>
          <w:tcPr>
            <w:tcW w:type="dxa" w:w="2880"/>
          </w:tcPr>
          <w:p>
            <w:r>
              <w:t xml:space="preserve">645014     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111747</w:t>
            </w:r>
          </w:p>
        </w:tc>
        <w:tc>
          <w:tcPr>
            <w:tcW w:type="dxa" w:w="2880"/>
          </w:tcPr>
          <w:p>
            <w:r>
              <w:t xml:space="preserve">026782     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111748</w:t>
            </w:r>
          </w:p>
        </w:tc>
        <w:tc>
          <w:tcPr>
            <w:tcW w:type="dxa" w:w="2880"/>
          </w:tcPr>
          <w:p>
            <w:r>
              <w:t xml:space="preserve">645017     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111748</w:t>
            </w:r>
          </w:p>
        </w:tc>
        <w:tc>
          <w:tcPr>
            <w:tcW w:type="dxa" w:w="2880"/>
          </w:tcPr>
          <w:p>
            <w:r>
              <w:t xml:space="preserve">645015     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111748</w:t>
            </w:r>
          </w:p>
        </w:tc>
        <w:tc>
          <w:tcPr>
            <w:tcW w:type="dxa" w:w="2880"/>
          </w:tcPr>
          <w:p>
            <w:r>
              <w:t xml:space="preserve">645016     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