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Transferencia WMS-INFOR - Orden 0000000451</w:t>
      </w:r>
    </w:p>
    <w:p>
      <w:r>
        <w:t xml:space="preserve">Fecha de generación: 25/08/2026 11:41:47 | </w:t>
      </w:r>
      <w:r>
        <w:t>Número de orden: 0000000451</w:t>
      </w:r>
    </w:p>
    <w:p>
      <w:pPr>
        <w:pStyle w:val="Heading2"/>
        <w:spacing w:before="120" w:after="60"/>
        <w:jc w:val="left"/>
      </w:pPr>
      <w:r>
        <w:t>Datos de la Transferencia (KTCHPWASIN)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745310</w:t>
            </w:r>
          </w:p>
        </w:tc>
        <w:tc>
          <w:tcPr>
            <w:tcW w:type="dxa" w:w="2029"/>
          </w:tcPr>
          <w:p>
            <w:r>
              <w:t>653</w:t>
            </w:r>
          </w:p>
        </w:tc>
        <w:tc>
          <w:tcPr>
            <w:tcW w:type="dxa" w:w="2029"/>
          </w:tcPr>
          <w:p>
            <w:r>
              <w:t xml:space="preserve">410606700004      </w:t>
            </w:r>
          </w:p>
        </w:tc>
        <w:tc>
          <w:tcPr>
            <w:tcW w:type="dxa" w:w="2029"/>
          </w:tcPr>
          <w:p>
            <w:r>
              <w:t>3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20260825</w:t>
            </w:r>
          </w:p>
        </w:tc>
        <w:tc>
          <w:tcPr>
            <w:tcW w:type="dxa" w:w="2029"/>
          </w:tcPr>
          <w:p>
            <w:r>
              <w:t>66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653_66_745310_1     </w:t>
            </w:r>
          </w:p>
        </w:tc>
        <w:tc>
          <w:tcPr>
            <w:tcW w:type="dxa" w:w="2029"/>
          </w:tcPr>
          <w:p>
            <w:r>
              <w:t xml:space="preserve">0000000451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Inicial (INVENTARIO_INICIAL)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106067              </w:t>
            </w:r>
          </w:p>
        </w:tc>
        <w:tc>
          <w:tcPr>
            <w:tcW w:type="dxa" w:w="2029"/>
          </w:tcPr>
          <w:p>
            <w:r>
              <w:t>10.00</w:t>
            </w:r>
          </w:p>
        </w:tc>
        <w:tc>
          <w:tcPr>
            <w:tcW w:type="dxa" w:w="2029"/>
          </w:tcPr>
          <w:p>
            <w:r>
              <w:t xml:space="preserve">653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/>
          </w:p>
        </w:tc>
        <w:tc>
          <w:tcPr>
            <w:tcW w:type="dxa" w:w="2029"/>
          </w:tcPr>
          <w:p>
            <w:r>
              <w:t xml:space="preserve">P                   </w:t>
            </w:r>
          </w:p>
        </w:tc>
        <w:tc>
          <w:tcPr>
            <w:tcW w:type="dxa" w:w="2029"/>
          </w:tcPr>
          <w:p>
            <w:r>
              <w:t xml:space="preserve">20260825            </w:t>
            </w:r>
          </w:p>
        </w:tc>
        <w:tc>
          <w:tcPr>
            <w:tcW w:type="dxa" w:w="2029"/>
          </w:tcPr>
          <w:p>
            <w:r>
              <w:t>3.00</w:t>
            </w:r>
          </w:p>
        </w:tc>
        <w:tc>
          <w:tcPr>
            <w:tcW w:type="dxa" w:w="2029"/>
          </w:tcPr>
          <w:p>
            <w:r>
              <w:t xml:space="preserve">0000000451          </w:t>
            </w:r>
          </w:p>
        </w:tc>
        <w:tc>
          <w:tcPr>
            <w:tcW w:type="dxa" w:w="2029"/>
          </w:tcPr>
          <w:p>
            <w:r>
              <w:t xml:space="preserve">653_66_745310_1               </w:t>
            </w:r>
          </w:p>
        </w:tc>
      </w:tr>
    </w:tbl>
    <w:p>
      <w:pPr>
        <w:pStyle w:val="Heading2"/>
        <w:spacing w:before="120" w:after="60"/>
        <w:jc w:val="left"/>
      </w:pPr>
      <w:r>
        <w:t>Datos KTCHPWINRC (KTCHPWINRC)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745310</w:t>
            </w:r>
          </w:p>
        </w:tc>
        <w:tc>
          <w:tcPr>
            <w:tcW w:type="dxa" w:w="2029"/>
          </w:tcPr>
          <w:p>
            <w:r>
              <w:t>653</w:t>
            </w:r>
          </w:p>
        </w:tc>
        <w:tc>
          <w:tcPr>
            <w:tcW w:type="dxa" w:w="2029"/>
          </w:tcPr>
          <w:p>
            <w:r>
              <w:t xml:space="preserve">410606700004      </w:t>
            </w:r>
          </w:p>
        </w:tc>
        <w:tc>
          <w:tcPr>
            <w:tcW w:type="dxa" w:w="2029"/>
          </w:tcPr>
          <w:p>
            <w:r>
              <w:t>3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20260825</w:t>
            </w:r>
          </w:p>
        </w:tc>
        <w:tc>
          <w:tcPr>
            <w:tcW w:type="dxa" w:w="2029"/>
          </w:tcPr>
          <w:p>
            <w:r>
              <w:t>66</w:t>
            </w:r>
          </w:p>
        </w:tc>
        <w:tc>
          <w:tcPr>
            <w:tcW w:type="dxa" w:w="2029"/>
          </w:tcPr>
          <w:p>
            <w:r>
              <w:t>745310</w:t>
            </w:r>
          </w:p>
        </w:tc>
        <w:tc>
          <w:tcPr>
            <w:tcW w:type="dxa" w:w="2029"/>
          </w:tcPr>
          <w:p>
            <w:r>
              <w:t xml:space="preserve">653_66_745310_1     </w:t>
            </w:r>
          </w:p>
        </w:tc>
        <w:tc>
          <w:tcPr>
            <w:tcW w:type="dxa" w:w="2029"/>
          </w:tcPr>
          <w:p>
            <w:r>
              <w:t xml:space="preserve">0000000451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Final (INVENTARIO_FINAL)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106067              </w:t>
            </w:r>
          </w:p>
        </w:tc>
        <w:tc>
          <w:tcPr>
            <w:tcW w:type="dxa" w:w="2029"/>
          </w:tcPr>
          <w:p>
            <w:r>
              <w:t>7.00</w:t>
            </w:r>
          </w:p>
        </w:tc>
        <w:tc>
          <w:tcPr>
            <w:tcW w:type="dxa" w:w="2029"/>
          </w:tcPr>
          <w:p>
            <w:r>
              <w:t xml:space="preserve">653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>
              <w:t>3.00</w:t>
            </w:r>
          </w:p>
        </w:tc>
        <w:tc>
          <w:tcPr>
            <w:tcW w:type="dxa" w:w="2029"/>
          </w:tcPr>
          <w:p>
            <w:r>
              <w:t xml:space="preserve">C                   </w:t>
            </w:r>
          </w:p>
        </w:tc>
        <w:tc>
          <w:tcPr>
            <w:tcW w:type="dxa" w:w="2029"/>
          </w:tcPr>
          <w:p>
            <w:r>
              <w:t xml:space="preserve">20260825            </w:t>
            </w:r>
          </w:p>
        </w:tc>
        <w:tc>
          <w:tcPr>
            <w:tcW w:type="dxa" w:w="2029"/>
          </w:tcPr>
          <w:p>
            <w:r>
              <w:t>3.00</w:t>
            </w:r>
          </w:p>
        </w:tc>
        <w:tc>
          <w:tcPr>
            <w:tcW w:type="dxa" w:w="2029"/>
          </w:tcPr>
          <w:p>
            <w:r>
              <w:t xml:space="preserve">0000000451          </w:t>
            </w:r>
          </w:p>
        </w:tc>
        <w:tc>
          <w:tcPr>
            <w:tcW w:type="dxa" w:w="2029"/>
          </w:tcPr>
          <w:p>
            <w:r>
              <w:t xml:space="preserve">653_66_745310_1               </w:t>
            </w:r>
          </w:p>
        </w:tc>
      </w:tr>
    </w:tbl>
    <w:p>
      <w:pPr>
        <w:pStyle w:val="Heading1"/>
      </w:pPr>
      <w:r>
        <w:t>Resultados de la Validación</w:t>
      </w:r>
    </w:p>
    <w:p>
      <w:r>
        <w:rPr>
          <w:b/>
        </w:rPr>
        <w:t xml:space="preserve">Estado: </w:t>
      </w:r>
      <w:r>
        <w:rPr>
          <w:b/>
          <w:color w:val="008000"/>
        </w:rPr>
        <w:t>OK</w:t>
      </w:r>
      <w:r>
        <w:t xml:space="preserve"> | </w:t>
      </w:r>
      <w:r>
        <w:rPr>
          <w:b/>
        </w:rPr>
        <w:t xml:space="preserve">Mensaje: </w:t>
      </w:r>
      <w:r>
        <w:t>Todas las validaciones de origen y destino son correctas</w:t>
      </w:r>
    </w:p>
    <w:p>
      <w:pPr>
        <w:pStyle w:val="Heading2"/>
        <w:spacing w:before="120" w:after="60"/>
        <w:jc w:val="left"/>
      </w:pPr>
      <w:r>
        <w:t>TABLA DE VALIDACIÓN - ORÍGENES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TRANSFER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106067</w:t>
            </w:r>
          </w:p>
        </w:tc>
        <w:tc>
          <w:tcPr>
            <w:tcW w:type="dxa" w:w="3189"/>
          </w:tcPr>
          <w:p>
            <w:r>
              <w:t>99</w:t>
            </w:r>
          </w:p>
        </w:tc>
        <w:tc>
          <w:tcPr>
            <w:tcW w:type="dxa" w:w="3189"/>
          </w:tcPr>
          <w:p>
            <w:r>
              <w:t>10</w:t>
            </w:r>
          </w:p>
        </w:tc>
        <w:tc>
          <w:tcPr>
            <w:tcW w:type="dxa" w:w="3189"/>
          </w:tcPr>
          <w:p>
            <w:r>
              <w:t>3</w:t>
            </w:r>
          </w:p>
        </w:tc>
        <w:tc>
          <w:tcPr>
            <w:tcW w:type="dxa" w:w="3189"/>
          </w:tcPr>
          <w:p>
            <w:r>
              <w:t>7</w:t>
            </w:r>
          </w:p>
        </w:tc>
        <w:tc>
          <w:tcPr>
            <w:tcW w:type="dxa" w:w="3189"/>
          </w:tcPr>
          <w:p>
            <w:r>
              <w:t>7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TABLA DE VALIDACIÓN - DESTINOS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RECIBIDO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106067</w:t>
            </w:r>
          </w:p>
        </w:tc>
        <w:tc>
          <w:tcPr>
            <w:tcW w:type="dxa" w:w="3189"/>
          </w:tcPr>
          <w:p>
            <w:r>
              <w:t>653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3</w:t>
            </w:r>
          </w:p>
        </w:tc>
        <w:tc>
          <w:tcPr>
            <w:tcW w:type="dxa" w:w="3189"/>
          </w:tcPr>
          <w:p>
            <w:r>
              <w:t>3</w:t>
            </w:r>
          </w:p>
        </w:tc>
        <w:tc>
          <w:tcPr>
            <w:tcW w:type="dxa" w:w="3189"/>
          </w:tcPr>
          <w:p>
            <w:r>
              <w:t>3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RESUMEN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64"/>
        <w:gridCol w:w="4464"/>
        <w:gridCol w:w="4464"/>
        <w:gridCol w:w="4464"/>
        <w:gridCol w:w="4464"/>
      </w:tblGrid>
      <w:tr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CORRECTOS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PORCENTAJE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4464"/>
          </w:tcPr>
          <w:p>
            <w:r>
              <w:t>ORÍGENES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  <w:tr>
        <w:tc>
          <w:tcPr>
            <w:tcW w:type="dxa" w:w="4464"/>
          </w:tcPr>
          <w:p>
            <w:r>
              <w:t>DESTINOS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  <w:tr>
        <w:tc>
          <w:tcPr>
            <w:tcW w:type="dxa" w:w="4464"/>
          </w:tcPr>
          <w:p>
            <w:r>
              <w:t>TOTAL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Resumen Inventario Inicial (SKU, ORIGEN)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INV_INICIAL_ORIGEN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INV_FINAL_ORIGEN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DIFERENCIA_ORIGEN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TOTAL_TRANSFERIDO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TOTAL_DESTINOS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DESTINOS</w:t>
            </w:r>
          </w:p>
        </w:tc>
      </w:tr>
      <w:tr>
        <w:tc>
          <w:tcPr>
            <w:tcW w:type="dxa" w:w="2790"/>
          </w:tcPr>
          <w:p>
            <w:r>
              <w:t>106067</w:t>
            </w:r>
          </w:p>
        </w:tc>
        <w:tc>
          <w:tcPr>
            <w:tcW w:type="dxa" w:w="2790"/>
          </w:tcPr>
          <w:p>
            <w:r>
              <w:t>99</w:t>
            </w:r>
          </w:p>
        </w:tc>
        <w:tc>
          <w:tcPr>
            <w:tcW w:type="dxa" w:w="2790"/>
          </w:tcPr>
          <w:p>
            <w:r>
              <w:t>10</w:t>
            </w:r>
          </w:p>
        </w:tc>
        <w:tc>
          <w:tcPr>
            <w:tcW w:type="dxa" w:w="2790"/>
          </w:tcPr>
          <w:p>
            <w:r>
              <w:t>7</w:t>
            </w:r>
          </w:p>
        </w:tc>
        <w:tc>
          <w:tcPr>
            <w:tcW w:type="dxa" w:w="2790"/>
          </w:tcPr>
          <w:p>
            <w:r>
              <w:t>-3</w:t>
            </w:r>
          </w:p>
        </w:tc>
        <w:tc>
          <w:tcPr>
            <w:tcW w:type="dxa" w:w="2790"/>
          </w:tcPr>
          <w:p>
            <w:r>
              <w:t>3</w:t>
            </w:r>
          </w:p>
        </w:tc>
        <w:tc>
          <w:tcPr>
            <w:tcW w:type="dxa" w:w="2790"/>
          </w:tcPr>
          <w:p>
            <w:r>
              <w:t>1</w:t>
            </w:r>
          </w:p>
        </w:tc>
        <w:tc>
          <w:tcPr>
            <w:tcW w:type="dxa" w:w="2790"/>
          </w:tcPr>
          <w:p>
            <w:r/>
          </w:p>
        </w:tc>
      </w:tr>
    </w:tbl>
    <w:p>
      <w:pPr>
        <w:pStyle w:val="Heading2"/>
      </w:pPr>
      <w:r>
        <w:t>Resumen de Movimientos por SKU</w:t>
      </w:r>
    </w:p>
    <w:p>
      <w:r>
        <w:rPr>
          <w:b/>
        </w:rPr>
        <w:t>Detalle de movimientos reales de inventario por SKU (solo movimientos &gt; 0, sin duplicados):</w:t>
      </w:r>
    </w:p>
    <w:p>
      <w:r>
        <w:rPr>
          <w:b/>
        </w:rPr>
        <w:t xml:space="preserve">NOTA: </w:t>
      </w:r>
      <w:r>
        <w:rPr>
          <w:b/>
          <w:color w:val="800080"/>
        </w:rPr>
        <w:t>INV_ORIGEN</w:t>
      </w:r>
      <w:r>
        <w:t xml:space="preserve"> e </w:t>
      </w:r>
      <w:r>
        <w:rPr>
          <w:b/>
          <w:color w:val="00648B"/>
        </w:rPr>
        <w:t>INV_DESTINO</w:t>
      </w:r>
      <w:r>
        <w:t xml:space="preserve"> muestran los valores del inventario INICIAL antes de la transferencia. </w:t>
      </w:r>
      <w:r>
        <w:rPr>
          <w:b/>
          <w:color w:val="808000"/>
        </w:rPr>
        <w:t>TOTAL_SKU</w:t>
      </w:r>
      <w:r>
        <w:t xml:space="preserve"> es el total de unidades movidas para ese SKU en todas las transferencias.</w:t>
      </w:r>
    </w:p>
    <w:p>
      <w:r>
        <w:rPr>
          <w:b/>
        </w:rPr>
        <w:t xml:space="preserve">UBICACIONES: </w:t>
      </w:r>
      <w:r>
        <w:rPr>
          <w:b/>
          <w:color w:val="B22222"/>
        </w:rPr>
        <w:t xml:space="preserve">ORIGEN </w:t>
      </w:r>
      <w:r>
        <w:t>(99)</w:t>
      </w:r>
      <w:r>
        <w:t xml:space="preserve"> → </w:t>
      </w:r>
      <w:r>
        <w:rPr>
          <w:b/>
          <w:color w:val="006400"/>
        </w:rPr>
        <w:t xml:space="preserve">DESTINOS </w:t>
      </w:r>
      <w:r>
        <w:t>(653)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INV_ORIGEN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INV_DESTINO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UNID_MV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TOTAL_SKU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RESULTADO</w:t>
            </w:r>
          </w:p>
        </w:tc>
      </w:tr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106067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99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653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10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3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3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[OK] OK</w:t>
            </w:r>
          </w:p>
        </w:tc>
      </w:tr>
    </w:tbl>
    <w:p>
      <w:pPr>
        <w:pStyle w:val="Heading2"/>
      </w:pPr>
      <w:r>
        <w:t>Métricas</w:t>
      </w:r>
    </w:p>
    <w:p>
      <w:r>
        <w:rPr>
          <w:b/>
        </w:rPr>
        <w:t xml:space="preserve">Registros: </w:t>
      </w:r>
      <w:r>
        <w:rPr>
          <w:b/>
        </w:rPr>
        <w:t xml:space="preserve">Inicial: </w:t>
      </w:r>
      <w:r>
        <w:rPr>
          <w:b/>
          <w:color w:val="B22222"/>
        </w:rPr>
        <w:t>1</w:t>
      </w:r>
      <w:r>
        <w:rPr>
          <w:b/>
        </w:rPr>
        <w:t xml:space="preserve"> | KTCHPWINRC: </w:t>
      </w:r>
      <w:r>
        <w:rPr>
          <w:b/>
          <w:color w:val="00008B"/>
        </w:rPr>
        <w:t>1</w:t>
      </w:r>
      <w:r>
        <w:rPr>
          <w:b/>
        </w:rPr>
        <w:t xml:space="preserve"> | Final: </w:t>
      </w:r>
      <w:r>
        <w:rPr>
          <w:b/>
          <w:color w:val="006400"/>
        </w:rPr>
        <w:t>1</w:t>
      </w:r>
    </w:p>
    <w:p>
      <w:pPr>
        <w:pStyle w:val="Heading1"/>
      </w:pPr>
      <w:r>
        <w:t>Resumen de la Transferencia</w:t>
      </w:r>
    </w:p>
    <w:p>
      <w:r>
        <w:t xml:space="preserve">Este reporte fue generado automáticamente por el Sistema de Automatización de Transferencias WMS-INFOR. </w:t>
      </w:r>
      <w:r>
        <w:t>El procesamiento incluyó la ejecución de PROCESAR_ORDENES, el comando SIWINTRACL y la consulta de tablas de inventario.</w:t>
      </w:r>
      <w:r>
        <w:rPr>
          <w:b/>
          <w:color w:val="008000"/>
        </w:rPr>
        <w:t xml:space="preserve"> [OK] ÉXITO: Se detectaron movimientos de saldos correctamente.</w:t>
      </w:r>
    </w:p>
    <w:sectPr w:rsidR="00FC693F" w:rsidRPr="0006063C" w:rsidSect="00034616">
      <w:pgSz w:w="23760" w:h="1684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