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Transferencia WMS-INFOR - Orden 1000000021</w:t>
      </w:r>
    </w:p>
    <w:p>
      <w:r>
        <w:t xml:space="preserve">Fecha de generación: 07/09/2026 11:17:40 | </w:t>
      </w:r>
      <w:r>
        <w:t>Número de orden: 1000000021</w:t>
      </w:r>
    </w:p>
    <w:p>
      <w:pPr>
        <w:pStyle w:val="Heading2"/>
        <w:spacing w:before="120" w:after="60"/>
        <w:jc w:val="left"/>
      </w:pPr>
      <w:r>
        <w:t>Datos de la Transferencia (KTCHPWASIN)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526</w:t>
            </w:r>
          </w:p>
        </w:tc>
        <w:tc>
          <w:tcPr>
            <w:tcW w:type="dxa" w:w="2029"/>
          </w:tcPr>
          <w:p>
            <w:r>
              <w:t xml:space="preserve">462185100010      </w:t>
            </w:r>
          </w:p>
        </w:tc>
        <w:tc>
          <w:tcPr>
            <w:tcW w:type="dxa" w:w="2029"/>
          </w:tcPr>
          <w:p>
            <w:r>
              <w:t>1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20260907</w:t>
            </w:r>
          </w:p>
        </w:tc>
        <w:tc>
          <w:tcPr>
            <w:tcW w:type="dxa" w:w="2029"/>
          </w:tcPr>
          <w:p>
            <w:r>
              <w:t>85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52685526000004401   </w:t>
            </w:r>
          </w:p>
        </w:tc>
        <w:tc>
          <w:tcPr>
            <w:tcW w:type="dxa" w:w="2029"/>
          </w:tcPr>
          <w:p>
            <w:r>
              <w:t xml:space="preserve">1000000021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Inicial (INVENTARIO_INICIAL)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621851              </w:t>
            </w:r>
          </w:p>
        </w:tc>
        <w:tc>
          <w:tcPr>
            <w:tcW w:type="dxa" w:w="2029"/>
          </w:tcPr>
          <w:p>
            <w:r>
              <w:t>13.00</w:t>
            </w:r>
          </w:p>
        </w:tc>
        <w:tc>
          <w:tcPr>
            <w:tcW w:type="dxa" w:w="2029"/>
          </w:tcPr>
          <w:p>
            <w:r>
              <w:t xml:space="preserve">526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P                   </w:t>
            </w:r>
          </w:p>
        </w:tc>
        <w:tc>
          <w:tcPr>
            <w:tcW w:type="dxa" w:w="2029"/>
          </w:tcPr>
          <w:p>
            <w:r>
              <w:t xml:space="preserve">20260907            </w:t>
            </w:r>
          </w:p>
        </w:tc>
        <w:tc>
          <w:tcPr>
            <w:tcW w:type="dxa" w:w="2029"/>
          </w:tcPr>
          <w:p>
            <w:r>
              <w:t>1.00</w:t>
            </w:r>
          </w:p>
        </w:tc>
        <w:tc>
          <w:tcPr>
            <w:tcW w:type="dxa" w:w="2029"/>
          </w:tcPr>
          <w:p>
            <w:r>
              <w:t xml:space="preserve">1000000021          </w:t>
            </w:r>
          </w:p>
        </w:tc>
        <w:tc>
          <w:tcPr>
            <w:tcW w:type="dxa" w:w="2029"/>
          </w:tcPr>
          <w:p>
            <w:r>
              <w:t xml:space="preserve">52685526000004401             </w:t>
            </w:r>
          </w:p>
        </w:tc>
      </w:tr>
    </w:tbl>
    <w:p>
      <w:pPr>
        <w:jc w:val="center"/>
      </w:pPr>
      <w:r>
        <w:rPr>
          <w:b/>
          <w:color w:val="A94442"/>
          <w:sz w:val="20"/>
        </w:rPr>
        <w:t>No hay datos disponibles para Datos KTCHPWINRC (KTCHPWINRC)</w:t>
      </w:r>
    </w:p>
    <w:p>
      <w:pPr>
        <w:jc w:val="center"/>
      </w:pPr>
      <w:r>
        <w:rPr>
          <w:b/>
          <w:color w:val="A94442"/>
          <w:sz w:val="20"/>
        </w:rPr>
        <w:t>No hay datos disponibles para Inventario Final (INVENTARIO_FINAL)</w:t>
      </w:r>
    </w:p>
    <w:p>
      <w:pPr>
        <w:pStyle w:val="Heading1"/>
      </w:pPr>
      <w:r>
        <w:t>Resultados de la Validación</w:t>
      </w:r>
    </w:p>
    <w:p>
      <w:r>
        <w:rPr>
          <w:b/>
        </w:rPr>
        <w:t xml:space="preserve">Estado: </w:t>
      </w:r>
      <w:r>
        <w:rPr>
          <w:b/>
          <w:color w:val="FF0000"/>
        </w:rPr>
        <w:t>ERROR</w:t>
      </w:r>
      <w:r>
        <w:t xml:space="preserve"> | </w:t>
      </w:r>
      <w:r>
        <w:rPr>
          <w:b/>
        </w:rPr>
        <w:t xml:space="preserve">Mensaje: </w:t>
      </w:r>
      <w:r>
        <w:t>Error en validación: Cannot convert non-finite values (NA or inf) to integer</w:t>
      </w:r>
    </w:p>
    <w:p>
      <w:pPr>
        <w:pStyle w:val="Heading2"/>
      </w:pPr>
      <w:r>
        <w:t>Métricas</w:t>
      </w:r>
    </w:p>
    <w:p>
      <w:r>
        <w:rPr>
          <w:b/>
        </w:rPr>
        <w:t xml:space="preserve">Registros: </w:t>
      </w:r>
      <w:r>
        <w:rPr>
          <w:b/>
        </w:rPr>
        <w:t xml:space="preserve">Inicial: </w:t>
      </w:r>
      <w:r>
        <w:rPr>
          <w:b/>
          <w:color w:val="B22222"/>
        </w:rPr>
        <w:t>1</w:t>
      </w:r>
      <w:r>
        <w:rPr>
          <w:b/>
        </w:rPr>
        <w:t xml:space="preserve"> | KTCHPWINRC: </w:t>
      </w:r>
      <w:r>
        <w:rPr>
          <w:b/>
          <w:color w:val="00008B"/>
        </w:rPr>
        <w:t>1</w:t>
      </w:r>
      <w:r>
        <w:rPr>
          <w:b/>
        </w:rPr>
        <w:t xml:space="preserve"> | Final: </w:t>
      </w:r>
      <w:r>
        <w:rPr>
          <w:b/>
          <w:color w:val="006400"/>
        </w:rPr>
        <w:t>0</w:t>
      </w:r>
    </w:p>
    <w:p>
      <w:pPr>
        <w:pStyle w:val="Heading1"/>
      </w:pPr>
      <w:r>
        <w:t>Resumen de la Transferencia</w:t>
      </w:r>
    </w:p>
    <w:p>
      <w:r>
        <w:t xml:space="preserve">Este reporte fue generado automáticamente por el Sistema de Automatización de Transferencias WMS-INFOR. </w:t>
      </w:r>
      <w:r>
        <w:t>El procesamiento incluyó la ejecución de PROCESAR_ORDENES, el comando SIWINTRACL y la consulta de tablas de inventario.</w:t>
      </w:r>
      <w:r>
        <w:rPr>
          <w:b/>
          <w:color w:val="FF0000"/>
        </w:rPr>
        <w:t xml:space="preserve"> ⚠️ ATENCIÓN: Se detectaron errores que requieren revisión manual.</w:t>
      </w:r>
    </w:p>
    <w:sectPr w:rsidR="00FC693F" w:rsidRPr="0006063C" w:rsidSect="00034616">
      <w:pgSz w:w="23760" w:h="1684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