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 de Transferencia - Orden 0000016436</w:t>
      </w:r>
    </w:p>
    <w:p>
      <w:r>
        <w:rPr>
          <w:b/>
        </w:rPr>
        <w:t>Fecha de generación: 18/08/2026 13:55:31</w:t>
        <w:br/>
      </w:r>
    </w:p>
    <w:p>
      <w:r>
        <w:rPr>
          <w:b/>
        </w:rPr>
        <w:t xml:space="preserve">Estado General de la Orden: </w:t>
      </w:r>
      <w:r>
        <w:rPr>
          <w:color w:val="008000"/>
        </w:rPr>
        <w:t>✅ TRANSFERENCIA EXITOSA Y CUADRADA</w:t>
      </w:r>
    </w:p>
    <w:p>
      <w:r>
        <w:t>Mensaje del sistema: Todas las validaciones de origen y destino son correctas</w:t>
      </w:r>
    </w:p>
    <w:p>
      <w:r>
        <w:t>--------------------------------------------------------------------------------</w:t>
      </w:r>
    </w:p>
    <w:p>
      <w:pPr>
        <w:pStyle w:val="Heading1"/>
      </w:pPr>
      <w:r>
        <w:t>Detalle de Movimientos por SKU</w:t>
      </w:r>
    </w:p>
    <w:p>
      <w:pPr>
        <w:pStyle w:val="Heading2"/>
      </w:pPr>
      <w:r>
        <w:t>📦 Resumen de Movimiento: SKU 589610</w:t>
      </w:r>
    </w:p>
    <w:p>
      <w:r>
        <w:rPr>
          <w:b/>
        </w:rPr>
        <w:t xml:space="preserve">Se ordenó mover: </w:t>
      </w:r>
      <w:r>
        <w:t>2 unidades</w:t>
        <w:br/>
      </w:r>
      <w:r>
        <w:rPr>
          <w:b/>
        </w:rPr>
        <w:t xml:space="preserve">De: </w:t>
      </w:r>
      <w:r>
        <w:t xml:space="preserve">Ubicación 99 </w:t>
      </w:r>
      <w:r>
        <w:rPr>
          <w:b/>
        </w:rPr>
        <w:t xml:space="preserve">➔ Hacia: </w:t>
      </w:r>
      <w:r>
        <w:t>Ubicación 98</w:t>
      </w:r>
    </w:p>
    <w:p>
      <w:pPr>
        <w:pStyle w:val="Heading3"/>
      </w:pPr>
      <w:r>
        <w:t>1. ¿Qué pasó en el Origen (99)?</w:t>
      </w:r>
    </w:p>
    <w:p>
      <w:pPr>
        <w:pStyle w:val="ListBullet"/>
      </w:pPr>
      <w:r>
        <w:t>Inventario antes del movimiento: 0</w:t>
      </w:r>
    </w:p>
    <w:p>
      <w:pPr>
        <w:pStyle w:val="ListBullet"/>
      </w:pPr>
      <w:r>
        <w:t>Se retiraron: -2</w:t>
      </w:r>
    </w:p>
    <w:p>
      <w:pPr>
        <w:pStyle w:val="ListBullet"/>
      </w:pPr>
      <w:r>
        <w:t>Inventario que debería quedar: -2</w:t>
      </w:r>
    </w:p>
    <w:p>
      <w:pPr>
        <w:pStyle w:val="ListBullet"/>
      </w:pPr>
      <w:r>
        <w:rPr>
          <w:b/>
        </w:rPr>
        <w:t xml:space="preserve">Inventario real registrado: </w:t>
      </w:r>
      <w:r>
        <w:t xml:space="preserve">-2 </w:t>
      </w:r>
      <w:r>
        <w:rPr>
          <w:color w:val="008000"/>
        </w:rPr>
        <w:t>✅ (Cuadre perfecto)</w:t>
      </w:r>
    </w:p>
    <w:p>
      <w:pPr>
        <w:pStyle w:val="Heading3"/>
      </w:pPr>
      <w:r>
        <w:t>2. ¿Qué pasó en el Destino (98)?</w:t>
      </w:r>
    </w:p>
    <w:p>
      <w:pPr>
        <w:pStyle w:val="ListBullet"/>
      </w:pPr>
      <w:r>
        <w:t>Inventario antes del movimiento: 0</w:t>
      </w:r>
    </w:p>
    <w:p>
      <w:pPr>
        <w:pStyle w:val="ListBullet"/>
      </w:pPr>
      <w:r>
        <w:t>Se recibieron: +2</w:t>
      </w:r>
    </w:p>
    <w:p>
      <w:pPr>
        <w:pStyle w:val="ListBullet"/>
      </w:pPr>
      <w:r>
        <w:t>Inventario que debería quedar: 2</w:t>
      </w:r>
    </w:p>
    <w:p>
      <w:pPr>
        <w:pStyle w:val="ListBullet"/>
      </w:pPr>
      <w:r>
        <w:rPr>
          <w:b/>
        </w:rPr>
        <w:t xml:space="preserve">Inventario real registrado: </w:t>
      </w:r>
      <w:r>
        <w:t xml:space="preserve">2 </w:t>
      </w:r>
      <w:r>
        <w:rPr>
          <w:color w:val="008000"/>
        </w:rPr>
        <w:t>✅ (Cuadre perfecto)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