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1160921926000R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15:16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7_pantalla_garantias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Pantalla garantías - Item 4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7_pantalla_garantias_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Item 4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Pantalla garantías - Item 5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7_pantalla_garantias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Item 5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Pantalla garantías - Item 6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7_pantalla_garantias_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Item 6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06_item_con_garantias_procesadas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3_formulario_clien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4_cliente_ingres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5_primer_nex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6_segundo_nex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6_segundo_nex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21: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8_menu_transaction_op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22: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9_formulario_entreg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23: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7_antes_finaliz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24: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17_antes_finaliz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25: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21_print_complet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