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5F148" w14:textId="64AF1BD1" w:rsidR="006C75D6" w:rsidRDefault="009D4DE2" w:rsidP="006C75D6">
      <w:pPr>
        <w:rPr>
          <w:u w:val="single"/>
        </w:rPr>
      </w:pPr>
      <w:r>
        <w:rPr>
          <w:u w:val="single"/>
        </w:rPr>
        <w:t>Summary-IMFSE Master thesis-Leo Willem (Maryland)</w:t>
      </w:r>
    </w:p>
    <w:p w14:paraId="2CCB2028" w14:textId="3B220B16" w:rsidR="009D4DE2" w:rsidRDefault="009D4DE2" w:rsidP="00314BE2">
      <w:pPr>
        <w:pStyle w:val="ListParagraph"/>
        <w:numPr>
          <w:ilvl w:val="0"/>
          <w:numId w:val="45"/>
        </w:numPr>
      </w:pPr>
      <w:r>
        <w:t>Pyrolysis model developed based on the first order Arrhenius equation</w:t>
      </w:r>
    </w:p>
    <w:p w14:paraId="2410224A" w14:textId="3688A821" w:rsidR="009D4DE2" w:rsidRDefault="009D4DE2" w:rsidP="00314BE2">
      <w:pPr>
        <w:pStyle w:val="ListParagraph"/>
        <w:numPr>
          <w:ilvl w:val="0"/>
          <w:numId w:val="45"/>
        </w:numPr>
      </w:pPr>
      <w:r>
        <w:t>Firebrands exposed to higher temperatures are fully pyrolyzed in the first seconds.</w:t>
      </w:r>
    </w:p>
    <w:p w14:paraId="10258C4E" w14:textId="474D3B75" w:rsidR="009D4DE2" w:rsidRDefault="009D4DE2" w:rsidP="00314BE2">
      <w:pPr>
        <w:pStyle w:val="ListParagraph"/>
        <w:numPr>
          <w:ilvl w:val="0"/>
          <w:numId w:val="45"/>
        </w:numPr>
      </w:pPr>
      <w:r>
        <w:t>Firebrands exposed to lower initial temperatures pyrolyzing sustain a long time.</w:t>
      </w:r>
    </w:p>
    <w:p w14:paraId="78EECBDF" w14:textId="1094C650" w:rsidR="009D4DE2" w:rsidRDefault="009D4DE2" w:rsidP="00314BE2">
      <w:pPr>
        <w:pStyle w:val="ListParagraph"/>
        <w:numPr>
          <w:ilvl w:val="0"/>
          <w:numId w:val="45"/>
        </w:numPr>
      </w:pPr>
      <w:r>
        <w:t>The thermal inertia of firebrands increases with the thickness and the density.</w:t>
      </w:r>
    </w:p>
    <w:p w14:paraId="41023E67" w14:textId="31C8B537" w:rsidR="009D4DE2" w:rsidRDefault="009D4DE2" w:rsidP="00314BE2">
      <w:pPr>
        <w:pStyle w:val="ListParagraph"/>
        <w:numPr>
          <w:ilvl w:val="0"/>
          <w:numId w:val="45"/>
        </w:numPr>
      </w:pPr>
      <w:r>
        <w:t>Char oxidation has not been considered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314BE2" w14:paraId="6C6AC5A4" w14:textId="77777777" w:rsidTr="00314BE2">
        <w:tc>
          <w:tcPr>
            <w:tcW w:w="1838" w:type="dxa"/>
          </w:tcPr>
          <w:p w14:paraId="6ED88B2B" w14:textId="178BF30E" w:rsidR="00314BE2" w:rsidRDefault="00314BE2" w:rsidP="00314BE2">
            <w:r>
              <w:t>Tree crown fire</w:t>
            </w:r>
          </w:p>
        </w:tc>
        <w:tc>
          <w:tcPr>
            <w:tcW w:w="7178" w:type="dxa"/>
          </w:tcPr>
          <w:p w14:paraId="045FDB3F" w14:textId="369FCE3A" w:rsidR="00314BE2" w:rsidRDefault="00314BE2" w:rsidP="00314BE2">
            <w:r>
              <w:t xml:space="preserve">100 MW : over 5 m </w:t>
            </w:r>
            <w:r>
              <w:sym w:font="Wingdings 2" w:char="F0CD"/>
            </w:r>
            <w:r>
              <w:t xml:space="preserve">10 m </w:t>
            </w:r>
            <w:r>
              <w:sym w:font="Wingdings 2" w:char="F0CD"/>
            </w:r>
            <w:r>
              <w:t xml:space="preserve"> 5 m region by pyrolysis gaseous MLRPUA</w:t>
            </w:r>
          </w:p>
        </w:tc>
      </w:tr>
      <w:tr w:rsidR="00314BE2" w14:paraId="26CC95A3" w14:textId="77777777" w:rsidTr="00314BE2">
        <w:tc>
          <w:tcPr>
            <w:tcW w:w="1838" w:type="dxa"/>
          </w:tcPr>
          <w:p w14:paraId="572D28E7" w14:textId="2CFC67A6" w:rsidR="00314BE2" w:rsidRDefault="00314BE2" w:rsidP="00314BE2">
            <w:r>
              <w:t>Wind speed</w:t>
            </w:r>
          </w:p>
        </w:tc>
        <w:tc>
          <w:tcPr>
            <w:tcW w:w="7178" w:type="dxa"/>
          </w:tcPr>
          <w:p w14:paraId="7A86F75D" w14:textId="532DC02D" w:rsidR="00314BE2" w:rsidRDefault="00314BE2" w:rsidP="00314BE2">
            <w:r>
              <w:t xml:space="preserve">6.7 m/s (chosen the medium value of </w:t>
            </w:r>
            <w:proofErr w:type="spellStart"/>
            <w:r>
              <w:t>Sardoy</w:t>
            </w:r>
            <w:proofErr w:type="spellEnd"/>
            <w:r>
              <w:t xml:space="preserve"> et al.) </w:t>
            </w:r>
            <w:proofErr w:type="spellStart"/>
            <w:r>
              <w:t>Monin-Obukov</w:t>
            </w:r>
            <w:proofErr w:type="spellEnd"/>
          </w:p>
        </w:tc>
      </w:tr>
      <w:tr w:rsidR="00314BE2" w14:paraId="78E0C488" w14:textId="77777777" w:rsidTr="00314BE2">
        <w:tc>
          <w:tcPr>
            <w:tcW w:w="1838" w:type="dxa"/>
          </w:tcPr>
          <w:p w14:paraId="11954298" w14:textId="31E4C356" w:rsidR="00314BE2" w:rsidRDefault="00314BE2" w:rsidP="00314BE2">
            <w:r>
              <w:t>Firebrand shape</w:t>
            </w:r>
          </w:p>
        </w:tc>
        <w:tc>
          <w:tcPr>
            <w:tcW w:w="7178" w:type="dxa"/>
          </w:tcPr>
          <w:p w14:paraId="2628736C" w14:textId="38DBB265" w:rsidR="00314BE2" w:rsidRDefault="00314BE2" w:rsidP="00314BE2">
            <w:r>
              <w:t>discs</w:t>
            </w:r>
          </w:p>
        </w:tc>
      </w:tr>
      <w:tr w:rsidR="00314BE2" w14:paraId="3CE0E4BF" w14:textId="77777777" w:rsidTr="00314BE2">
        <w:tc>
          <w:tcPr>
            <w:tcW w:w="1838" w:type="dxa"/>
          </w:tcPr>
          <w:p w14:paraId="61E08E7D" w14:textId="0604366E" w:rsidR="00314BE2" w:rsidRDefault="00314BE2" w:rsidP="00314BE2">
            <w:r>
              <w:t>Firebrand size</w:t>
            </w:r>
          </w:p>
        </w:tc>
        <w:tc>
          <w:tcPr>
            <w:tcW w:w="7178" w:type="dxa"/>
          </w:tcPr>
          <w:p w14:paraId="7EC73FA0" w14:textId="4B8127BE" w:rsidR="00314BE2" w:rsidRDefault="00314BE2" w:rsidP="00314BE2">
            <w:r>
              <w:t>4-10 cm diameter and 0.2 mm-100 mm thickness</w:t>
            </w:r>
          </w:p>
        </w:tc>
      </w:tr>
      <w:tr w:rsidR="00C85ED2" w14:paraId="1AA5BE5D" w14:textId="77777777" w:rsidTr="00314BE2">
        <w:tc>
          <w:tcPr>
            <w:tcW w:w="1838" w:type="dxa"/>
          </w:tcPr>
          <w:p w14:paraId="10879518" w14:textId="777DF449" w:rsidR="00C85ED2" w:rsidRDefault="00C85ED2" w:rsidP="00314BE2">
            <w:r>
              <w:t>Ember initial T</w:t>
            </w:r>
          </w:p>
        </w:tc>
        <w:tc>
          <w:tcPr>
            <w:tcW w:w="7178" w:type="dxa"/>
          </w:tcPr>
          <w:p w14:paraId="3C6F7344" w14:textId="6C173BB3" w:rsidR="00C85ED2" w:rsidRPr="00C85ED2" w:rsidRDefault="00C85ED2" w:rsidP="00314BE2">
            <w:r>
              <w:t xml:space="preserve">1044 </w:t>
            </w:r>
            <w:r>
              <w:rPr>
                <w:vertAlign w:val="superscript"/>
              </w:rPr>
              <w:t>0</w:t>
            </w:r>
            <w:r>
              <w:t>C</w:t>
            </w:r>
            <w:r w:rsidR="00623A30">
              <w:t xml:space="preserve"> (time-averaged local gas temperature)</w:t>
            </w:r>
            <w:r w:rsidR="00D4169E">
              <w:t xml:space="preserve"> </w:t>
            </w:r>
          </w:p>
        </w:tc>
      </w:tr>
      <w:tr w:rsidR="00314BE2" w14:paraId="32C70619" w14:textId="77777777" w:rsidTr="00314BE2">
        <w:tc>
          <w:tcPr>
            <w:tcW w:w="1838" w:type="dxa"/>
          </w:tcPr>
          <w:p w14:paraId="1AB44489" w14:textId="6F79E113" w:rsidR="00314BE2" w:rsidRDefault="00314BE2" w:rsidP="00314BE2">
            <w:r>
              <w:t>Domain</w:t>
            </w:r>
          </w:p>
        </w:tc>
        <w:tc>
          <w:tcPr>
            <w:tcW w:w="7178" w:type="dxa"/>
          </w:tcPr>
          <w:p w14:paraId="78F92C53" w14:textId="77777777" w:rsidR="00314BE2" w:rsidRDefault="00314BE2" w:rsidP="00314BE2">
            <w:r>
              <w:t xml:space="preserve">1001  m </w:t>
            </w:r>
            <w:r>
              <w:sym w:font="Wingdings 2" w:char="F0CD"/>
            </w:r>
            <w:r>
              <w:t xml:space="preserve">304 m </w:t>
            </w:r>
            <w:r>
              <w:sym w:font="Wingdings 2" w:char="F0CD"/>
            </w:r>
            <w:r>
              <w:t xml:space="preserve">140 m and </w:t>
            </w:r>
          </w:p>
          <w:p w14:paraId="10B60ABF" w14:textId="7CA7ECF1" w:rsidR="00314BE2" w:rsidRDefault="00314BE2" w:rsidP="00314BE2">
            <w:r>
              <w:t xml:space="preserve">16 meshes (1 </w:t>
            </w:r>
            <w:r>
              <w:sym w:font="Wingdings 2" w:char="F0CD"/>
            </w:r>
            <w:r>
              <w:t xml:space="preserve"> 0.5 m, 5 </w:t>
            </w:r>
            <w:r>
              <w:sym w:font="Wingdings 2" w:char="F0CD"/>
            </w:r>
            <w:r>
              <w:t xml:space="preserve"> 1 m, 4 </w:t>
            </w:r>
            <w:r>
              <w:sym w:font="Wingdings 2" w:char="F0CD"/>
            </w:r>
            <w:r>
              <w:t xml:space="preserve"> 2 m, 6 </w:t>
            </w:r>
            <w:r>
              <w:sym w:font="Wingdings 2" w:char="F0CD"/>
            </w:r>
            <w:r>
              <w:t xml:space="preserve"> 4 m)</w:t>
            </w:r>
          </w:p>
        </w:tc>
      </w:tr>
    </w:tbl>
    <w:p w14:paraId="49F9CB34" w14:textId="5139CCCA" w:rsidR="00970C3F" w:rsidRDefault="00970C3F" w:rsidP="00314B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30F7" w14:paraId="4F869AAC" w14:textId="77777777" w:rsidTr="007030F7">
        <w:tc>
          <w:tcPr>
            <w:tcW w:w="9016" w:type="dxa"/>
          </w:tcPr>
          <w:p w14:paraId="21B8F473" w14:textId="2118C4CF" w:rsidR="007030F7" w:rsidRDefault="007030F7" w:rsidP="00970C3F">
            <w:r>
              <w:rPr>
                <w:noProof/>
              </w:rPr>
              <w:drawing>
                <wp:inline distT="0" distB="0" distL="0" distR="0" wp14:anchorId="37EEE7F2" wp14:editId="47158EEC">
                  <wp:extent cx="5731510" cy="1954530"/>
                  <wp:effectExtent l="0" t="0" r="254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954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D41ED7" w14:textId="6E7B8566" w:rsidR="00970C3F" w:rsidRDefault="00970C3F" w:rsidP="00970C3F"/>
    <w:p w14:paraId="13B97E16" w14:textId="5AAFE9D6" w:rsidR="007030F7" w:rsidRDefault="007030F7" w:rsidP="00970C3F">
      <w:r w:rsidRPr="00314BE2">
        <w:rPr>
          <w:b/>
          <w:bCs/>
          <w:u w:val="single"/>
        </w:rPr>
        <w:t>Grid independence</w:t>
      </w:r>
      <w:r>
        <w:t xml:space="preserve"> done for </w:t>
      </w:r>
      <w:r w:rsidRPr="00314BE2">
        <w:rPr>
          <w:b/>
          <w:bCs/>
        </w:rPr>
        <w:t>0.5 m</w:t>
      </w:r>
      <w:r>
        <w:t xml:space="preserve"> , </w:t>
      </w:r>
      <w:r w:rsidRPr="00314BE2">
        <w:rPr>
          <w:b/>
          <w:bCs/>
        </w:rPr>
        <w:t>0.25 m</w:t>
      </w:r>
      <w:r>
        <w:t xml:space="preserve">, </w:t>
      </w:r>
      <w:r w:rsidRPr="00314BE2">
        <w:rPr>
          <w:b/>
          <w:bCs/>
        </w:rPr>
        <w:t>0.125 m</w:t>
      </w:r>
      <w:r>
        <w:t xml:space="preserve"> in terms of temperature and velocity vs height.</w:t>
      </w:r>
    </w:p>
    <w:p w14:paraId="29AAA3B1" w14:textId="049EF72C" w:rsidR="007030F7" w:rsidRDefault="007030F7" w:rsidP="00970C3F">
      <w:r>
        <w:t xml:space="preserve">Considered the graphical nature of plots and the % difference of peak-to-peak. </w:t>
      </w:r>
    </w:p>
    <w:p w14:paraId="617D0449" w14:textId="141A524B" w:rsidR="007030F7" w:rsidRDefault="007030F7" w:rsidP="00970C3F"/>
    <w:p w14:paraId="50D3BEB1" w14:textId="08870851" w:rsidR="007030F7" w:rsidRPr="00314BE2" w:rsidRDefault="007030F7" w:rsidP="00970C3F">
      <w:pPr>
        <w:rPr>
          <w:u w:val="single"/>
        </w:rPr>
      </w:pPr>
      <w:r w:rsidRPr="00314BE2">
        <w:rPr>
          <w:u w:val="single"/>
        </w:rPr>
        <w:t>Post processing</w:t>
      </w:r>
    </w:p>
    <w:p w14:paraId="3F56B709" w14:textId="46D05418" w:rsidR="007030F7" w:rsidRDefault="007030F7" w:rsidP="00970C3F">
      <w:r>
        <w:t>Mass and temperature of particles analysed by tracking along the position over the time by MATLAB postprocessing.</w:t>
      </w:r>
    </w:p>
    <w:p w14:paraId="58D8B4F0" w14:textId="178354B4" w:rsidR="007030F7" w:rsidRPr="00314BE2" w:rsidRDefault="007030F7" w:rsidP="00970C3F">
      <w:pPr>
        <w:rPr>
          <w:u w:val="single"/>
        </w:rPr>
      </w:pPr>
      <w:r w:rsidRPr="00314BE2">
        <w:rPr>
          <w:u w:val="single"/>
        </w:rPr>
        <w:t>Conclusion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30F7" w14:paraId="3050DA76" w14:textId="77777777" w:rsidTr="007030F7">
        <w:tc>
          <w:tcPr>
            <w:tcW w:w="9016" w:type="dxa"/>
          </w:tcPr>
          <w:p w14:paraId="313744A2" w14:textId="3D63AA3A" w:rsidR="007030F7" w:rsidRDefault="00CE1D7F" w:rsidP="00970C3F"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w0</m:t>
                  </m:r>
                </m:sup>
              </m:sSubSup>
              <m:r>
                <w:rPr>
                  <w:rFonts w:ascii="Cambria Math" w:hAnsi="Cambria Math"/>
                </w:rPr>
                <m:t>×τ≥1</m:t>
              </m:r>
            </m:oMath>
            <w:r w:rsidR="007030F7">
              <w:rPr>
                <w:rFonts w:eastAsiaTheme="minorEastAsia"/>
              </w:rPr>
              <w:t xml:space="preserve">   Firebrands are not lofted by plume and land on the ground flaming with maximum     travel distance of 10 m in the downstream.</w:t>
            </w:r>
          </w:p>
        </w:tc>
      </w:tr>
      <w:tr w:rsidR="007030F7" w14:paraId="428F126D" w14:textId="77777777" w:rsidTr="007030F7">
        <w:tc>
          <w:tcPr>
            <w:tcW w:w="9016" w:type="dxa"/>
          </w:tcPr>
          <w:p w14:paraId="28D9B204" w14:textId="2598AFA7" w:rsidR="007030F7" w:rsidRDefault="00CE1D7F" w:rsidP="00970C3F"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w0</m:t>
                  </m:r>
                </m:sup>
              </m:sSubSup>
              <m:r>
                <w:rPr>
                  <w:rFonts w:ascii="Cambria Math" w:hAnsi="Cambria Math"/>
                </w:rPr>
                <m:t>×τ≤0.6</m:t>
              </m:r>
            </m:oMath>
            <w:r w:rsidR="007030F7">
              <w:rPr>
                <w:rFonts w:eastAsiaTheme="minorEastAsia"/>
              </w:rPr>
              <w:t xml:space="preserve">   Firebrands are lofted by plume and travel at least 50 m from the fire.</w:t>
            </w:r>
          </w:p>
        </w:tc>
      </w:tr>
    </w:tbl>
    <w:p w14:paraId="24554014" w14:textId="6D975B61" w:rsidR="007030F7" w:rsidRDefault="007030F7" w:rsidP="00970C3F"/>
    <w:p w14:paraId="62997D8A" w14:textId="6DA00084" w:rsidR="007030F7" w:rsidRPr="007030F7" w:rsidRDefault="00CE1D7F" w:rsidP="00970C3F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w0</m:t>
            </m:r>
          </m:sup>
        </m:sSub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initial firebrand </m:t>
        </m:r>
        <m:r>
          <w:rPr>
            <w:rFonts w:ascii="Cambria Math" w:hAnsi="Cambria Math"/>
          </w:rPr>
          <m:t>density</m:t>
        </m:r>
      </m:oMath>
      <w:r w:rsidR="007030F7">
        <w:rPr>
          <w:rFonts w:eastAsiaTheme="minorEastAsia"/>
        </w:rPr>
        <w:t xml:space="preserve">,            </w:t>
      </w:r>
      <m:oMath>
        <m:r>
          <w:rPr>
            <w:rFonts w:ascii="Cambria Math" w:hAnsi="Cambria Math"/>
          </w:rPr>
          <m:t>τ-thickness</m:t>
        </m:r>
      </m:oMath>
    </w:p>
    <w:p w14:paraId="736816E9" w14:textId="3172494F" w:rsidR="007030F7" w:rsidRDefault="007030F7" w:rsidP="00970C3F"/>
    <w:p w14:paraId="73B2D1D5" w14:textId="4E35ED35" w:rsidR="00314BE2" w:rsidRDefault="00314BE2" w:rsidP="00970C3F"/>
    <w:p w14:paraId="05D9EC30" w14:textId="6F846BCA" w:rsidR="00314BE2" w:rsidRPr="00314BE2" w:rsidRDefault="00314BE2" w:rsidP="00970C3F">
      <w:pPr>
        <w:rPr>
          <w:u w:val="single"/>
        </w:rPr>
      </w:pPr>
      <w:r w:rsidRPr="00314BE2">
        <w:rPr>
          <w:u w:val="single"/>
        </w:rPr>
        <w:lastRenderedPageBreak/>
        <w:t>Prescribed forest fire-Filkov et al.</w:t>
      </w:r>
    </w:p>
    <w:p w14:paraId="3E7BDB2A" w14:textId="57C700B5" w:rsidR="007532D3" w:rsidRDefault="00314BE2" w:rsidP="00970C3F">
      <w:pPr>
        <w:rPr>
          <w:b/>
          <w:bCs/>
        </w:rPr>
      </w:pPr>
      <w:r>
        <w:t xml:space="preserve">Increased the depth of the fire up to 7 m based on ROS and fire residence time. </w:t>
      </w:r>
      <w:r w:rsidRPr="00314BE2">
        <w:rPr>
          <w:b/>
          <w:bCs/>
        </w:rPr>
        <w:t>(On going)</w:t>
      </w:r>
    </w:p>
    <w:p w14:paraId="087305E3" w14:textId="77777777" w:rsidR="007532D3" w:rsidRDefault="007532D3" w:rsidP="00970C3F">
      <w:pPr>
        <w:rPr>
          <w:b/>
          <w:bCs/>
        </w:rPr>
      </w:pPr>
    </w:p>
    <w:p w14:paraId="7871D293" w14:textId="46D3EDBE" w:rsidR="00314BE2" w:rsidRDefault="006818D7" w:rsidP="00970C3F">
      <w:pPr>
        <w:rPr>
          <w:u w:val="single"/>
        </w:rPr>
      </w:pPr>
      <w:r w:rsidRPr="006818D7">
        <w:rPr>
          <w:u w:val="single"/>
        </w:rPr>
        <w:t>Writings</w:t>
      </w:r>
    </w:p>
    <w:p w14:paraId="4ED66D69" w14:textId="2BD79DE1" w:rsidR="006818D7" w:rsidRDefault="006818D7" w:rsidP="006818D7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818D7">
        <w:rPr>
          <w:rFonts w:ascii="Times New Roman" w:hAnsi="Times New Roman" w:cs="Times New Roman"/>
          <w:bCs/>
          <w:sz w:val="24"/>
          <w:szCs w:val="24"/>
        </w:rPr>
        <w:t>Determining firebrand generation rate using physics-based modelling from experimental studies through inverse analysis</w:t>
      </w:r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 w:rsidRPr="006818D7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18D7">
        <w:rPr>
          <w:rFonts w:ascii="Times New Roman" w:hAnsi="Times New Roman" w:cs="Times New Roman"/>
          <w:b/>
          <w:sz w:val="24"/>
          <w:szCs w:val="24"/>
        </w:rPr>
        <w:t>going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69DC1A66" w14:textId="1602FD96" w:rsidR="006818D7" w:rsidRDefault="006818D7" w:rsidP="006818D7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Abstract and the presentation for ISILC (</w:t>
      </w:r>
      <w:r w:rsidRPr="006818D7">
        <w:rPr>
          <w:rFonts w:ascii="Times New Roman" w:hAnsi="Times New Roman" w:cs="Times New Roman"/>
          <w:b/>
          <w:sz w:val="24"/>
          <w:szCs w:val="24"/>
        </w:rPr>
        <w:t>completed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2A4D1724" w14:textId="406F5644" w:rsidR="007532D3" w:rsidRDefault="006818D7" w:rsidP="00970C3F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Review paper (</w:t>
      </w:r>
      <w:r w:rsidRPr="006818D7">
        <w:rPr>
          <w:rFonts w:ascii="Times New Roman" w:hAnsi="Times New Roman" w:cs="Times New Roman"/>
          <w:b/>
          <w:sz w:val="24"/>
          <w:szCs w:val="24"/>
        </w:rPr>
        <w:t>Almost completed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0A4D33DE" w14:textId="77777777" w:rsidR="007532D3" w:rsidRPr="007532D3" w:rsidRDefault="007532D3" w:rsidP="007532D3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9106203" w14:textId="77EF869E" w:rsidR="007532D3" w:rsidRPr="007532D3" w:rsidRDefault="007532D3" w:rsidP="007532D3">
      <w:pPr>
        <w:rPr>
          <w:u w:val="single"/>
        </w:rPr>
      </w:pPr>
      <w:r w:rsidRPr="007532D3">
        <w:rPr>
          <w:u w:val="single"/>
        </w:rPr>
        <w:t>Fuel consumption of vegetation data (Manzello et al, Filkov et al, Hu</w:t>
      </w:r>
      <w:r w:rsidR="000B4EBD">
        <w:rPr>
          <w:u w:val="single"/>
        </w:rPr>
        <w:t>d</w:t>
      </w:r>
      <w:r w:rsidRPr="007532D3">
        <w:rPr>
          <w:u w:val="single"/>
        </w:rPr>
        <w:t>son et al)</w:t>
      </w:r>
    </w:p>
    <w:p w14:paraId="6A53B9EB" w14:textId="559F4113" w:rsidR="007532D3" w:rsidRPr="006818D7" w:rsidRDefault="007532D3" w:rsidP="00970C3F">
      <w:pPr>
        <w:rPr>
          <w:u w:val="single"/>
        </w:rPr>
      </w:pPr>
      <w:r>
        <w:rPr>
          <w:u w:val="single"/>
        </w:rPr>
        <w:t xml:space="preserve">Link: </w:t>
      </w:r>
      <w:hyperlink r:id="rId9" w:history="1">
        <w:r w:rsidRPr="007532D3">
          <w:rPr>
            <w:rStyle w:val="Hyperlink"/>
          </w:rPr>
          <w:t>Fuel consumption of vegetation.x</w:t>
        </w:r>
        <w:r w:rsidRPr="007532D3">
          <w:rPr>
            <w:rStyle w:val="Hyperlink"/>
          </w:rPr>
          <w:t>l</w:t>
        </w:r>
        <w:r w:rsidRPr="007532D3">
          <w:rPr>
            <w:rStyle w:val="Hyperlink"/>
          </w:rPr>
          <w:t>sx</w:t>
        </w:r>
      </w:hyperlink>
    </w:p>
    <w:p w14:paraId="6C71C742" w14:textId="63F61DB8" w:rsidR="00314BE2" w:rsidRDefault="00314BE2" w:rsidP="00970C3F"/>
    <w:p w14:paraId="73DF07AA" w14:textId="77777777" w:rsidR="00314BE2" w:rsidRPr="006C75D6" w:rsidRDefault="00314BE2" w:rsidP="00970C3F"/>
    <w:sectPr w:rsidR="00314BE2" w:rsidRPr="006C7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0AA1E" w14:textId="77777777" w:rsidR="00CE1D7F" w:rsidRDefault="00CE1D7F" w:rsidP="0068018A">
      <w:pPr>
        <w:spacing w:after="0" w:line="240" w:lineRule="auto"/>
      </w:pPr>
      <w:r>
        <w:separator/>
      </w:r>
    </w:p>
  </w:endnote>
  <w:endnote w:type="continuationSeparator" w:id="0">
    <w:p w14:paraId="075AAC10" w14:textId="77777777" w:rsidR="00CE1D7F" w:rsidRDefault="00CE1D7F" w:rsidP="0068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3F6AD" w14:textId="77777777" w:rsidR="00CE1D7F" w:rsidRDefault="00CE1D7F" w:rsidP="0068018A">
      <w:pPr>
        <w:spacing w:after="0" w:line="240" w:lineRule="auto"/>
      </w:pPr>
      <w:r>
        <w:separator/>
      </w:r>
    </w:p>
  </w:footnote>
  <w:footnote w:type="continuationSeparator" w:id="0">
    <w:p w14:paraId="39BCCB4D" w14:textId="77777777" w:rsidR="00CE1D7F" w:rsidRDefault="00CE1D7F" w:rsidP="00680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C440F"/>
    <w:multiLevelType w:val="hybridMultilevel"/>
    <w:tmpl w:val="4928D7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45DC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E83901"/>
    <w:multiLevelType w:val="hybridMultilevel"/>
    <w:tmpl w:val="5AFC0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A67C7"/>
    <w:multiLevelType w:val="hybridMultilevel"/>
    <w:tmpl w:val="FD9612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976C5"/>
    <w:multiLevelType w:val="hybridMultilevel"/>
    <w:tmpl w:val="687855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84C76"/>
    <w:multiLevelType w:val="hybridMultilevel"/>
    <w:tmpl w:val="FD426B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17A8C"/>
    <w:multiLevelType w:val="hybridMultilevel"/>
    <w:tmpl w:val="1AFEF2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973B0"/>
    <w:multiLevelType w:val="hybridMultilevel"/>
    <w:tmpl w:val="F6909C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92BF5"/>
    <w:multiLevelType w:val="hybridMultilevel"/>
    <w:tmpl w:val="3CE473F6"/>
    <w:lvl w:ilvl="0" w:tplc="DCC61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8630D9"/>
    <w:multiLevelType w:val="hybridMultilevel"/>
    <w:tmpl w:val="7F7057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5C2D81"/>
    <w:multiLevelType w:val="hybridMultilevel"/>
    <w:tmpl w:val="AD3EB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A6D87"/>
    <w:multiLevelType w:val="hybridMultilevel"/>
    <w:tmpl w:val="3CE473F6"/>
    <w:lvl w:ilvl="0" w:tplc="DCC61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B85942"/>
    <w:multiLevelType w:val="hybridMultilevel"/>
    <w:tmpl w:val="08CA7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8229C4"/>
    <w:multiLevelType w:val="hybridMultilevel"/>
    <w:tmpl w:val="ED5C9C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5D0125"/>
    <w:multiLevelType w:val="hybridMultilevel"/>
    <w:tmpl w:val="50CE4C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65C76"/>
    <w:multiLevelType w:val="hybridMultilevel"/>
    <w:tmpl w:val="A30A25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B665F2"/>
    <w:multiLevelType w:val="hybridMultilevel"/>
    <w:tmpl w:val="9FC0276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CA33438"/>
    <w:multiLevelType w:val="hybridMultilevel"/>
    <w:tmpl w:val="F96C65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2C6D99"/>
    <w:multiLevelType w:val="hybridMultilevel"/>
    <w:tmpl w:val="A9C0C3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A63B0B"/>
    <w:multiLevelType w:val="hybridMultilevel"/>
    <w:tmpl w:val="88F81B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9B11BF"/>
    <w:multiLevelType w:val="hybridMultilevel"/>
    <w:tmpl w:val="73D42E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A75488"/>
    <w:multiLevelType w:val="hybridMultilevel"/>
    <w:tmpl w:val="4066F2A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831A7C"/>
    <w:multiLevelType w:val="hybridMultilevel"/>
    <w:tmpl w:val="55949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9A21E5"/>
    <w:multiLevelType w:val="hybridMultilevel"/>
    <w:tmpl w:val="203C05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157A30"/>
    <w:multiLevelType w:val="hybridMultilevel"/>
    <w:tmpl w:val="4DF4F34C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61D057C"/>
    <w:multiLevelType w:val="hybridMultilevel"/>
    <w:tmpl w:val="21146D8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94F2205"/>
    <w:multiLevelType w:val="hybridMultilevel"/>
    <w:tmpl w:val="8410C35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B57974"/>
    <w:multiLevelType w:val="hybridMultilevel"/>
    <w:tmpl w:val="720CDA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8A061D"/>
    <w:multiLevelType w:val="hybridMultilevel"/>
    <w:tmpl w:val="667ADC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C7F66"/>
    <w:multiLevelType w:val="hybridMultilevel"/>
    <w:tmpl w:val="D19E3A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2E19A2"/>
    <w:multiLevelType w:val="hybridMultilevel"/>
    <w:tmpl w:val="7DA0E6CA"/>
    <w:lvl w:ilvl="0" w:tplc="53160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CE17F06"/>
    <w:multiLevelType w:val="hybridMultilevel"/>
    <w:tmpl w:val="992CD8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6052E9"/>
    <w:multiLevelType w:val="hybridMultilevel"/>
    <w:tmpl w:val="F40276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5A6AFB"/>
    <w:multiLevelType w:val="hybridMultilevel"/>
    <w:tmpl w:val="76201B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B16095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29714A"/>
    <w:multiLevelType w:val="hybridMultilevel"/>
    <w:tmpl w:val="F0E08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3B5368"/>
    <w:multiLevelType w:val="hybridMultilevel"/>
    <w:tmpl w:val="FD369E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145DBE"/>
    <w:multiLevelType w:val="hybridMultilevel"/>
    <w:tmpl w:val="0B4CC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3D0E69"/>
    <w:multiLevelType w:val="hybridMultilevel"/>
    <w:tmpl w:val="21CCDD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1A5134"/>
    <w:multiLevelType w:val="hybridMultilevel"/>
    <w:tmpl w:val="E1C86F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7133D7"/>
    <w:multiLevelType w:val="hybridMultilevel"/>
    <w:tmpl w:val="7370FE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911EF4"/>
    <w:multiLevelType w:val="hybridMultilevel"/>
    <w:tmpl w:val="539C15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2F0B78"/>
    <w:multiLevelType w:val="hybridMultilevel"/>
    <w:tmpl w:val="8F46F0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2E4D4C"/>
    <w:multiLevelType w:val="hybridMultilevel"/>
    <w:tmpl w:val="A9C0C3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66424B"/>
    <w:multiLevelType w:val="hybridMultilevel"/>
    <w:tmpl w:val="0804E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B9254F"/>
    <w:multiLevelType w:val="hybridMultilevel"/>
    <w:tmpl w:val="F03A9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5"/>
  </w:num>
  <w:num w:numId="3">
    <w:abstractNumId w:val="12"/>
  </w:num>
  <w:num w:numId="4">
    <w:abstractNumId w:val="44"/>
  </w:num>
  <w:num w:numId="5">
    <w:abstractNumId w:val="13"/>
  </w:num>
  <w:num w:numId="6">
    <w:abstractNumId w:val="10"/>
  </w:num>
  <w:num w:numId="7">
    <w:abstractNumId w:val="41"/>
  </w:num>
  <w:num w:numId="8">
    <w:abstractNumId w:val="21"/>
  </w:num>
  <w:num w:numId="9">
    <w:abstractNumId w:val="26"/>
  </w:num>
  <w:num w:numId="10">
    <w:abstractNumId w:val="37"/>
  </w:num>
  <w:num w:numId="11">
    <w:abstractNumId w:val="14"/>
  </w:num>
  <w:num w:numId="12">
    <w:abstractNumId w:val="4"/>
  </w:num>
  <w:num w:numId="13">
    <w:abstractNumId w:val="42"/>
  </w:num>
  <w:num w:numId="14">
    <w:abstractNumId w:val="45"/>
  </w:num>
  <w:num w:numId="15">
    <w:abstractNumId w:val="3"/>
  </w:num>
  <w:num w:numId="16">
    <w:abstractNumId w:val="23"/>
  </w:num>
  <w:num w:numId="17">
    <w:abstractNumId w:val="33"/>
  </w:num>
  <w:num w:numId="18">
    <w:abstractNumId w:val="30"/>
  </w:num>
  <w:num w:numId="19">
    <w:abstractNumId w:val="32"/>
  </w:num>
  <w:num w:numId="20">
    <w:abstractNumId w:val="20"/>
  </w:num>
  <w:num w:numId="21">
    <w:abstractNumId w:val="31"/>
  </w:num>
  <w:num w:numId="22">
    <w:abstractNumId w:val="29"/>
  </w:num>
  <w:num w:numId="23">
    <w:abstractNumId w:val="25"/>
  </w:num>
  <w:num w:numId="24">
    <w:abstractNumId w:val="16"/>
  </w:num>
  <w:num w:numId="25">
    <w:abstractNumId w:val="24"/>
  </w:num>
  <w:num w:numId="26">
    <w:abstractNumId w:val="15"/>
  </w:num>
  <w:num w:numId="27">
    <w:abstractNumId w:val="19"/>
  </w:num>
  <w:num w:numId="28">
    <w:abstractNumId w:val="22"/>
  </w:num>
  <w:num w:numId="29">
    <w:abstractNumId w:val="34"/>
  </w:num>
  <w:num w:numId="30">
    <w:abstractNumId w:val="1"/>
  </w:num>
  <w:num w:numId="31">
    <w:abstractNumId w:val="9"/>
  </w:num>
  <w:num w:numId="32">
    <w:abstractNumId w:val="17"/>
  </w:num>
  <w:num w:numId="33">
    <w:abstractNumId w:val="18"/>
  </w:num>
  <w:num w:numId="34">
    <w:abstractNumId w:val="43"/>
  </w:num>
  <w:num w:numId="35">
    <w:abstractNumId w:val="11"/>
  </w:num>
  <w:num w:numId="36">
    <w:abstractNumId w:val="8"/>
  </w:num>
  <w:num w:numId="37">
    <w:abstractNumId w:val="40"/>
  </w:num>
  <w:num w:numId="38">
    <w:abstractNumId w:val="7"/>
  </w:num>
  <w:num w:numId="39">
    <w:abstractNumId w:val="0"/>
  </w:num>
  <w:num w:numId="40">
    <w:abstractNumId w:val="5"/>
  </w:num>
  <w:num w:numId="41">
    <w:abstractNumId w:val="27"/>
  </w:num>
  <w:num w:numId="42">
    <w:abstractNumId w:val="2"/>
  </w:num>
  <w:num w:numId="43">
    <w:abstractNumId w:val="6"/>
  </w:num>
  <w:num w:numId="44">
    <w:abstractNumId w:val="28"/>
  </w:num>
  <w:num w:numId="45">
    <w:abstractNumId w:val="39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0MDI3NjMxMjA1NDNQ0lEKTi0uzszPAykwqQUAZr2pmi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0szdsv0m2xrekee2e85spd1rxxdfrfzaxx5&quot;&gt;My EndNote Library2&lt;record-ids&gt;&lt;item&gt;90&lt;/item&gt;&lt;item&gt;91&lt;/item&gt;&lt;/record-ids&gt;&lt;/item&gt;&lt;/Libraries&gt;"/>
  </w:docVars>
  <w:rsids>
    <w:rsidRoot w:val="00C926D1"/>
    <w:rsid w:val="000046AB"/>
    <w:rsid w:val="00005E6D"/>
    <w:rsid w:val="00011AB0"/>
    <w:rsid w:val="00021470"/>
    <w:rsid w:val="00022D5A"/>
    <w:rsid w:val="00027BDE"/>
    <w:rsid w:val="00034E8B"/>
    <w:rsid w:val="000358AF"/>
    <w:rsid w:val="00036466"/>
    <w:rsid w:val="000474D8"/>
    <w:rsid w:val="00050CC4"/>
    <w:rsid w:val="00053AB8"/>
    <w:rsid w:val="00054207"/>
    <w:rsid w:val="00062D01"/>
    <w:rsid w:val="0007074A"/>
    <w:rsid w:val="00080C2F"/>
    <w:rsid w:val="0008211E"/>
    <w:rsid w:val="000922A3"/>
    <w:rsid w:val="000932D4"/>
    <w:rsid w:val="000A4FA1"/>
    <w:rsid w:val="000B095D"/>
    <w:rsid w:val="000B4EBD"/>
    <w:rsid w:val="000B68E8"/>
    <w:rsid w:val="000C5BDF"/>
    <w:rsid w:val="000D2831"/>
    <w:rsid w:val="000D36B4"/>
    <w:rsid w:val="000D68DE"/>
    <w:rsid w:val="000E736F"/>
    <w:rsid w:val="000F3C5D"/>
    <w:rsid w:val="000F7FA3"/>
    <w:rsid w:val="00101599"/>
    <w:rsid w:val="00101C3C"/>
    <w:rsid w:val="001042C6"/>
    <w:rsid w:val="00104AB2"/>
    <w:rsid w:val="00112DA6"/>
    <w:rsid w:val="00116C97"/>
    <w:rsid w:val="001171B5"/>
    <w:rsid w:val="00117872"/>
    <w:rsid w:val="00120CED"/>
    <w:rsid w:val="001266EE"/>
    <w:rsid w:val="00127128"/>
    <w:rsid w:val="001335FF"/>
    <w:rsid w:val="001413E7"/>
    <w:rsid w:val="0014243B"/>
    <w:rsid w:val="00143C6E"/>
    <w:rsid w:val="00144E0C"/>
    <w:rsid w:val="00153571"/>
    <w:rsid w:val="00154CD8"/>
    <w:rsid w:val="00157504"/>
    <w:rsid w:val="00157B4C"/>
    <w:rsid w:val="00163609"/>
    <w:rsid w:val="00185140"/>
    <w:rsid w:val="001A1439"/>
    <w:rsid w:val="001A7B3D"/>
    <w:rsid w:val="001B2C3D"/>
    <w:rsid w:val="001B5819"/>
    <w:rsid w:val="001C2033"/>
    <w:rsid w:val="001D0D6A"/>
    <w:rsid w:val="001E0FF2"/>
    <w:rsid w:val="001E25E0"/>
    <w:rsid w:val="001E3928"/>
    <w:rsid w:val="001E3EA0"/>
    <w:rsid w:val="001E7E9A"/>
    <w:rsid w:val="001F6382"/>
    <w:rsid w:val="00201904"/>
    <w:rsid w:val="002022A2"/>
    <w:rsid w:val="00213E10"/>
    <w:rsid w:val="00220E81"/>
    <w:rsid w:val="00221910"/>
    <w:rsid w:val="002223E4"/>
    <w:rsid w:val="00222791"/>
    <w:rsid w:val="00222BF0"/>
    <w:rsid w:val="00222CF0"/>
    <w:rsid w:val="00227C0F"/>
    <w:rsid w:val="002362EA"/>
    <w:rsid w:val="00236EBB"/>
    <w:rsid w:val="0024200A"/>
    <w:rsid w:val="002461FA"/>
    <w:rsid w:val="00254FF8"/>
    <w:rsid w:val="00256F4F"/>
    <w:rsid w:val="00261EF5"/>
    <w:rsid w:val="002626F0"/>
    <w:rsid w:val="00263334"/>
    <w:rsid w:val="00264E15"/>
    <w:rsid w:val="00265592"/>
    <w:rsid w:val="002710B4"/>
    <w:rsid w:val="00271BF5"/>
    <w:rsid w:val="0027206D"/>
    <w:rsid w:val="0027441C"/>
    <w:rsid w:val="00275872"/>
    <w:rsid w:val="0027719A"/>
    <w:rsid w:val="00282713"/>
    <w:rsid w:val="00282C68"/>
    <w:rsid w:val="00295364"/>
    <w:rsid w:val="0029777B"/>
    <w:rsid w:val="002A1D9D"/>
    <w:rsid w:val="002A21C6"/>
    <w:rsid w:val="002A537B"/>
    <w:rsid w:val="002A5BAD"/>
    <w:rsid w:val="002A5FD8"/>
    <w:rsid w:val="002C4074"/>
    <w:rsid w:val="002C56E5"/>
    <w:rsid w:val="002C62E2"/>
    <w:rsid w:val="002C6F41"/>
    <w:rsid w:val="002C71B3"/>
    <w:rsid w:val="002C7D3E"/>
    <w:rsid w:val="002D3066"/>
    <w:rsid w:val="002D44F8"/>
    <w:rsid w:val="002E1B61"/>
    <w:rsid w:val="002E4C8D"/>
    <w:rsid w:val="002E4D49"/>
    <w:rsid w:val="002F4531"/>
    <w:rsid w:val="002F5E51"/>
    <w:rsid w:val="002F66AE"/>
    <w:rsid w:val="00300C55"/>
    <w:rsid w:val="00313F7D"/>
    <w:rsid w:val="00314BE2"/>
    <w:rsid w:val="003255F2"/>
    <w:rsid w:val="003336F5"/>
    <w:rsid w:val="00341E22"/>
    <w:rsid w:val="003423CB"/>
    <w:rsid w:val="00350347"/>
    <w:rsid w:val="00351A4B"/>
    <w:rsid w:val="0035599A"/>
    <w:rsid w:val="00360B39"/>
    <w:rsid w:val="00365552"/>
    <w:rsid w:val="00367734"/>
    <w:rsid w:val="00372B05"/>
    <w:rsid w:val="00377F89"/>
    <w:rsid w:val="0038619B"/>
    <w:rsid w:val="00387888"/>
    <w:rsid w:val="003930EE"/>
    <w:rsid w:val="00397FA3"/>
    <w:rsid w:val="003A0EEC"/>
    <w:rsid w:val="003A6A03"/>
    <w:rsid w:val="003A797B"/>
    <w:rsid w:val="003A7DBC"/>
    <w:rsid w:val="003B7518"/>
    <w:rsid w:val="003C1082"/>
    <w:rsid w:val="003C24D3"/>
    <w:rsid w:val="003C3FBD"/>
    <w:rsid w:val="003D5BA1"/>
    <w:rsid w:val="003D777F"/>
    <w:rsid w:val="003E0A34"/>
    <w:rsid w:val="003E0E0E"/>
    <w:rsid w:val="003E18DE"/>
    <w:rsid w:val="003E2C0F"/>
    <w:rsid w:val="003E3EA0"/>
    <w:rsid w:val="003F02FE"/>
    <w:rsid w:val="00400A97"/>
    <w:rsid w:val="0041690D"/>
    <w:rsid w:val="00422725"/>
    <w:rsid w:val="00426798"/>
    <w:rsid w:val="004321F9"/>
    <w:rsid w:val="00432913"/>
    <w:rsid w:val="004335EE"/>
    <w:rsid w:val="00435ACE"/>
    <w:rsid w:val="0043730D"/>
    <w:rsid w:val="00444360"/>
    <w:rsid w:val="00446C1F"/>
    <w:rsid w:val="0045532F"/>
    <w:rsid w:val="00462FB9"/>
    <w:rsid w:val="004664A6"/>
    <w:rsid w:val="00472E9F"/>
    <w:rsid w:val="0047634B"/>
    <w:rsid w:val="00483E09"/>
    <w:rsid w:val="00494F48"/>
    <w:rsid w:val="00495D6C"/>
    <w:rsid w:val="00497B3F"/>
    <w:rsid w:val="004B2767"/>
    <w:rsid w:val="004B5560"/>
    <w:rsid w:val="004B5DF0"/>
    <w:rsid w:val="004B5E04"/>
    <w:rsid w:val="004C0D00"/>
    <w:rsid w:val="004C104F"/>
    <w:rsid w:val="004C4F0F"/>
    <w:rsid w:val="004C7525"/>
    <w:rsid w:val="004D6EAC"/>
    <w:rsid w:val="004D6F73"/>
    <w:rsid w:val="004E4286"/>
    <w:rsid w:val="004F6E20"/>
    <w:rsid w:val="005126F7"/>
    <w:rsid w:val="0051586B"/>
    <w:rsid w:val="00522216"/>
    <w:rsid w:val="00525330"/>
    <w:rsid w:val="00525B0E"/>
    <w:rsid w:val="005359F3"/>
    <w:rsid w:val="005364B1"/>
    <w:rsid w:val="00536FE2"/>
    <w:rsid w:val="005578A8"/>
    <w:rsid w:val="00562573"/>
    <w:rsid w:val="005646D6"/>
    <w:rsid w:val="0057026D"/>
    <w:rsid w:val="00574984"/>
    <w:rsid w:val="00574C8B"/>
    <w:rsid w:val="0057538A"/>
    <w:rsid w:val="00577F0D"/>
    <w:rsid w:val="005851CB"/>
    <w:rsid w:val="00586524"/>
    <w:rsid w:val="005907F6"/>
    <w:rsid w:val="005A570F"/>
    <w:rsid w:val="005A5FE6"/>
    <w:rsid w:val="005A6707"/>
    <w:rsid w:val="005A7A1A"/>
    <w:rsid w:val="005B6271"/>
    <w:rsid w:val="005C42D7"/>
    <w:rsid w:val="005C647B"/>
    <w:rsid w:val="005D0EF1"/>
    <w:rsid w:val="005D438B"/>
    <w:rsid w:val="005E0D60"/>
    <w:rsid w:val="005E36E4"/>
    <w:rsid w:val="005E5B77"/>
    <w:rsid w:val="005F476F"/>
    <w:rsid w:val="005F6808"/>
    <w:rsid w:val="00612729"/>
    <w:rsid w:val="00614513"/>
    <w:rsid w:val="00614988"/>
    <w:rsid w:val="00623A30"/>
    <w:rsid w:val="00625DF5"/>
    <w:rsid w:val="00631825"/>
    <w:rsid w:val="0063591F"/>
    <w:rsid w:val="00636375"/>
    <w:rsid w:val="0064172A"/>
    <w:rsid w:val="0064302E"/>
    <w:rsid w:val="006470A6"/>
    <w:rsid w:val="00652E1C"/>
    <w:rsid w:val="00654721"/>
    <w:rsid w:val="0065659C"/>
    <w:rsid w:val="00664C0A"/>
    <w:rsid w:val="006717B5"/>
    <w:rsid w:val="0068018A"/>
    <w:rsid w:val="006818D7"/>
    <w:rsid w:val="00683B81"/>
    <w:rsid w:val="00690CF3"/>
    <w:rsid w:val="006A2758"/>
    <w:rsid w:val="006A2EF9"/>
    <w:rsid w:val="006A3B2C"/>
    <w:rsid w:val="006A408E"/>
    <w:rsid w:val="006A5301"/>
    <w:rsid w:val="006A5D94"/>
    <w:rsid w:val="006A6028"/>
    <w:rsid w:val="006B0F36"/>
    <w:rsid w:val="006B10A0"/>
    <w:rsid w:val="006B2521"/>
    <w:rsid w:val="006B3352"/>
    <w:rsid w:val="006B5597"/>
    <w:rsid w:val="006B5D83"/>
    <w:rsid w:val="006B66D8"/>
    <w:rsid w:val="006C1076"/>
    <w:rsid w:val="006C75D6"/>
    <w:rsid w:val="006D3896"/>
    <w:rsid w:val="006E211E"/>
    <w:rsid w:val="006E3485"/>
    <w:rsid w:val="006E5E8E"/>
    <w:rsid w:val="006F123B"/>
    <w:rsid w:val="006F5269"/>
    <w:rsid w:val="006F60C3"/>
    <w:rsid w:val="00700509"/>
    <w:rsid w:val="007030F7"/>
    <w:rsid w:val="0070560D"/>
    <w:rsid w:val="00706854"/>
    <w:rsid w:val="00706BFB"/>
    <w:rsid w:val="00711E1F"/>
    <w:rsid w:val="00712A3D"/>
    <w:rsid w:val="00717702"/>
    <w:rsid w:val="00720076"/>
    <w:rsid w:val="00720F1D"/>
    <w:rsid w:val="0072198C"/>
    <w:rsid w:val="007219ED"/>
    <w:rsid w:val="00724332"/>
    <w:rsid w:val="0073795D"/>
    <w:rsid w:val="007532D3"/>
    <w:rsid w:val="00754448"/>
    <w:rsid w:val="00762122"/>
    <w:rsid w:val="00766A65"/>
    <w:rsid w:val="007705E5"/>
    <w:rsid w:val="00772A5E"/>
    <w:rsid w:val="00773FC7"/>
    <w:rsid w:val="00780452"/>
    <w:rsid w:val="0078215A"/>
    <w:rsid w:val="00782DB1"/>
    <w:rsid w:val="00783804"/>
    <w:rsid w:val="00784095"/>
    <w:rsid w:val="00791488"/>
    <w:rsid w:val="00791CD1"/>
    <w:rsid w:val="00792C87"/>
    <w:rsid w:val="0079466C"/>
    <w:rsid w:val="00797E2F"/>
    <w:rsid w:val="007A3B98"/>
    <w:rsid w:val="007A49E4"/>
    <w:rsid w:val="007B3972"/>
    <w:rsid w:val="007B5AB5"/>
    <w:rsid w:val="007B62EF"/>
    <w:rsid w:val="007B738D"/>
    <w:rsid w:val="007C2047"/>
    <w:rsid w:val="007C26BA"/>
    <w:rsid w:val="007C50FD"/>
    <w:rsid w:val="007C5DD4"/>
    <w:rsid w:val="007E084B"/>
    <w:rsid w:val="007E204D"/>
    <w:rsid w:val="007E4CB1"/>
    <w:rsid w:val="007E736B"/>
    <w:rsid w:val="007F10D6"/>
    <w:rsid w:val="007F363C"/>
    <w:rsid w:val="00801D0A"/>
    <w:rsid w:val="0080490D"/>
    <w:rsid w:val="00823BD6"/>
    <w:rsid w:val="0083057E"/>
    <w:rsid w:val="00847A87"/>
    <w:rsid w:val="00851454"/>
    <w:rsid w:val="008527C8"/>
    <w:rsid w:val="00854E80"/>
    <w:rsid w:val="00870430"/>
    <w:rsid w:val="008706E9"/>
    <w:rsid w:val="00871781"/>
    <w:rsid w:val="00871BF7"/>
    <w:rsid w:val="00872B9C"/>
    <w:rsid w:val="00881E2A"/>
    <w:rsid w:val="0088431E"/>
    <w:rsid w:val="00884F58"/>
    <w:rsid w:val="00885E9A"/>
    <w:rsid w:val="0089068A"/>
    <w:rsid w:val="00894260"/>
    <w:rsid w:val="008948CE"/>
    <w:rsid w:val="00897C39"/>
    <w:rsid w:val="008A4482"/>
    <w:rsid w:val="008A4D3C"/>
    <w:rsid w:val="008A569D"/>
    <w:rsid w:val="008A6B79"/>
    <w:rsid w:val="008B4098"/>
    <w:rsid w:val="008B422F"/>
    <w:rsid w:val="008C5E38"/>
    <w:rsid w:val="008C6A02"/>
    <w:rsid w:val="008D71B1"/>
    <w:rsid w:val="008E4035"/>
    <w:rsid w:val="008E4688"/>
    <w:rsid w:val="008E61AF"/>
    <w:rsid w:val="008E62D3"/>
    <w:rsid w:val="008F315D"/>
    <w:rsid w:val="008F4C86"/>
    <w:rsid w:val="00904F86"/>
    <w:rsid w:val="00906C92"/>
    <w:rsid w:val="00914102"/>
    <w:rsid w:val="00914627"/>
    <w:rsid w:val="00916C4A"/>
    <w:rsid w:val="00922782"/>
    <w:rsid w:val="0092306C"/>
    <w:rsid w:val="00923D90"/>
    <w:rsid w:val="00925DBB"/>
    <w:rsid w:val="00932412"/>
    <w:rsid w:val="0093737C"/>
    <w:rsid w:val="00942F6E"/>
    <w:rsid w:val="00944F14"/>
    <w:rsid w:val="00947D8A"/>
    <w:rsid w:val="00955F76"/>
    <w:rsid w:val="009568D8"/>
    <w:rsid w:val="00957737"/>
    <w:rsid w:val="00957FD8"/>
    <w:rsid w:val="00970C3F"/>
    <w:rsid w:val="00974224"/>
    <w:rsid w:val="009836A8"/>
    <w:rsid w:val="00990172"/>
    <w:rsid w:val="00992705"/>
    <w:rsid w:val="0099450E"/>
    <w:rsid w:val="00994C80"/>
    <w:rsid w:val="00997461"/>
    <w:rsid w:val="009975C4"/>
    <w:rsid w:val="00997AFB"/>
    <w:rsid w:val="009A68DC"/>
    <w:rsid w:val="009A7BB4"/>
    <w:rsid w:val="009B3C3C"/>
    <w:rsid w:val="009B56A4"/>
    <w:rsid w:val="009C1DB4"/>
    <w:rsid w:val="009C33EB"/>
    <w:rsid w:val="009D2F92"/>
    <w:rsid w:val="009D4DE2"/>
    <w:rsid w:val="009D66A4"/>
    <w:rsid w:val="009E50F9"/>
    <w:rsid w:val="009E5B70"/>
    <w:rsid w:val="009E76D6"/>
    <w:rsid w:val="009F1B79"/>
    <w:rsid w:val="009F7D75"/>
    <w:rsid w:val="00A0158C"/>
    <w:rsid w:val="00A11A97"/>
    <w:rsid w:val="00A13B6C"/>
    <w:rsid w:val="00A2345A"/>
    <w:rsid w:val="00A2649A"/>
    <w:rsid w:val="00A35FB5"/>
    <w:rsid w:val="00A36CFA"/>
    <w:rsid w:val="00A47479"/>
    <w:rsid w:val="00A60300"/>
    <w:rsid w:val="00A60C97"/>
    <w:rsid w:val="00A615F4"/>
    <w:rsid w:val="00A62F1B"/>
    <w:rsid w:val="00A63117"/>
    <w:rsid w:val="00A66276"/>
    <w:rsid w:val="00A71225"/>
    <w:rsid w:val="00A751C8"/>
    <w:rsid w:val="00A7564B"/>
    <w:rsid w:val="00A76EBC"/>
    <w:rsid w:val="00A7751B"/>
    <w:rsid w:val="00A814DF"/>
    <w:rsid w:val="00A8724A"/>
    <w:rsid w:val="00AA0954"/>
    <w:rsid w:val="00AA224B"/>
    <w:rsid w:val="00AA6DCD"/>
    <w:rsid w:val="00AB0ABC"/>
    <w:rsid w:val="00AB2FBD"/>
    <w:rsid w:val="00AB3E30"/>
    <w:rsid w:val="00AC05D4"/>
    <w:rsid w:val="00AC6535"/>
    <w:rsid w:val="00AC668A"/>
    <w:rsid w:val="00AC72F6"/>
    <w:rsid w:val="00AD138D"/>
    <w:rsid w:val="00AD2E25"/>
    <w:rsid w:val="00AD53B7"/>
    <w:rsid w:val="00AD6E4E"/>
    <w:rsid w:val="00AD7949"/>
    <w:rsid w:val="00AE3FFC"/>
    <w:rsid w:val="00AF3632"/>
    <w:rsid w:val="00B11FCF"/>
    <w:rsid w:val="00B15AD3"/>
    <w:rsid w:val="00B1607A"/>
    <w:rsid w:val="00B16DC9"/>
    <w:rsid w:val="00B3364F"/>
    <w:rsid w:val="00B34B6A"/>
    <w:rsid w:val="00B35218"/>
    <w:rsid w:val="00B41B45"/>
    <w:rsid w:val="00B41E83"/>
    <w:rsid w:val="00B56493"/>
    <w:rsid w:val="00B6098E"/>
    <w:rsid w:val="00B60FDF"/>
    <w:rsid w:val="00B629B1"/>
    <w:rsid w:val="00B70A1D"/>
    <w:rsid w:val="00B722F9"/>
    <w:rsid w:val="00B73E22"/>
    <w:rsid w:val="00B746F0"/>
    <w:rsid w:val="00B76EC2"/>
    <w:rsid w:val="00B83443"/>
    <w:rsid w:val="00B8423C"/>
    <w:rsid w:val="00B90D79"/>
    <w:rsid w:val="00B97C8A"/>
    <w:rsid w:val="00BA2B04"/>
    <w:rsid w:val="00BA3075"/>
    <w:rsid w:val="00BA5964"/>
    <w:rsid w:val="00BB5EBA"/>
    <w:rsid w:val="00BB69E9"/>
    <w:rsid w:val="00BC0473"/>
    <w:rsid w:val="00BC1B29"/>
    <w:rsid w:val="00BC63CE"/>
    <w:rsid w:val="00BD0518"/>
    <w:rsid w:val="00BD466F"/>
    <w:rsid w:val="00BD50F9"/>
    <w:rsid w:val="00BD5C06"/>
    <w:rsid w:val="00BD7187"/>
    <w:rsid w:val="00BE3330"/>
    <w:rsid w:val="00BE7EEC"/>
    <w:rsid w:val="00BF1CE8"/>
    <w:rsid w:val="00BF21C5"/>
    <w:rsid w:val="00C000FD"/>
    <w:rsid w:val="00C008C9"/>
    <w:rsid w:val="00C03883"/>
    <w:rsid w:val="00C04F15"/>
    <w:rsid w:val="00C1229D"/>
    <w:rsid w:val="00C172DA"/>
    <w:rsid w:val="00C2140A"/>
    <w:rsid w:val="00C25295"/>
    <w:rsid w:val="00C34F51"/>
    <w:rsid w:val="00C401A0"/>
    <w:rsid w:val="00C442C2"/>
    <w:rsid w:val="00C44AA0"/>
    <w:rsid w:val="00C47D9D"/>
    <w:rsid w:val="00C52505"/>
    <w:rsid w:val="00C53EF2"/>
    <w:rsid w:val="00C5655C"/>
    <w:rsid w:val="00C60BA4"/>
    <w:rsid w:val="00C64687"/>
    <w:rsid w:val="00C654D7"/>
    <w:rsid w:val="00C716E2"/>
    <w:rsid w:val="00C72519"/>
    <w:rsid w:val="00C740BC"/>
    <w:rsid w:val="00C76FC7"/>
    <w:rsid w:val="00C82E2E"/>
    <w:rsid w:val="00C85ED2"/>
    <w:rsid w:val="00C86A40"/>
    <w:rsid w:val="00C926D1"/>
    <w:rsid w:val="00C93FED"/>
    <w:rsid w:val="00C95BAA"/>
    <w:rsid w:val="00C9744B"/>
    <w:rsid w:val="00CA1314"/>
    <w:rsid w:val="00CB4CF6"/>
    <w:rsid w:val="00CB4D92"/>
    <w:rsid w:val="00CC288A"/>
    <w:rsid w:val="00CD118E"/>
    <w:rsid w:val="00CD685E"/>
    <w:rsid w:val="00CE1D25"/>
    <w:rsid w:val="00CE1D7F"/>
    <w:rsid w:val="00CF147E"/>
    <w:rsid w:val="00CF1C8F"/>
    <w:rsid w:val="00D13D24"/>
    <w:rsid w:val="00D1469F"/>
    <w:rsid w:val="00D166D5"/>
    <w:rsid w:val="00D176F7"/>
    <w:rsid w:val="00D201DD"/>
    <w:rsid w:val="00D27572"/>
    <w:rsid w:val="00D32964"/>
    <w:rsid w:val="00D35EC3"/>
    <w:rsid w:val="00D4169E"/>
    <w:rsid w:val="00D466F3"/>
    <w:rsid w:val="00D4729A"/>
    <w:rsid w:val="00D54E4A"/>
    <w:rsid w:val="00D551DC"/>
    <w:rsid w:val="00D60740"/>
    <w:rsid w:val="00D6361B"/>
    <w:rsid w:val="00D64C20"/>
    <w:rsid w:val="00D70BBE"/>
    <w:rsid w:val="00D720C7"/>
    <w:rsid w:val="00D73BAC"/>
    <w:rsid w:val="00D801EC"/>
    <w:rsid w:val="00D82B74"/>
    <w:rsid w:val="00D82C5F"/>
    <w:rsid w:val="00D85A54"/>
    <w:rsid w:val="00D879EF"/>
    <w:rsid w:val="00D9016A"/>
    <w:rsid w:val="00D91D5D"/>
    <w:rsid w:val="00D97222"/>
    <w:rsid w:val="00DA01EE"/>
    <w:rsid w:val="00DA59A5"/>
    <w:rsid w:val="00DA67A6"/>
    <w:rsid w:val="00DB172F"/>
    <w:rsid w:val="00DB2D07"/>
    <w:rsid w:val="00DB7AC8"/>
    <w:rsid w:val="00DC2061"/>
    <w:rsid w:val="00DC6775"/>
    <w:rsid w:val="00DC7E90"/>
    <w:rsid w:val="00DE2F60"/>
    <w:rsid w:val="00DE2F69"/>
    <w:rsid w:val="00DE3D69"/>
    <w:rsid w:val="00DE67F5"/>
    <w:rsid w:val="00DF019F"/>
    <w:rsid w:val="00DF31F7"/>
    <w:rsid w:val="00DF4CCC"/>
    <w:rsid w:val="00DF57BF"/>
    <w:rsid w:val="00E02D81"/>
    <w:rsid w:val="00E166FD"/>
    <w:rsid w:val="00E16E3B"/>
    <w:rsid w:val="00E16F72"/>
    <w:rsid w:val="00E21D1B"/>
    <w:rsid w:val="00E24531"/>
    <w:rsid w:val="00E27567"/>
    <w:rsid w:val="00E32549"/>
    <w:rsid w:val="00E35BE0"/>
    <w:rsid w:val="00E37CE9"/>
    <w:rsid w:val="00E44C57"/>
    <w:rsid w:val="00E44E17"/>
    <w:rsid w:val="00E50CBF"/>
    <w:rsid w:val="00E54BA3"/>
    <w:rsid w:val="00E60332"/>
    <w:rsid w:val="00E63406"/>
    <w:rsid w:val="00E64D24"/>
    <w:rsid w:val="00E72589"/>
    <w:rsid w:val="00E730D7"/>
    <w:rsid w:val="00E733C9"/>
    <w:rsid w:val="00E848BA"/>
    <w:rsid w:val="00E93BC3"/>
    <w:rsid w:val="00E976D1"/>
    <w:rsid w:val="00EA041C"/>
    <w:rsid w:val="00EA0B9A"/>
    <w:rsid w:val="00EA2E66"/>
    <w:rsid w:val="00EA54BC"/>
    <w:rsid w:val="00EA68CF"/>
    <w:rsid w:val="00EA7815"/>
    <w:rsid w:val="00EB29DA"/>
    <w:rsid w:val="00EB78D2"/>
    <w:rsid w:val="00EC2DD9"/>
    <w:rsid w:val="00EC3AC0"/>
    <w:rsid w:val="00EC6B17"/>
    <w:rsid w:val="00EC7E75"/>
    <w:rsid w:val="00ED2943"/>
    <w:rsid w:val="00ED327D"/>
    <w:rsid w:val="00ED5A47"/>
    <w:rsid w:val="00ED6C04"/>
    <w:rsid w:val="00EE2297"/>
    <w:rsid w:val="00EF3FC2"/>
    <w:rsid w:val="00EF499C"/>
    <w:rsid w:val="00F00521"/>
    <w:rsid w:val="00F02A32"/>
    <w:rsid w:val="00F04442"/>
    <w:rsid w:val="00F04B7F"/>
    <w:rsid w:val="00F06719"/>
    <w:rsid w:val="00F101ED"/>
    <w:rsid w:val="00F1560E"/>
    <w:rsid w:val="00F15806"/>
    <w:rsid w:val="00F20615"/>
    <w:rsid w:val="00F2107D"/>
    <w:rsid w:val="00F23A1F"/>
    <w:rsid w:val="00F245AE"/>
    <w:rsid w:val="00F274D9"/>
    <w:rsid w:val="00F34B4B"/>
    <w:rsid w:val="00F36B46"/>
    <w:rsid w:val="00F36D81"/>
    <w:rsid w:val="00F36DB6"/>
    <w:rsid w:val="00F42EEA"/>
    <w:rsid w:val="00F44339"/>
    <w:rsid w:val="00F508DB"/>
    <w:rsid w:val="00F65590"/>
    <w:rsid w:val="00F66A82"/>
    <w:rsid w:val="00F67FD1"/>
    <w:rsid w:val="00F70206"/>
    <w:rsid w:val="00F720A0"/>
    <w:rsid w:val="00F72980"/>
    <w:rsid w:val="00F77762"/>
    <w:rsid w:val="00F77901"/>
    <w:rsid w:val="00F841BB"/>
    <w:rsid w:val="00F91FAB"/>
    <w:rsid w:val="00F941AF"/>
    <w:rsid w:val="00FA2C09"/>
    <w:rsid w:val="00FB09CE"/>
    <w:rsid w:val="00FB0AFB"/>
    <w:rsid w:val="00FB27CC"/>
    <w:rsid w:val="00FB6C87"/>
    <w:rsid w:val="00FB7412"/>
    <w:rsid w:val="00FC11E3"/>
    <w:rsid w:val="00FC3315"/>
    <w:rsid w:val="00FC7C1E"/>
    <w:rsid w:val="00FD1A05"/>
    <w:rsid w:val="00FE3C4F"/>
    <w:rsid w:val="00FE5770"/>
    <w:rsid w:val="00FE674B"/>
    <w:rsid w:val="00FF0076"/>
    <w:rsid w:val="00FF2249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AC7D6"/>
  <w15:chartTrackingRefBased/>
  <w15:docId w15:val="{1AA93611-9792-4E49-8683-F774FAC8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1AF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F49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8A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8A"/>
    <w:rPr>
      <w:rFonts w:cs="Arial Unicode MS"/>
    </w:rPr>
  </w:style>
  <w:style w:type="character" w:styleId="PlaceholderText">
    <w:name w:val="Placeholder Text"/>
    <w:basedOn w:val="DefaultParagraphFont"/>
    <w:uiPriority w:val="99"/>
    <w:semiHidden/>
    <w:rsid w:val="00C038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5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2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0A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E76D6"/>
    <w:pPr>
      <w:spacing w:after="200" w:line="240" w:lineRule="auto"/>
    </w:pPr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character" w:customStyle="1" w:styleId="CaptionChar">
    <w:name w:val="Caption Char"/>
    <w:basedOn w:val="DefaultParagraphFont"/>
    <w:link w:val="Caption"/>
    <w:uiPriority w:val="35"/>
    <w:rsid w:val="009E76D6"/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paragraph" w:customStyle="1" w:styleId="EndNoteBibliographyTitle">
    <w:name w:val="EndNote Bibliography Title"/>
    <w:basedOn w:val="Normal"/>
    <w:link w:val="EndNoteBibliographyTitleChar"/>
    <w:rsid w:val="003A0EEC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EEC"/>
    <w:rPr>
      <w:rFonts w:cs="Arial Unicode MS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3A0EEC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A0EEC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3A0EEC"/>
    <w:rPr>
      <w:rFonts w:ascii="Calibri" w:hAnsi="Calibri" w:cs="Calibri"/>
      <w:noProof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B4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3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uel%20consumption%20of%20vegetatio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1AE72B-00ED-4B9D-93EF-C4E7987E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13718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P Wickramasinghe</cp:lastModifiedBy>
  <cp:revision>431</cp:revision>
  <dcterms:created xsi:type="dcterms:W3CDTF">2020-12-14T18:35:00Z</dcterms:created>
  <dcterms:modified xsi:type="dcterms:W3CDTF">2021-06-21T23:53:00Z</dcterms:modified>
</cp:coreProperties>
</file>