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EB1C8" w14:textId="77777777" w:rsidR="00870B05" w:rsidRDefault="00870B05" w:rsidP="00870B05">
      <w:pPr>
        <w:pStyle w:val="Default"/>
      </w:pPr>
    </w:p>
    <w:p w14:paraId="71B08373" w14:textId="79D7D136" w:rsidR="00DF5D1E" w:rsidRDefault="00870B05" w:rsidP="00870B05">
      <w:pPr>
        <w:jc w:val="right"/>
        <w:rPr>
          <w:b/>
          <w:bCs/>
          <w:sz w:val="24"/>
          <w:szCs w:val="24"/>
        </w:rPr>
      </w:pPr>
      <w:bookmarkStart w:id="0" w:name="_GoBack"/>
      <w:r w:rsidRPr="00870B05">
        <w:rPr>
          <w:b/>
          <w:bCs/>
          <w:sz w:val="24"/>
          <w:szCs w:val="24"/>
        </w:rPr>
        <w:t xml:space="preserve"> Collaborative feature-weighted multi-view fuzzy c-means clustering</w:t>
      </w:r>
      <w:r w:rsidR="003F7EBC">
        <w:rPr>
          <w:b/>
          <w:bCs/>
          <w:sz w:val="24"/>
          <w:szCs w:val="24"/>
        </w:rPr>
        <w:t xml:space="preserve"> (part 2)</w:t>
      </w:r>
    </w:p>
    <w:bookmarkEnd w:id="0"/>
    <w:p w14:paraId="695D7E8D" w14:textId="1EF667B0" w:rsidR="00870B05" w:rsidRPr="000211CD" w:rsidRDefault="00870B05" w:rsidP="00870B05">
      <w:pPr>
        <w:jc w:val="right"/>
        <w:rPr>
          <w:rFonts w:asciiTheme="majorBidi" w:hAnsiTheme="majorBidi" w:cstheme="majorBidi"/>
          <w:i/>
          <w:sz w:val="20"/>
          <w:szCs w:val="20"/>
          <w:rtl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3A6CEE" w:rsidRPr="003F7EBC" w14:paraId="3E0D85A3" w14:textId="77777777" w:rsidTr="00DB4D06">
        <w:tc>
          <w:tcPr>
            <w:tcW w:w="9209" w:type="dxa"/>
          </w:tcPr>
          <w:p w14:paraId="259224DA" w14:textId="78E2751A" w:rsidR="003A6CEE" w:rsidRPr="00465537" w:rsidRDefault="00D35223" w:rsidP="00FF7616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FW_MVFCM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β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nary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+γ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h´=1,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h´≠h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h´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e>
                            </m:nary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14:paraId="1A017B49" w14:textId="7732AD99" w:rsidR="00465537" w:rsidRPr="003F7EBC" w:rsidRDefault="00465537" w:rsidP="00465537">
            <w:pPr>
              <w:bidi w:val="0"/>
              <w:rPr>
                <w:rFonts w:asciiTheme="majorBidi" w:hAnsiTheme="majorBidi" w:cstheme="majorBidi"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45E35A57" w14:textId="631B241A" w:rsidR="003A6CEE" w:rsidRPr="00465537" w:rsidRDefault="003A6CEE" w:rsidP="003A6CEE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465537">
              <w:rPr>
                <w:rFonts w:asciiTheme="majorBidi" w:hAnsiTheme="majorBidi" w:cstheme="majorBidi"/>
                <w:iCs/>
                <w:sz w:val="20"/>
                <w:szCs w:val="20"/>
              </w:rPr>
              <w:t>(</w:t>
            </w:r>
            <w:r w:rsidR="00465537" w:rsidRPr="00465537">
              <w:rPr>
                <w:rFonts w:asciiTheme="majorBidi" w:hAnsiTheme="majorBidi" w:cstheme="majorBidi"/>
                <w:iCs/>
                <w:sz w:val="20"/>
                <w:szCs w:val="20"/>
              </w:rPr>
              <w:t>8</w:t>
            </w:r>
            <w:r w:rsidRPr="00465537">
              <w:rPr>
                <w:rFonts w:asciiTheme="majorBidi" w:hAnsiTheme="majorBidi" w:cstheme="majorBidi"/>
                <w:iCs/>
                <w:sz w:val="20"/>
                <w:szCs w:val="20"/>
              </w:rPr>
              <w:t>)</w:t>
            </w:r>
          </w:p>
        </w:tc>
      </w:tr>
    </w:tbl>
    <w:p w14:paraId="6AFBD1C7" w14:textId="77777777" w:rsidR="003A6CEE" w:rsidRDefault="003A6CEE" w:rsidP="00372FE1">
      <w:pPr>
        <w:bidi w:val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709"/>
      </w:tblGrid>
      <w:tr w:rsidR="00372FE1" w:rsidRPr="00DB4D06" w14:paraId="49390132" w14:textId="77777777" w:rsidTr="00DB4D06">
        <w:tc>
          <w:tcPr>
            <w:tcW w:w="9209" w:type="dxa"/>
          </w:tcPr>
          <w:p w14:paraId="365F088C" w14:textId="1E33B4AC" w:rsidR="00372FE1" w:rsidRPr="00DB4D06" w:rsidRDefault="00D35223" w:rsidP="00372FE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h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09" w:type="dxa"/>
          </w:tcPr>
          <w:p w14:paraId="76D7A099" w14:textId="3E1053D9" w:rsidR="00372FE1" w:rsidRPr="00DB4D06" w:rsidRDefault="00711536" w:rsidP="00711536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B4D06">
              <w:rPr>
                <w:rFonts w:asciiTheme="majorBidi" w:hAnsiTheme="majorBidi" w:cstheme="majorBidi"/>
                <w:iCs/>
                <w:sz w:val="20"/>
                <w:szCs w:val="20"/>
              </w:rPr>
              <w:t>(9)</w:t>
            </w:r>
          </w:p>
        </w:tc>
      </w:tr>
    </w:tbl>
    <w:p w14:paraId="3E144035" w14:textId="77777777" w:rsidR="00372FE1" w:rsidRDefault="00372FE1" w:rsidP="00372FE1">
      <w:pPr>
        <w:bidi w:val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9B5F59" w:rsidRPr="00684066" w14:paraId="418D145B" w14:textId="77777777" w:rsidTr="00DB4D06">
        <w:tc>
          <w:tcPr>
            <w:tcW w:w="9209" w:type="dxa"/>
          </w:tcPr>
          <w:p w14:paraId="7971CE51" w14:textId="32D4E824" w:rsidR="009B5F59" w:rsidRPr="00684066" w:rsidRDefault="00D35223" w:rsidP="00870B05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h</m:t>
                        </m:r>
                      </m:e>
                    </m:d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nl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1+γ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</m:nary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lm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1+γ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01AE1242" w14:textId="77777777" w:rsidR="00684066" w:rsidRDefault="00684066" w:rsidP="009B5F59">
            <w:pPr>
              <w:jc w:val="center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</w:p>
          <w:p w14:paraId="1E050492" w14:textId="3263B71C" w:rsidR="00684066" w:rsidRPr="00684066" w:rsidRDefault="00684066" w:rsidP="009B5F59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684066">
              <w:rPr>
                <w:rFonts w:asciiTheme="majorBidi" w:hAnsiTheme="majorBidi" w:cstheme="majorBidi"/>
                <w:iCs/>
                <w:sz w:val="20"/>
                <w:szCs w:val="20"/>
              </w:rPr>
              <w:t>(10)</w:t>
            </w:r>
          </w:p>
        </w:tc>
      </w:tr>
    </w:tbl>
    <w:p w14:paraId="22279A2F" w14:textId="77777777" w:rsidR="009B5F59" w:rsidRDefault="009B5F59" w:rsidP="00870B05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5145D69" w14:textId="0D9924A2" w:rsidR="00A71C33" w:rsidRDefault="00A71C33" w:rsidP="00A71C33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nk</m:t>
            </m:r>
          </m:sub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h</m:t>
                </m:r>
              </m:e>
            </m:d>
          </m:sup>
        </m:sSubSup>
        <m:r>
          <w:rPr>
            <w:rFonts w:ascii="Cambria Math" w:hAnsi="Cambria Math" w:cstheme="majorBidi"/>
            <w:sz w:val="20"/>
            <w:szCs w:val="20"/>
          </w:rPr>
          <m:t>=γ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ajorBidi"/>
                <w:sz w:val="20"/>
                <w:szCs w:val="20"/>
              </w:rPr>
              <m:t>h´=1,</m:t>
            </m:r>
            <m:r>
              <w:rPr>
                <w:rFonts w:ascii="Cambria Math" w:hAnsi="Cambria Math" w:cstheme="majorBidi"/>
                <w:sz w:val="20"/>
                <w:szCs w:val="20"/>
              </w:rPr>
              <m:t>h´≠h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nk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h´</m:t>
                </m:r>
              </m:sup>
            </m:sSubSup>
          </m:e>
        </m:nary>
      </m:oMath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7"/>
        <w:gridCol w:w="550"/>
      </w:tblGrid>
      <w:tr w:rsidR="009B5F59" w:rsidRPr="00450280" w14:paraId="30E4D265" w14:textId="77777777" w:rsidTr="00DB4D06">
        <w:tc>
          <w:tcPr>
            <w:tcW w:w="9209" w:type="dxa"/>
          </w:tcPr>
          <w:p w14:paraId="331F2F49" w14:textId="6B024974" w:rsidR="009B5F59" w:rsidRPr="00450280" w:rsidRDefault="00D35223" w:rsidP="00953AF2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GB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nk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nm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-</m:t>
                                                    </m:r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km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γ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h´=1,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h´≠h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{"/>
                                                        <m:endChr m:val="}"/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-</m:t>
                                                        </m:r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h´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nary>
                                          </m:e>
                                        </m:nary>
                                      </m:e>
                                    </m:nary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GB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nk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nm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-</m:t>
                                                    </m:r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km</m:t>
                                                        </m:r>
                                                      </m:sub>
                                                      <m:sup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</m:d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γ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h´=1,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h´≠h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{"/>
                                                        <m:endChr m:val="}"/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r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-</m:t>
                                                        </m:r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nk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 w:cstheme="majorBidi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h´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nary>
                                          </m:e>
                                        </m:nary>
                                      </m:e>
                                    </m:nary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GB"/>
                                      </w:rPr>
                                      <m:t>β-1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567" w:type="dxa"/>
          </w:tcPr>
          <w:p w14:paraId="042C9CE9" w14:textId="77777777" w:rsidR="009B5F59" w:rsidRPr="00450280" w:rsidRDefault="009B5F59" w:rsidP="00953AF2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</w:p>
          <w:p w14:paraId="4E65C289" w14:textId="0411299E" w:rsidR="00450280" w:rsidRPr="00450280" w:rsidRDefault="00450280" w:rsidP="00953AF2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450280">
              <w:rPr>
                <w:rFonts w:asciiTheme="majorBidi" w:hAnsiTheme="majorBidi" w:cstheme="majorBidi"/>
                <w:iCs/>
                <w:sz w:val="20"/>
                <w:szCs w:val="20"/>
              </w:rPr>
              <w:t>(11)</w:t>
            </w:r>
          </w:p>
        </w:tc>
      </w:tr>
    </w:tbl>
    <w:p w14:paraId="0885CEC9" w14:textId="77777777" w:rsidR="009B5F59" w:rsidRDefault="009B5F59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953AF2" w:rsidRPr="003127E1" w14:paraId="247E9173" w14:textId="77777777" w:rsidTr="00DB4D06">
        <w:tc>
          <w:tcPr>
            <w:tcW w:w="9209" w:type="dxa"/>
          </w:tcPr>
          <w:p w14:paraId="61E5D17E" w14:textId="3E5FCD5F" w:rsidR="00953AF2" w:rsidRPr="003127E1" w:rsidRDefault="00D35223" w:rsidP="00D35223">
            <w:pPr>
              <w:bidi w:val="0"/>
              <w:spacing w:after="160" w:line="360" w:lineRule="auto"/>
              <w:ind w:firstLine="284"/>
              <w:rPr>
                <w:i/>
                <w:sz w:val="20"/>
                <w:szCs w:val="20"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GB" w:eastAsia="de-DE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GB" w:eastAsia="de-DE" w:bidi="ar-SA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GB" w:eastAsia="de-DE" w:bidi="ar-SA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GB" w:eastAsia="de-DE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GB" w:eastAsia="de-DE" w:bidi="ar-SA"/>
                          </w:rPr>
                          <m:t>h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de-DE" w:bidi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de-DE" w:bidi="ar-S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de-DE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de-DE" w:bidi="ar-SA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de-DE" w:bidi="ar-SA"/>
                              </w:rPr>
                              <m:t>h</m:t>
                            </m:r>
                          </m:sub>
                        </m:sSub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de-DE" w:bidi="ar-S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lang w:eastAsia="de-DE" w:bidi="ar-SA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GB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γ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h´=1,</m:t>
                                    </m:r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h´≠h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{"/>
                                                    <m:endChr m:val="}"/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nk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sup>
                                                    </m:sSub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-</m:t>
                                                    </m:r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nk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h´</m:t>
                                                        </m:r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GB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ns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ks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e>
                                    </m:nary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γ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h´=1,</m:t>
                                    </m:r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h´≠h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{"/>
                                                    <m:endChr m:val="}"/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nk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</m:t>
                                                        </m:r>
                                                      </m:sup>
                                                    </m:sSubSup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-</m:t>
                                                    </m:r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 w:cstheme="majorBidi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nk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theme="majorBidi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h´</m:t>
                                                        </m:r>
                                                      </m:sup>
                                                    </m:sSubSup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ns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ks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67" w:type="dxa"/>
          </w:tcPr>
          <w:p w14:paraId="0C143416" w14:textId="77777777" w:rsidR="00953AF2" w:rsidRDefault="00953AF2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</w:p>
          <w:p w14:paraId="05030200" w14:textId="77777777" w:rsidR="00914093" w:rsidRDefault="00914093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</w:p>
          <w:p w14:paraId="48A2B174" w14:textId="521F5F22" w:rsidR="00914093" w:rsidRPr="003127E1" w:rsidRDefault="00914093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450280">
              <w:rPr>
                <w:rFonts w:asciiTheme="majorBidi" w:hAnsiTheme="majorBidi" w:cstheme="majorBidi"/>
                <w:iCs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iCs/>
                <w:sz w:val="20"/>
                <w:szCs w:val="20"/>
              </w:rPr>
              <w:t>2</w:t>
            </w:r>
            <w:r w:rsidRPr="00450280">
              <w:rPr>
                <w:rFonts w:asciiTheme="majorBidi" w:hAnsiTheme="majorBidi" w:cstheme="majorBidi"/>
                <w:iCs/>
                <w:sz w:val="20"/>
                <w:szCs w:val="20"/>
              </w:rPr>
              <w:t>)</w:t>
            </w:r>
          </w:p>
        </w:tc>
      </w:tr>
    </w:tbl>
    <w:p w14:paraId="75C77E65" w14:textId="77777777" w:rsidR="00953AF2" w:rsidRDefault="00953AF2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3127E1" w:rsidRPr="0005466B" w14:paraId="38C8D093" w14:textId="77777777" w:rsidTr="00DB4D06">
        <w:tc>
          <w:tcPr>
            <w:tcW w:w="9209" w:type="dxa"/>
          </w:tcPr>
          <w:p w14:paraId="04A7ACE5" w14:textId="5EDB7F7D" w:rsidR="003127E1" w:rsidRPr="00914093" w:rsidRDefault="00D35223" w:rsidP="00551E92">
            <w:pPr>
              <w:jc w:val="right"/>
              <w:rPr>
                <w:rFonts w:asciiTheme="majorBidi" w:hAnsiTheme="majorBidi" w:cstheme="majorBidi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GB" w:eastAsia="de-DE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GB" w:eastAsia="de-DE" w:bidi="ar-SA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GB" w:eastAsia="de-DE" w:bidi="ar-SA"/>
                      </w:rPr>
                      <m:t>km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GB" w:eastAsia="de-DE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GB" w:eastAsia="de-DE" w:bidi="ar-SA"/>
                          </w:rPr>
                          <m:t>h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de-DE" w:bidi="ar-SA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de-DE" w:bidi="ar-SA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de-DE" w:bidi="ar-S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+γ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h´=1,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h´≠h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h´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de-DE" w:bidi="ar-SA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de-DE" w:bidi="ar-SA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de-DE" w:bidi="ar-S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+γ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h´=1,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h´≠h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nk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h´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567" w:type="dxa"/>
          </w:tcPr>
          <w:p w14:paraId="0ED39ED1" w14:textId="77777777" w:rsidR="003127E1" w:rsidRDefault="003127E1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</w:p>
          <w:p w14:paraId="2FA06ED6" w14:textId="466A1EE1" w:rsidR="00711536" w:rsidRPr="0005466B" w:rsidRDefault="00711536" w:rsidP="003127E1">
            <w:pPr>
              <w:jc w:val="center"/>
              <w:rPr>
                <w:rFonts w:asciiTheme="majorBidi" w:hAnsiTheme="majorBidi" w:cstheme="majorBidi"/>
                <w:iCs/>
                <w:sz w:val="20"/>
                <w:szCs w:val="20"/>
                <w:rtl/>
              </w:rPr>
            </w:pPr>
            <w:r w:rsidRPr="00450280">
              <w:rPr>
                <w:rFonts w:asciiTheme="majorBidi" w:hAnsiTheme="majorBidi" w:cstheme="majorBidi"/>
                <w:iCs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iCs/>
                <w:sz w:val="20"/>
                <w:szCs w:val="20"/>
              </w:rPr>
              <w:t>3</w:t>
            </w:r>
            <w:r w:rsidRPr="00450280">
              <w:rPr>
                <w:rFonts w:asciiTheme="majorBidi" w:hAnsiTheme="majorBidi" w:cstheme="majorBidi"/>
                <w:iCs/>
                <w:sz w:val="20"/>
                <w:szCs w:val="20"/>
              </w:rPr>
              <w:t>)</w:t>
            </w:r>
          </w:p>
        </w:tc>
      </w:tr>
    </w:tbl>
    <w:p w14:paraId="6C1656AA" w14:textId="77777777" w:rsidR="003A6CEE" w:rsidRPr="003A6CEE" w:rsidRDefault="003A6CEE" w:rsidP="00870B0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sectPr w:rsidR="003A6CEE" w:rsidRPr="003A6CEE" w:rsidSect="00F8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GG C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05"/>
    <w:rsid w:val="000211CD"/>
    <w:rsid w:val="00045344"/>
    <w:rsid w:val="0005466B"/>
    <w:rsid w:val="0005751F"/>
    <w:rsid w:val="00082179"/>
    <w:rsid w:val="00135C6D"/>
    <w:rsid w:val="00201BE8"/>
    <w:rsid w:val="003127E1"/>
    <w:rsid w:val="00315C99"/>
    <w:rsid w:val="00372FE1"/>
    <w:rsid w:val="003A6CEE"/>
    <w:rsid w:val="003D1AB7"/>
    <w:rsid w:val="003F7EBC"/>
    <w:rsid w:val="004166DC"/>
    <w:rsid w:val="00450280"/>
    <w:rsid w:val="00465537"/>
    <w:rsid w:val="00495499"/>
    <w:rsid w:val="00551E92"/>
    <w:rsid w:val="005C5884"/>
    <w:rsid w:val="00670918"/>
    <w:rsid w:val="00684066"/>
    <w:rsid w:val="00711536"/>
    <w:rsid w:val="00717960"/>
    <w:rsid w:val="008151F1"/>
    <w:rsid w:val="00870B05"/>
    <w:rsid w:val="00904832"/>
    <w:rsid w:val="00914093"/>
    <w:rsid w:val="00953AF2"/>
    <w:rsid w:val="009B5F59"/>
    <w:rsid w:val="00A13CD5"/>
    <w:rsid w:val="00A53DA5"/>
    <w:rsid w:val="00A71C33"/>
    <w:rsid w:val="00B17D45"/>
    <w:rsid w:val="00BB152B"/>
    <w:rsid w:val="00BC4ABB"/>
    <w:rsid w:val="00BD78D1"/>
    <w:rsid w:val="00C31376"/>
    <w:rsid w:val="00D35223"/>
    <w:rsid w:val="00DB4D06"/>
    <w:rsid w:val="00DF5D1E"/>
    <w:rsid w:val="00E1593A"/>
    <w:rsid w:val="00E62736"/>
    <w:rsid w:val="00E9014E"/>
    <w:rsid w:val="00F85B3F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16DD"/>
  <w15:chartTrackingRefBased/>
  <w15:docId w15:val="{4A45D57B-715B-436F-80A0-AF54C09C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0B05"/>
    <w:pPr>
      <w:autoSpaceDE w:val="0"/>
      <w:autoSpaceDN w:val="0"/>
      <w:bidi w:val="0"/>
      <w:adjustRightInd w:val="0"/>
      <w:spacing w:after="0" w:line="240" w:lineRule="auto"/>
    </w:pPr>
    <w:rPr>
      <w:rFonts w:ascii="GIBGG C+ Gulliver" w:hAnsi="GIBGG C+ Gulliver" w:cs="GIBGG C+ Gulliver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0B05"/>
    <w:rPr>
      <w:color w:val="666666"/>
    </w:rPr>
  </w:style>
  <w:style w:type="table" w:styleId="TableGrid">
    <w:name w:val="Table Grid"/>
    <w:basedOn w:val="TableNormal"/>
    <w:uiPriority w:val="39"/>
    <w:rsid w:val="003A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14</cp:revision>
  <dcterms:created xsi:type="dcterms:W3CDTF">2024-03-15T10:22:00Z</dcterms:created>
  <dcterms:modified xsi:type="dcterms:W3CDTF">2024-03-27T12:48:00Z</dcterms:modified>
</cp:coreProperties>
</file>