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EB1C8" w14:textId="77777777" w:rsidR="00870B05" w:rsidRDefault="00870B05" w:rsidP="00870B05">
      <w:pPr>
        <w:pStyle w:val="Default"/>
      </w:pPr>
    </w:p>
    <w:p w14:paraId="71B08373" w14:textId="0CA70965" w:rsidR="00DF5D1E" w:rsidRDefault="00870B05" w:rsidP="00870B05">
      <w:pPr>
        <w:jc w:val="right"/>
        <w:rPr>
          <w:b/>
          <w:bCs/>
          <w:sz w:val="24"/>
          <w:szCs w:val="24"/>
        </w:rPr>
      </w:pPr>
      <w:r w:rsidRPr="00870B05">
        <w:rPr>
          <w:b/>
          <w:bCs/>
          <w:sz w:val="24"/>
          <w:szCs w:val="24"/>
        </w:rPr>
        <w:t xml:space="preserve"> Collaborative feature-weighted multi-view fuzzy c-means clustering</w:t>
      </w:r>
    </w:p>
    <w:p w14:paraId="695D7E8D" w14:textId="761D887A" w:rsidR="00870B05" w:rsidRPr="0005751F" w:rsidRDefault="00870B05" w:rsidP="00870B05">
      <w:pPr>
        <w:jc w:val="right"/>
        <w:rPr>
          <w:rFonts w:asciiTheme="majorBidi" w:hAnsiTheme="majorBidi" w:cstheme="majorBidi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0"/>
              <w:szCs w:val="20"/>
            </w:rPr>
            <m:t>h=1, . . ., t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3A6CEE" w:rsidRPr="009B5F59" w14:paraId="3E0D85A3" w14:textId="77777777" w:rsidTr="0005466B">
        <w:tc>
          <w:tcPr>
            <w:tcW w:w="8075" w:type="dxa"/>
          </w:tcPr>
          <w:p w14:paraId="1A017B49" w14:textId="6332381D" w:rsidR="003A6CEE" w:rsidRPr="00953AF2" w:rsidRDefault="006C551E" w:rsidP="003A6CEE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FW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_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MVFCM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β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45E35A57" w14:textId="46ED79E9" w:rsidR="003A6CEE" w:rsidRPr="009B5F59" w:rsidRDefault="003A6CEE" w:rsidP="003A6CEE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9B5F59">
              <w:rPr>
                <w:rFonts w:asciiTheme="majorBidi" w:hAnsiTheme="majorBidi" w:cstheme="majorBidi"/>
                <w:iCs/>
                <w:sz w:val="20"/>
                <w:szCs w:val="20"/>
              </w:rPr>
              <w:t>(7)</w:t>
            </w:r>
          </w:p>
        </w:tc>
      </w:tr>
    </w:tbl>
    <w:p w14:paraId="6AFBD1C7" w14:textId="77777777" w:rsidR="003A6CEE" w:rsidRDefault="003A6CEE" w:rsidP="009B5F59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9B5F59" w:rsidRPr="009B5F59" w14:paraId="418D145B" w14:textId="77777777" w:rsidTr="0005466B">
        <w:tc>
          <w:tcPr>
            <w:tcW w:w="8075" w:type="dxa"/>
          </w:tcPr>
          <w:p w14:paraId="7971CE51" w14:textId="7C722869" w:rsidR="009B5F59" w:rsidRPr="009B5F59" w:rsidRDefault="006C551E" w:rsidP="00870B05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km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275" w:type="dxa"/>
          </w:tcPr>
          <w:p w14:paraId="1E050492" w14:textId="1FE07060" w:rsidR="009B5F59" w:rsidRPr="009B5F59" w:rsidRDefault="009B5F59" w:rsidP="009B5F59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9B5F59">
              <w:rPr>
                <w:rFonts w:asciiTheme="majorBidi" w:hAnsiTheme="majorBidi" w:cstheme="majorBidi"/>
                <w:iCs/>
                <w:sz w:val="20"/>
                <w:szCs w:val="20"/>
              </w:rPr>
              <w:t>(7-1)</w:t>
            </w:r>
          </w:p>
        </w:tc>
      </w:tr>
    </w:tbl>
    <w:p w14:paraId="22279A2F" w14:textId="77777777" w:rsidR="009B5F59" w:rsidRDefault="009B5F59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9B5F59" w:rsidRPr="00953AF2" w14:paraId="30E4D265" w14:textId="77777777" w:rsidTr="0005466B">
        <w:tc>
          <w:tcPr>
            <w:tcW w:w="8075" w:type="dxa"/>
          </w:tcPr>
          <w:p w14:paraId="331F2F49" w14:textId="08EB8447" w:rsidR="009B5F59" w:rsidRPr="00953AF2" w:rsidRDefault="006C551E" w:rsidP="00642421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´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-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e>
                                        </m:nary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h´</m:t>
                                                    </m:r>
                                                    <w:bookmarkStart w:id="0" w:name="_GoBack"/>
                                                    <w:bookmarkEnd w:id="0"/>
                                                  </m:sub>
                                                </m:sSub>
                                              </m:sup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h´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h´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h´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-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km</m:t>
                                                            </m:r>
                                                          </m:sub>
                                                          <m:sup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ajorBidi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h´</m:t>
                                                                </m:r>
                                                              </m:e>
                                                            </m:d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e>
                                        </m:nary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275" w:type="dxa"/>
          </w:tcPr>
          <w:p w14:paraId="4E65C289" w14:textId="283C81FE" w:rsidR="009B5F59" w:rsidRPr="00953AF2" w:rsidRDefault="00953AF2" w:rsidP="00953AF2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953AF2">
              <w:rPr>
                <w:rFonts w:asciiTheme="majorBidi" w:hAnsiTheme="majorBidi" w:cstheme="majorBidi"/>
                <w:iCs/>
                <w:sz w:val="20"/>
                <w:szCs w:val="20"/>
              </w:rPr>
              <w:t>(7-2)</w:t>
            </w:r>
          </w:p>
        </w:tc>
      </w:tr>
    </w:tbl>
    <w:p w14:paraId="0885CEC9" w14:textId="77777777" w:rsidR="009B5F59" w:rsidRDefault="009B5F59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953AF2" w:rsidRPr="003127E1" w14:paraId="247E9173" w14:textId="77777777" w:rsidTr="0005466B">
        <w:tc>
          <w:tcPr>
            <w:tcW w:w="8075" w:type="dxa"/>
          </w:tcPr>
          <w:p w14:paraId="61E5D17E" w14:textId="40A2DD59" w:rsidR="00953AF2" w:rsidRPr="003127E1" w:rsidRDefault="006C551E" w:rsidP="003127E1">
            <w:pPr>
              <w:bidi w:val="0"/>
              <w:spacing w:after="160" w:line="360" w:lineRule="auto"/>
              <w:ind w:firstLine="284"/>
              <w:rPr>
                <w:i/>
                <w:sz w:val="20"/>
                <w:szCs w:val="20"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GB" w:eastAsia="de-DE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GB" w:eastAsia="de-DE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GB" w:eastAsia="de-DE" w:bidi="ar-SA"/>
                          </w:rPr>
                          <m:t>h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de-DE" w:bidi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de-DE" w:bidi="ar-S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de-DE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de-DE" w:bidi="ar-S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de-DE" w:bidi="ar-SA"/>
                              </w:rPr>
                              <m:t>h</m:t>
                            </m:r>
                          </m:sub>
                        </m:sSub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de-DE" w:bidi="ar-S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eastAsia="de-DE" w:bidi="ar-SA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β</m:t>
                                    </m:r>
                                  </m:sup>
                                </m:sSup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β</m:t>
                                    </m:r>
                                  </m:sup>
                                </m:sSup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eastAsia="de-DE" w:bidi="ar-SA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ns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ks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275" w:type="dxa"/>
          </w:tcPr>
          <w:p w14:paraId="48A2B174" w14:textId="6BB0B6BC" w:rsidR="00953AF2" w:rsidRPr="003127E1" w:rsidRDefault="003127E1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3127E1">
              <w:rPr>
                <w:rFonts w:asciiTheme="majorBidi" w:hAnsiTheme="majorBidi" w:cstheme="majorBidi"/>
                <w:iCs/>
                <w:sz w:val="20"/>
                <w:szCs w:val="20"/>
              </w:rPr>
              <w:t>(7-3)</w:t>
            </w:r>
          </w:p>
        </w:tc>
      </w:tr>
    </w:tbl>
    <w:p w14:paraId="75C77E65" w14:textId="77777777" w:rsidR="00953AF2" w:rsidRDefault="00953AF2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3127E1" w:rsidRPr="0005466B" w14:paraId="38C8D093" w14:textId="77777777" w:rsidTr="0005466B">
        <w:tc>
          <w:tcPr>
            <w:tcW w:w="8075" w:type="dxa"/>
          </w:tcPr>
          <w:p w14:paraId="04A7ACE5" w14:textId="1761E206" w:rsidR="003127E1" w:rsidRPr="0005466B" w:rsidRDefault="006C551E" w:rsidP="003127E1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nk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GB" w:eastAsia="de-DE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GB" w:eastAsia="de-DE" w:bidi="ar-SA"/>
                          </w:rPr>
                          <m:t>h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β</m:t>
                                        </m:r>
                                      </m:sup>
                                    </m:sSup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de-DE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  <w:lang w:eastAsia="de-DE" w:bidi="ar-SA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lang w:eastAsia="de-DE" w:bidi="ar-SA"/>
                                          </w:rPr>
                                          <m:t>β</m:t>
                                        </m:r>
                                      </m:sup>
                                    </m:sSup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lm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275" w:type="dxa"/>
          </w:tcPr>
          <w:p w14:paraId="2FA06ED6" w14:textId="47CC5EAD" w:rsidR="003127E1" w:rsidRPr="0005466B" w:rsidRDefault="003127E1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05466B">
              <w:rPr>
                <w:rFonts w:asciiTheme="majorBidi" w:hAnsiTheme="majorBidi" w:cstheme="majorBidi"/>
                <w:iCs/>
                <w:sz w:val="20"/>
                <w:szCs w:val="20"/>
              </w:rPr>
              <w:t>(7-4)</w:t>
            </w:r>
          </w:p>
        </w:tc>
      </w:tr>
    </w:tbl>
    <w:p w14:paraId="6C1656AA" w14:textId="77777777" w:rsidR="003A6CEE" w:rsidRPr="003A6CEE" w:rsidRDefault="003A6CEE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BC576A4" w14:textId="77777777" w:rsidR="003A6CEE" w:rsidRPr="00870B05" w:rsidRDefault="003A6CEE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54A00D58" w14:textId="77777777" w:rsidR="00870B05" w:rsidRPr="00870B05" w:rsidRDefault="00870B05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sectPr w:rsidR="00870B05" w:rsidRPr="00870B05" w:rsidSect="009F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GG C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05"/>
    <w:rsid w:val="00045344"/>
    <w:rsid w:val="0005466B"/>
    <w:rsid w:val="0005751F"/>
    <w:rsid w:val="003127E1"/>
    <w:rsid w:val="003A6CEE"/>
    <w:rsid w:val="003D1AB7"/>
    <w:rsid w:val="00642421"/>
    <w:rsid w:val="006C551E"/>
    <w:rsid w:val="00717960"/>
    <w:rsid w:val="008151F1"/>
    <w:rsid w:val="00870B05"/>
    <w:rsid w:val="00953AF2"/>
    <w:rsid w:val="009B5F59"/>
    <w:rsid w:val="009F3F0B"/>
    <w:rsid w:val="00BC4ABB"/>
    <w:rsid w:val="00BD78D1"/>
    <w:rsid w:val="00DF5D1E"/>
    <w:rsid w:val="00E1593A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6DD"/>
  <w15:chartTrackingRefBased/>
  <w15:docId w15:val="{4A45D57B-715B-436F-80A0-AF54C09C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0B05"/>
    <w:pPr>
      <w:autoSpaceDE w:val="0"/>
      <w:autoSpaceDN w:val="0"/>
      <w:bidi w:val="0"/>
      <w:adjustRightInd w:val="0"/>
      <w:spacing w:after="0" w:line="240" w:lineRule="auto"/>
    </w:pPr>
    <w:rPr>
      <w:rFonts w:ascii="GIBGG C+ Gulliver" w:hAnsi="GIBGG C+ Gulliver" w:cs="GIBGG C+ Gulliver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0B05"/>
    <w:rPr>
      <w:color w:val="666666"/>
    </w:rPr>
  </w:style>
  <w:style w:type="table" w:styleId="TableGrid">
    <w:name w:val="Table Grid"/>
    <w:basedOn w:val="TableNormal"/>
    <w:uiPriority w:val="39"/>
    <w:rsid w:val="003A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4</cp:revision>
  <dcterms:created xsi:type="dcterms:W3CDTF">2024-03-15T08:43:00Z</dcterms:created>
  <dcterms:modified xsi:type="dcterms:W3CDTF">2024-03-15T22:40:00Z</dcterms:modified>
</cp:coreProperties>
</file>