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194BB" w14:textId="1133747F" w:rsidR="007801AA" w:rsidRPr="000D731B" w:rsidRDefault="00616266" w:rsidP="007801AA">
      <w:pPr>
        <w:bidi w:val="0"/>
        <w:rPr>
          <w:rFonts w:asciiTheme="majorBidi" w:hAnsiTheme="majorBidi" w:cstheme="majorBidi"/>
          <w:b/>
          <w:bCs/>
          <w:i/>
          <w:iCs/>
          <w:color w:val="002060"/>
          <w:sz w:val="24"/>
          <w:szCs w:val="24"/>
        </w:rPr>
      </w:pPr>
      <w:r w:rsidRPr="000D731B">
        <w:rPr>
          <w:rFonts w:asciiTheme="majorBidi" w:hAnsiTheme="majorBidi" w:cstheme="majorBidi"/>
          <w:b/>
          <w:bCs/>
          <w:i/>
          <w:iCs/>
          <w:color w:val="002060"/>
          <w:sz w:val="24"/>
          <w:szCs w:val="24"/>
        </w:rPr>
        <w:t>Semi-supervised Kernel-Based Fuzzy C-Means</w:t>
      </w:r>
    </w:p>
    <w:p w14:paraId="6E17B5FA" w14:textId="27486C24" w:rsidR="00C57186" w:rsidRPr="000D731B" w:rsidRDefault="00C57186" w:rsidP="00CC1DDD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0D731B">
        <w:rPr>
          <w:rFonts w:asciiTheme="majorBidi" w:hAnsiTheme="majorBidi" w:cstheme="majorBidi"/>
          <w:sz w:val="20"/>
          <w:szCs w:val="20"/>
        </w:rPr>
        <w:t xml:space="preserve">Zhang et al. (2004) proposed a semi-supervised kernel-based fuzzy c-means algorithm </w:t>
      </w:r>
      <w:r w:rsidR="007167C9">
        <w:rPr>
          <w:rFonts w:asciiTheme="majorBidi" w:hAnsiTheme="majorBidi" w:cstheme="majorBidi"/>
          <w:sz w:val="20"/>
          <w:szCs w:val="20"/>
        </w:rPr>
        <w:t xml:space="preserve">known as </w:t>
      </w:r>
      <m:oMath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theme="majorBidi"/>
            <w:sz w:val="20"/>
            <w:szCs w:val="20"/>
          </w:rPr>
          <m:t>KFCM</m:t>
        </m:r>
      </m:oMath>
      <w:r w:rsidR="007167C9">
        <w:rPr>
          <w:rFonts w:asciiTheme="majorBidi" w:hAnsiTheme="majorBidi" w:cstheme="majorBidi"/>
          <w:sz w:val="20"/>
          <w:szCs w:val="20"/>
        </w:rPr>
        <w:t>, which is</w:t>
      </w:r>
      <w:r w:rsidRPr="000D731B">
        <w:rPr>
          <w:rFonts w:asciiTheme="majorBidi" w:hAnsiTheme="majorBidi" w:cstheme="majorBidi"/>
          <w:sz w:val="20"/>
          <w:szCs w:val="20"/>
        </w:rPr>
        <w:t xml:space="preserve"> based on the kernel-based fuzzy c-means clustering algorithm (KFCM). </w:t>
      </w:r>
      <w:r w:rsidR="00BD5B5F" w:rsidRPr="000D731B">
        <w:rPr>
          <w:rFonts w:asciiTheme="majorBidi" w:hAnsiTheme="majorBidi" w:cstheme="majorBidi"/>
          <w:sz w:val="20"/>
          <w:szCs w:val="20"/>
        </w:rPr>
        <w:t xml:space="preserve">The </w:t>
      </w:r>
      <m:oMath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theme="majorBidi"/>
            <w:sz w:val="20"/>
            <w:szCs w:val="20"/>
          </w:rPr>
          <m:t>KFCM</m:t>
        </m:r>
      </m:oMath>
      <w:r w:rsidR="00BD5B5F" w:rsidRPr="000D731B">
        <w:rPr>
          <w:rFonts w:asciiTheme="majorBidi" w:hAnsiTheme="majorBidi" w:cstheme="majorBidi"/>
          <w:sz w:val="20"/>
          <w:szCs w:val="20"/>
        </w:rPr>
        <w:t xml:space="preserve"> </w:t>
      </w:r>
      <w:r w:rsidRPr="000D731B">
        <w:rPr>
          <w:rFonts w:asciiTheme="majorBidi" w:hAnsiTheme="majorBidi" w:cstheme="majorBidi"/>
          <w:sz w:val="20"/>
          <w:szCs w:val="20"/>
        </w:rPr>
        <w:t xml:space="preserve">is a semi-supervised algorithm, and this paper </w:t>
      </w:r>
      <w:r w:rsidR="00CC1DDD" w:rsidRPr="00CC1DDD">
        <w:rPr>
          <w:rFonts w:asciiTheme="majorBidi" w:hAnsiTheme="majorBidi" w:cstheme="majorBidi"/>
          <w:sz w:val="20"/>
          <w:szCs w:val="20"/>
        </w:rPr>
        <w:t>focuses on applying</w:t>
      </w:r>
      <w:r w:rsidRPr="000D731B">
        <w:rPr>
          <w:rFonts w:asciiTheme="majorBidi" w:hAnsiTheme="majorBidi" w:cstheme="majorBidi"/>
          <w:sz w:val="20"/>
          <w:szCs w:val="20"/>
        </w:rPr>
        <w:t xml:space="preserve"> it for classification tasks, not clustering. T</w:t>
      </w:r>
      <w:r w:rsidR="00CC1DDD">
        <w:rPr>
          <w:rFonts w:asciiTheme="majorBidi" w:hAnsiTheme="majorBidi" w:cstheme="majorBidi"/>
          <w:sz w:val="20"/>
          <w:szCs w:val="20"/>
        </w:rPr>
        <w:t>he authors</w:t>
      </w:r>
      <w:r w:rsidRPr="000D731B">
        <w:rPr>
          <w:rFonts w:asciiTheme="majorBidi" w:hAnsiTheme="majorBidi" w:cstheme="majorBidi"/>
          <w:sz w:val="20"/>
          <w:szCs w:val="20"/>
        </w:rPr>
        <w:t xml:space="preserve"> compared the proposed </w:t>
      </w:r>
      <m:oMath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theme="majorBidi"/>
            <w:sz w:val="20"/>
            <w:szCs w:val="20"/>
          </w:rPr>
          <m:t>KFCM</m:t>
        </m:r>
      </m:oMath>
      <w:r w:rsidRPr="000D731B">
        <w:rPr>
          <w:rFonts w:asciiTheme="majorBidi" w:hAnsiTheme="majorBidi" w:cstheme="majorBidi"/>
          <w:sz w:val="20"/>
          <w:szCs w:val="20"/>
        </w:rPr>
        <w:t xml:space="preserve"> algorithm with trained classical classifiers with a small number of labeled data, such as k-nearest neighbor (k-NN) </w:t>
      </w:r>
      <w:r w:rsidRPr="000D731B">
        <w:rPr>
          <w:rFonts w:asciiTheme="majorBidi" w:hAnsiTheme="majorBidi" w:cstheme="majorBidi"/>
          <w:sz w:val="20"/>
          <w:szCs w:val="20"/>
        </w:rPr>
        <w:fldChar w:fldCharType="begin"/>
      </w:r>
      <w:r w:rsidRPr="000D731B">
        <w:rPr>
          <w:rFonts w:asciiTheme="majorBidi" w:hAnsiTheme="majorBidi" w:cstheme="majorBidi"/>
          <w:sz w:val="20"/>
          <w:szCs w:val="20"/>
        </w:rPr>
        <w:instrText xml:space="preserve"> ADDIN EN.CITE &lt;EndNote&gt;&lt;Cite&gt;&lt;Author&gt;Duda&lt;/Author&gt;&lt;Year&gt;2001&lt;/Year&gt;&lt;RecNum&gt;92&lt;/RecNum&gt;&lt;DisplayText&gt;[1]&lt;/DisplayText&gt;&lt;record&gt;&lt;rec-number&gt;92&lt;/rec-number&gt;&lt;foreign-keys&gt;&lt;key app="EN" db-id="0x9tf09x2p0seeeedtnv5prcdw5rrfazztxz" timestamp="1724835769"&gt;92&lt;/key&gt;&lt;/foreign-keys&gt;&lt;ref-type name="Journal Article"&gt;17&lt;/ref-type&gt;&lt;contributors&gt;&lt;authors&gt;&lt;author&gt;Duda, RO&lt;/author&gt;&lt;author&gt;Hart, PE&lt;/author&gt;&lt;author&gt;Stork, DG&lt;/author&gt;&lt;/authors&gt;&lt;/contributors&gt;&lt;titles&gt;&lt;title&gt;Pattern Classification John Wiley &amp;amp; Sons Inc&lt;/title&gt;&lt;secondary-title&gt;New York&lt;/secondary-title&gt;&lt;/titles&gt;&lt;periodical&gt;&lt;full-title&gt;New York&lt;/full-title&gt;&lt;/periodical&gt;&lt;pages&gt;630-633&lt;/pages&gt;&lt;dates&gt;&lt;year&gt;2001&lt;/year&gt;&lt;/dates&gt;&lt;urls&gt;&lt;/urls&gt;&lt;/record&gt;&lt;/Cite&gt;&lt;/EndNote&gt;</w:instrText>
      </w:r>
      <w:r w:rsidRPr="000D731B">
        <w:rPr>
          <w:rFonts w:asciiTheme="majorBidi" w:hAnsiTheme="majorBidi" w:cstheme="majorBidi"/>
          <w:sz w:val="20"/>
          <w:szCs w:val="20"/>
        </w:rPr>
        <w:fldChar w:fldCharType="separate"/>
      </w:r>
      <w:r w:rsidRPr="000D731B">
        <w:rPr>
          <w:rFonts w:asciiTheme="majorBidi" w:hAnsiTheme="majorBidi" w:cstheme="majorBidi"/>
          <w:noProof/>
          <w:sz w:val="20"/>
          <w:szCs w:val="20"/>
        </w:rPr>
        <w:t>[</w:t>
      </w:r>
      <w:hyperlink w:anchor="_ENREF_1" w:tooltip="Duda, 2001 #92" w:history="1">
        <w:r w:rsidR="00AB71A7" w:rsidRPr="000D731B">
          <w:rPr>
            <w:rStyle w:val="Hyperlink"/>
            <w:rFonts w:asciiTheme="majorBidi" w:hAnsiTheme="majorBidi" w:cstheme="majorBidi"/>
            <w:sz w:val="20"/>
            <w:szCs w:val="20"/>
          </w:rPr>
          <w:t>1</w:t>
        </w:r>
      </w:hyperlink>
      <w:r w:rsidRPr="000D731B">
        <w:rPr>
          <w:rFonts w:asciiTheme="majorBidi" w:hAnsiTheme="majorBidi" w:cstheme="majorBidi"/>
          <w:noProof/>
          <w:sz w:val="20"/>
          <w:szCs w:val="20"/>
        </w:rPr>
        <w:t>]</w:t>
      </w:r>
      <w:r w:rsidRPr="000D731B">
        <w:rPr>
          <w:rFonts w:asciiTheme="majorBidi" w:hAnsiTheme="majorBidi" w:cstheme="majorBidi"/>
          <w:sz w:val="20"/>
          <w:szCs w:val="20"/>
        </w:rPr>
        <w:fldChar w:fldCharType="end"/>
      </w:r>
      <w:r w:rsidRPr="000D731B">
        <w:rPr>
          <w:rFonts w:asciiTheme="majorBidi" w:hAnsiTheme="majorBidi" w:cstheme="majorBidi"/>
          <w:sz w:val="20"/>
          <w:szCs w:val="20"/>
        </w:rPr>
        <w:t xml:space="preserve"> And support vector machines (SVM) </w:t>
      </w:r>
      <w:r w:rsidRPr="000D731B">
        <w:rPr>
          <w:rFonts w:asciiTheme="majorBidi" w:hAnsiTheme="majorBidi" w:cstheme="majorBidi"/>
          <w:sz w:val="20"/>
          <w:szCs w:val="20"/>
        </w:rPr>
        <w:fldChar w:fldCharType="begin"/>
      </w:r>
      <w:r w:rsidRPr="000D731B">
        <w:rPr>
          <w:rFonts w:asciiTheme="majorBidi" w:hAnsiTheme="majorBidi" w:cstheme="majorBidi"/>
          <w:sz w:val="20"/>
          <w:szCs w:val="20"/>
        </w:rPr>
        <w:instrText xml:space="preserve"> ADDIN EN.CITE &lt;EndNote&gt;&lt;Cite&gt;&lt;Author&gt;Duda&lt;/Author&gt;&lt;Year&gt;2001&lt;/Year&gt;&lt;RecNum&gt;92&lt;/RecNum&gt;&lt;DisplayText&gt;[1]&lt;/DisplayText&gt;&lt;record&gt;&lt;rec-number&gt;92&lt;/rec-number&gt;&lt;foreign-keys&gt;&lt;key app="EN" db-id="0x9tf09x2p0seeeedtnv5prcdw5rrfazztxz" timestamp="1724835769"&gt;92&lt;/key&gt;&lt;/foreign-keys&gt;&lt;ref-type name="Journal Article"&gt;17&lt;/ref-type&gt;&lt;contributors&gt;&lt;authors&gt;&lt;author&gt;Duda, RO&lt;/author&gt;&lt;author&gt;Hart, PE&lt;/author&gt;&lt;author&gt;Stork, DG&lt;/author&gt;&lt;/authors&gt;&lt;/contributors&gt;&lt;titles&gt;&lt;title&gt;Pattern Classification John Wiley &amp;amp; Sons Inc&lt;/title&gt;&lt;secondary-title&gt;New York&lt;/secondary-title&gt;&lt;/titles&gt;&lt;periodical&gt;&lt;full-title&gt;New York&lt;/full-title&gt;&lt;/periodical&gt;&lt;pages&gt;630-633&lt;/pages&gt;&lt;dates&gt;&lt;year&gt;2001&lt;/year&gt;&lt;/dates&gt;&lt;urls&gt;&lt;/urls&gt;&lt;/record&gt;&lt;/Cite&gt;&lt;/EndNote&gt;</w:instrText>
      </w:r>
      <w:r w:rsidRPr="000D731B">
        <w:rPr>
          <w:rFonts w:asciiTheme="majorBidi" w:hAnsiTheme="majorBidi" w:cstheme="majorBidi"/>
          <w:sz w:val="20"/>
          <w:szCs w:val="20"/>
        </w:rPr>
        <w:fldChar w:fldCharType="separate"/>
      </w:r>
      <w:r w:rsidRPr="000D731B">
        <w:rPr>
          <w:rFonts w:asciiTheme="majorBidi" w:hAnsiTheme="majorBidi" w:cstheme="majorBidi"/>
          <w:noProof/>
          <w:sz w:val="20"/>
          <w:szCs w:val="20"/>
        </w:rPr>
        <w:t>[</w:t>
      </w:r>
      <w:hyperlink w:anchor="_ENREF_1" w:tooltip="Duda, 2001 #92" w:history="1">
        <w:r w:rsidR="00AB71A7" w:rsidRPr="000D731B">
          <w:rPr>
            <w:rStyle w:val="Hyperlink"/>
            <w:rFonts w:asciiTheme="majorBidi" w:hAnsiTheme="majorBidi" w:cstheme="majorBidi"/>
            <w:sz w:val="20"/>
            <w:szCs w:val="20"/>
          </w:rPr>
          <w:t>1</w:t>
        </w:r>
      </w:hyperlink>
      <w:r w:rsidRPr="000D731B">
        <w:rPr>
          <w:rFonts w:asciiTheme="majorBidi" w:hAnsiTheme="majorBidi" w:cstheme="majorBidi"/>
          <w:noProof/>
          <w:sz w:val="20"/>
          <w:szCs w:val="20"/>
        </w:rPr>
        <w:t>]</w:t>
      </w:r>
      <w:r w:rsidRPr="000D731B">
        <w:rPr>
          <w:rFonts w:asciiTheme="majorBidi" w:hAnsiTheme="majorBidi" w:cstheme="majorBidi"/>
          <w:sz w:val="20"/>
          <w:szCs w:val="20"/>
        </w:rPr>
        <w:fldChar w:fldCharType="end"/>
      </w:r>
      <w:r w:rsidRPr="000D731B">
        <w:rPr>
          <w:rFonts w:asciiTheme="majorBidi" w:hAnsiTheme="majorBidi" w:cstheme="majorBidi"/>
          <w:sz w:val="20"/>
          <w:szCs w:val="20"/>
        </w:rPr>
        <w:t>.</w:t>
      </w:r>
      <w:r w:rsidR="00BD5B5F" w:rsidRPr="000D731B">
        <w:rPr>
          <w:rFonts w:asciiTheme="majorBidi" w:hAnsiTheme="majorBidi" w:cstheme="majorBidi"/>
          <w:sz w:val="20"/>
          <w:szCs w:val="20"/>
        </w:rPr>
        <w:t xml:space="preserve"> The </w:t>
      </w:r>
      <m:oMath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theme="majorBidi"/>
            <w:sz w:val="20"/>
            <w:szCs w:val="20"/>
          </w:rPr>
          <m:t>KFCM</m:t>
        </m:r>
      </m:oMath>
      <w:r w:rsidR="00BD5B5F" w:rsidRPr="000D731B">
        <w:rPr>
          <w:rFonts w:asciiTheme="majorBidi" w:hAnsiTheme="majorBidi" w:cstheme="majorBidi"/>
          <w:sz w:val="20"/>
          <w:szCs w:val="20"/>
        </w:rPr>
        <w:t xml:space="preserve"> algorithm offers several </w:t>
      </w:r>
      <w:r w:rsidR="007801AA" w:rsidRPr="000D731B">
        <w:rPr>
          <w:rFonts w:asciiTheme="majorBidi" w:hAnsiTheme="majorBidi" w:cstheme="majorBidi"/>
          <w:sz w:val="20"/>
          <w:szCs w:val="20"/>
        </w:rPr>
        <w:t>significant</w:t>
      </w:r>
      <w:r w:rsidR="00BD5B5F" w:rsidRPr="000D731B">
        <w:rPr>
          <w:rFonts w:asciiTheme="majorBidi" w:hAnsiTheme="majorBidi" w:cstheme="majorBidi"/>
          <w:sz w:val="20"/>
          <w:szCs w:val="20"/>
        </w:rPr>
        <w:t xml:space="preserve"> advantages. It uses kernel-based methods to handle non-linear data and increases classification accuracy. Moreover, as a semi-supervised algorithm, it effectively uses labeled and unlabeled data, especially when labeled data is scarce.</w:t>
      </w:r>
    </w:p>
    <w:p w14:paraId="759649A7" w14:textId="0BF7F679" w:rsidR="008F5EF3" w:rsidRPr="000D731B" w:rsidRDefault="008F5EF3" w:rsidP="008F5EF3">
      <w:p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0D731B">
        <w:rPr>
          <w:rFonts w:asciiTheme="majorBidi" w:hAnsiTheme="majorBidi" w:cstheme="majorBidi"/>
          <w:sz w:val="20"/>
          <w:szCs w:val="20"/>
        </w:rPr>
        <w:t xml:space="preserve">Suppose there is a lot of labeled and unlabeled data. In this research, every vector is considered in </w:t>
      </w:r>
      <m:oMath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</w:rPr>
              <m:t>s</m:t>
            </m:r>
          </m:sup>
        </m:sSup>
      </m:oMath>
      <w:r w:rsidR="00B427EE">
        <w:rPr>
          <w:rFonts w:asciiTheme="majorBidi" w:hAnsiTheme="majorBidi" w:cstheme="majorBidi"/>
          <w:sz w:val="20"/>
          <w:szCs w:val="20"/>
        </w:rPr>
        <w:t xml:space="preserve"> </w:t>
      </w:r>
      <w:r w:rsidRPr="000D731B">
        <w:rPr>
          <w:rFonts w:asciiTheme="majorBidi" w:hAnsiTheme="majorBidi" w:cstheme="majorBidi"/>
          <w:sz w:val="20"/>
          <w:szCs w:val="20"/>
        </w:rPr>
        <w:t>space. Therefore, all labeled and unlabeled data can be displayed as the total matrix.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700"/>
      </w:tblGrid>
      <w:tr w:rsidR="008F5EF3" w:rsidRPr="000D731B" w14:paraId="2EDE62A6" w14:textId="77777777" w:rsidTr="00143268">
        <w:tc>
          <w:tcPr>
            <w:tcW w:w="7650" w:type="dxa"/>
          </w:tcPr>
          <w:p w14:paraId="28C3AB0E" w14:textId="133965DD" w:rsidR="008F5EF3" w:rsidRPr="0043622E" w:rsidRDefault="00A62218" w:rsidP="008F5EF3">
            <w:pPr>
              <w:bidi w:val="0"/>
              <w:spacing w:line="360" w:lineRule="auto"/>
              <w:jc w:val="both"/>
              <w:rPr>
                <w:rFonts w:asciiTheme="majorBidi" w:hAnsiTheme="majorBidi" w:cstheme="majorBidi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,...,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Nl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</m:d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,...,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Nu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</m:d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l</m:t>
                        </m:r>
                      </m:e>
                    </m:d>
                  </m:sup>
                </m:sSup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∪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u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1700" w:type="dxa"/>
          </w:tcPr>
          <w:p w14:paraId="7585F394" w14:textId="60583D51" w:rsidR="008F5EF3" w:rsidRPr="000D731B" w:rsidRDefault="008F5EF3" w:rsidP="008F5EF3">
            <w:pPr>
              <w:bidi w:val="0"/>
              <w:spacing w:line="360" w:lineRule="auto"/>
              <w:jc w:val="center"/>
              <w:rPr>
                <w:rFonts w:asciiTheme="majorBidi" w:hAnsiTheme="majorBidi" w:cstheme="majorBidi"/>
                <w:iCs/>
                <w:sz w:val="20"/>
                <w:szCs w:val="20"/>
              </w:rPr>
            </w:pPr>
            <w:r w:rsidRPr="000D731B">
              <w:rPr>
                <w:rFonts w:asciiTheme="majorBidi" w:hAnsiTheme="majorBidi" w:cstheme="majorBidi"/>
                <w:iCs/>
                <w:sz w:val="20"/>
                <w:szCs w:val="20"/>
              </w:rPr>
              <w:t>(1)</w:t>
            </w:r>
          </w:p>
        </w:tc>
      </w:tr>
    </w:tbl>
    <w:p w14:paraId="26D187F8" w14:textId="39792B24" w:rsidR="008F5EF3" w:rsidRPr="000D731B" w:rsidRDefault="00EF3EBF" w:rsidP="00EF3EBF">
      <w:p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0D731B">
        <w:rPr>
          <w:rFonts w:asciiTheme="majorBidi" w:hAnsiTheme="majorBidi" w:cstheme="majorBidi"/>
          <w:sz w:val="20"/>
          <w:szCs w:val="20"/>
        </w:rPr>
        <w:t>In this context</w:t>
      </w:r>
      <w:r w:rsidR="0011070B" w:rsidRPr="000D731B">
        <w:rPr>
          <w:rFonts w:asciiTheme="majorBidi" w:hAnsiTheme="majorBidi" w:cstheme="majorBidi"/>
          <w:sz w:val="20"/>
          <w:szCs w:val="20"/>
        </w:rPr>
        <w:t xml:space="preserve">, </w:t>
      </w:r>
      <m:oMath>
        <m:r>
          <w:rPr>
            <w:rFonts w:ascii="Cambria Math" w:hAnsi="Cambria Math" w:cstheme="majorBidi"/>
            <w:sz w:val="20"/>
            <w:szCs w:val="20"/>
          </w:rPr>
          <m:t>l</m:t>
        </m:r>
      </m:oMath>
      <w:r w:rsidR="0011070B" w:rsidRPr="000D731B">
        <w:rPr>
          <w:rFonts w:asciiTheme="majorBidi" w:hAnsiTheme="majorBidi" w:cstheme="majorBidi"/>
          <w:sz w:val="20"/>
          <w:szCs w:val="20"/>
        </w:rPr>
        <w:t xml:space="preserve"> and </w:t>
      </w:r>
      <m:oMath>
        <m:r>
          <w:rPr>
            <w:rFonts w:ascii="Cambria Math" w:hAnsi="Cambria Math" w:cstheme="majorBidi"/>
            <w:sz w:val="20"/>
            <w:szCs w:val="20"/>
          </w:rPr>
          <m:t>u</m:t>
        </m:r>
      </m:oMath>
      <w:r w:rsidR="0011070B" w:rsidRPr="000D731B">
        <w:rPr>
          <w:rFonts w:asciiTheme="majorBidi" w:hAnsiTheme="majorBidi" w:cstheme="majorBidi"/>
          <w:sz w:val="20"/>
          <w:szCs w:val="20"/>
        </w:rPr>
        <w:t xml:space="preserve"> represent labeled or unlabeled data, respectively. Also, the variables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l</m:t>
            </m:r>
          </m:sub>
        </m:sSub>
      </m:oMath>
      <w:r w:rsidR="0011070B" w:rsidRPr="000D731B">
        <w:rPr>
          <w:rFonts w:asciiTheme="majorBidi" w:hAnsiTheme="majorBidi" w:cstheme="majorBidi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u</m:t>
            </m:r>
          </m:sub>
        </m:sSub>
      </m:oMath>
      <w:r w:rsidR="0011070B" w:rsidRPr="000D731B">
        <w:rPr>
          <w:rFonts w:asciiTheme="majorBidi" w:hAnsiTheme="majorBidi" w:cstheme="majorBidi"/>
          <w:sz w:val="20"/>
          <w:szCs w:val="20"/>
        </w:rPr>
        <w:t xml:space="preserve"> </w:t>
      </w:r>
      <w:r w:rsidRPr="000D731B">
        <w:rPr>
          <w:rFonts w:asciiTheme="majorBidi" w:hAnsiTheme="majorBidi" w:cstheme="majorBidi"/>
          <w:sz w:val="20"/>
          <w:szCs w:val="20"/>
        </w:rPr>
        <w:t>denote</w:t>
      </w:r>
      <w:r w:rsidR="0011070B" w:rsidRPr="000D731B">
        <w:rPr>
          <w:rFonts w:asciiTheme="majorBidi" w:hAnsiTheme="majorBidi" w:cstheme="majorBidi"/>
          <w:sz w:val="20"/>
          <w:szCs w:val="20"/>
        </w:rPr>
        <w:t xml:space="preserve"> the number of labeled and unlabeled data, respectively. The total number of data</w:t>
      </w:r>
      <w:r w:rsidRPr="000D731B">
        <w:rPr>
          <w:rFonts w:asciiTheme="majorBidi" w:hAnsiTheme="majorBidi" w:cstheme="majorBidi"/>
          <w:sz w:val="20"/>
          <w:szCs w:val="20"/>
        </w:rPr>
        <w:t xml:space="preserve"> points</w:t>
      </w:r>
      <w:r w:rsidR="0011070B" w:rsidRPr="000D731B">
        <w:rPr>
          <w:rFonts w:asciiTheme="majorBidi" w:hAnsiTheme="majorBidi" w:cstheme="majorBidi"/>
          <w:sz w:val="20"/>
          <w:szCs w:val="20"/>
        </w:rPr>
        <w:t xml:space="preserve"> is represented by the relation </w:t>
      </w:r>
      <m:oMath>
        <m:r>
          <w:rPr>
            <w:rFonts w:ascii="Cambria Math" w:hAnsi="Cambria Math" w:cstheme="majorBidi"/>
            <w:sz w:val="20"/>
            <w:szCs w:val="20"/>
          </w:rPr>
          <m:t>N = Nl+Nu</m:t>
        </m:r>
      </m:oMath>
      <w:r w:rsidR="0011070B" w:rsidRPr="000D731B">
        <w:rPr>
          <w:rFonts w:asciiTheme="majorBidi" w:hAnsiTheme="majorBidi" w:cstheme="majorBidi"/>
          <w:sz w:val="20"/>
          <w:szCs w:val="20"/>
        </w:rPr>
        <w:t>. In the design of the classifier approach</w:t>
      </w:r>
      <w:r w:rsidRPr="000D731B">
        <w:rPr>
          <w:rFonts w:asciiTheme="majorBidi" w:hAnsiTheme="majorBidi" w:cstheme="majorBidi"/>
          <w:sz w:val="20"/>
          <w:szCs w:val="20"/>
        </w:rPr>
        <w:t>, such as</w:t>
      </w:r>
      <w:r w:rsidR="0011070B" w:rsidRPr="000D731B">
        <w:rPr>
          <w:rFonts w:asciiTheme="majorBidi" w:hAnsiTheme="majorBidi" w:cstheme="majorBidi"/>
          <w:sz w:val="20"/>
          <w:szCs w:val="20"/>
        </w:rPr>
        <w:t xml:space="preserve"> the k-nearest neighbor classifier, only </w:t>
      </w:r>
      <m:oMath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l</m:t>
                </m:r>
              </m:e>
            </m:d>
          </m:sup>
        </m:sSup>
      </m:oMath>
      <w:r w:rsidR="0011070B" w:rsidRPr="000D731B">
        <w:rPr>
          <w:rFonts w:asciiTheme="majorBidi" w:hAnsiTheme="majorBidi" w:cstheme="majorBidi"/>
          <w:sz w:val="20"/>
          <w:szCs w:val="20"/>
        </w:rPr>
        <w:t xml:space="preserve"> is used to train the classification function,</w:t>
      </w:r>
      <w:r w:rsidRPr="000D731B">
        <w:rPr>
          <w:rFonts w:asciiTheme="majorBidi" w:hAnsiTheme="majorBidi" w:cstheme="majorBidi"/>
          <w:sz w:val="20"/>
          <w:szCs w:val="20"/>
        </w:rPr>
        <w:t xml:space="preserve"> which is then applied to label </w:t>
      </w:r>
      <w:r w:rsidR="005E675A" w:rsidRPr="000D731B">
        <w:rPr>
          <w:rFonts w:asciiTheme="majorBidi" w:hAnsiTheme="majorBidi" w:cstheme="majorBidi"/>
          <w:sz w:val="20"/>
          <w:szCs w:val="20"/>
        </w:rPr>
        <w:t>the variable</w:t>
      </w:r>
      <w:r w:rsidR="00311ACB">
        <w:rPr>
          <w:rFonts w:asciiTheme="majorBidi" w:hAnsiTheme="majorBidi" w:cstheme="majorBidi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u</m:t>
                </m:r>
              </m:e>
            </m:d>
          </m:sup>
        </m:sSup>
      </m:oMath>
      <w:r w:rsidR="0011070B" w:rsidRPr="000D731B">
        <w:rPr>
          <w:rFonts w:asciiTheme="majorBidi" w:hAnsiTheme="majorBidi" w:cstheme="majorBidi"/>
          <w:sz w:val="20"/>
          <w:szCs w:val="20"/>
        </w:rPr>
        <w:t>.</w:t>
      </w:r>
    </w:p>
    <w:p w14:paraId="00AC4F42" w14:textId="25E3D1B5" w:rsidR="006D509C" w:rsidRPr="000D731B" w:rsidRDefault="006D509C" w:rsidP="006D509C">
      <w:p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0D731B">
        <w:rPr>
          <w:rFonts w:asciiTheme="majorBidi" w:hAnsiTheme="majorBidi" w:cstheme="majorBidi"/>
          <w:sz w:val="20"/>
          <w:szCs w:val="20"/>
        </w:rPr>
        <w:t xml:space="preserve">Likewise, the fuzzy c-partition of </w:t>
      </w:r>
      <m:oMath>
        <m:r>
          <w:rPr>
            <w:rFonts w:ascii="Cambria Math" w:hAnsi="Cambria Math" w:cstheme="majorBidi"/>
            <w:sz w:val="20"/>
            <w:szCs w:val="20"/>
          </w:rPr>
          <m:t xml:space="preserve"> X</m:t>
        </m:r>
      </m:oMath>
      <w:r w:rsidRPr="000D731B">
        <w:rPr>
          <w:rFonts w:asciiTheme="majorBidi" w:hAnsiTheme="majorBidi" w:cstheme="majorBidi"/>
          <w:i/>
          <w:sz w:val="20"/>
          <w:szCs w:val="20"/>
        </w:rPr>
        <w:t xml:space="preserve"> </w:t>
      </w:r>
      <w:r w:rsidRPr="000D731B">
        <w:rPr>
          <w:rFonts w:asciiTheme="majorBidi" w:hAnsiTheme="majorBidi" w:cstheme="majorBidi"/>
          <w:sz w:val="20"/>
          <w:szCs w:val="20"/>
        </w:rPr>
        <w:t>in Eq. (2) can be represented in matrix form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700"/>
      </w:tblGrid>
      <w:tr w:rsidR="005E675A" w:rsidRPr="000D731B" w14:paraId="2B9A28AB" w14:textId="77777777" w:rsidTr="00143268">
        <w:tc>
          <w:tcPr>
            <w:tcW w:w="7650" w:type="dxa"/>
          </w:tcPr>
          <w:p w14:paraId="5988288D" w14:textId="6DC13F47" w:rsidR="005E675A" w:rsidRPr="000D731B" w:rsidRDefault="00261FDC" w:rsidP="005E675A">
            <w:pPr>
              <w:bidi w:val="0"/>
              <w:spacing w:line="360" w:lineRule="auto"/>
              <w:jc w:val="both"/>
              <w:rPr>
                <w:rFonts w:asciiTheme="majorBidi" w:hAnsiTheme="majorBidi" w:cstheme="majorBidi"/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U</m:t>
                </m:r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=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nk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=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nk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</m:d>
              </m:oMath>
            </m:oMathPara>
          </w:p>
        </w:tc>
        <w:tc>
          <w:tcPr>
            <w:tcW w:w="1700" w:type="dxa"/>
          </w:tcPr>
          <w:p w14:paraId="5788866F" w14:textId="2B90A3FE" w:rsidR="005E675A" w:rsidRPr="000D731B" w:rsidRDefault="007F649F" w:rsidP="007F649F">
            <w:pPr>
              <w:bidi w:val="0"/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0D731B">
              <w:rPr>
                <w:rFonts w:asciiTheme="majorBidi" w:hAnsiTheme="majorBidi" w:cstheme="majorBidi"/>
                <w:iCs/>
                <w:sz w:val="20"/>
                <w:szCs w:val="20"/>
              </w:rPr>
              <w:t>(2)</w:t>
            </w:r>
          </w:p>
        </w:tc>
      </w:tr>
    </w:tbl>
    <w:p w14:paraId="7E2CBB0A" w14:textId="6B9A54F4" w:rsidR="008956D8" w:rsidRDefault="00AB71A7" w:rsidP="008956D8">
      <w:p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0D731B">
        <w:rPr>
          <w:rFonts w:asciiTheme="majorBidi" w:hAnsiTheme="majorBidi" w:cstheme="majorBidi"/>
          <w:sz w:val="20"/>
          <w:szCs w:val="20"/>
        </w:rPr>
        <w:t xml:space="preserve">In this case, the value of the component </w:t>
      </w:r>
      <m:oMath>
        <m:sSubSup>
          <m:sSub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ajorBid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nk</m:t>
            </m:r>
          </m:sub>
          <m:sup>
            <m:d>
              <m:d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l</m:t>
                </m:r>
              </m:e>
            </m:d>
          </m:sup>
        </m:sSubSup>
      </m:oMath>
      <w:r w:rsidRPr="00311ACB">
        <w:rPr>
          <w:rFonts w:asciiTheme="majorBidi" w:hAnsiTheme="majorBidi" w:cstheme="majorBidi"/>
          <w:i/>
          <w:sz w:val="20"/>
          <w:szCs w:val="20"/>
        </w:rPr>
        <w:t xml:space="preserve"> </w:t>
      </w:r>
      <w:r w:rsidRPr="000D731B">
        <w:rPr>
          <w:rFonts w:asciiTheme="majorBidi" w:hAnsiTheme="majorBidi" w:cstheme="majorBidi"/>
          <w:sz w:val="20"/>
          <w:szCs w:val="20"/>
        </w:rPr>
        <w:t xml:space="preserve">in </w:t>
      </w:r>
      <m:oMath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0"/>
                <w:szCs w:val="20"/>
              </w:rPr>
              <m:t>U</m:t>
            </m:r>
          </m:e>
          <m:sup>
            <m:d>
              <m:d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l</m:t>
                </m:r>
              </m:e>
            </m:d>
          </m:sup>
        </m:sSup>
      </m:oMath>
      <w:r w:rsidRPr="000D731B">
        <w:rPr>
          <w:rFonts w:asciiTheme="majorBidi" w:hAnsiTheme="majorBidi" w:cstheme="majorBidi"/>
          <w:sz w:val="20"/>
          <w:szCs w:val="20"/>
        </w:rPr>
        <w:t xml:space="preserve"> is </w:t>
      </w:r>
      <w:r w:rsidR="005A0970" w:rsidRPr="000D731B">
        <w:rPr>
          <w:rFonts w:asciiTheme="majorBidi" w:hAnsiTheme="majorBidi" w:cstheme="majorBidi"/>
          <w:sz w:val="20"/>
          <w:szCs w:val="20"/>
        </w:rPr>
        <w:t xml:space="preserve">beforehand </w:t>
      </w:r>
      <w:r w:rsidRPr="000D731B">
        <w:rPr>
          <w:rFonts w:asciiTheme="majorBidi" w:hAnsiTheme="majorBidi" w:cstheme="majorBidi"/>
          <w:sz w:val="20"/>
          <w:szCs w:val="20"/>
        </w:rPr>
        <w:t>and is generally set to 1 if the data point</w:t>
      </w:r>
      <w:r w:rsidR="005A0970" w:rsidRPr="000D731B">
        <w:rPr>
          <w:rFonts w:asciiTheme="majorBidi" w:hAnsiTheme="majorBidi" w:cstheme="majorBidi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n</m:t>
            </m:r>
          </m:sub>
        </m:sSub>
      </m:oMath>
      <w:r w:rsidR="005A0970" w:rsidRPr="000D731B">
        <w:rPr>
          <w:rFonts w:asciiTheme="majorBidi" w:hAnsiTheme="majorBidi" w:cstheme="majorBidi"/>
          <w:sz w:val="20"/>
          <w:szCs w:val="20"/>
        </w:rPr>
        <w:t xml:space="preserve"> </w:t>
      </w:r>
      <w:r w:rsidRPr="000D731B">
        <w:rPr>
          <w:rFonts w:asciiTheme="majorBidi" w:hAnsiTheme="majorBidi" w:cstheme="majorBidi"/>
          <w:sz w:val="20"/>
          <w:szCs w:val="20"/>
        </w:rPr>
        <w:t>is labeled with class</w:t>
      </w:r>
      <w:r w:rsidR="005A0970" w:rsidRPr="000D731B">
        <w:rPr>
          <w:rFonts w:asciiTheme="majorBidi" w:hAnsiTheme="majorBidi" w:cstheme="majorBidi"/>
          <w:sz w:val="20"/>
          <w:szCs w:val="20"/>
        </w:rPr>
        <w:t xml:space="preserve"> </w:t>
      </w:r>
      <m:oMath>
        <m:r>
          <w:rPr>
            <w:rFonts w:ascii="Cambria Math" w:hAnsi="Cambria Math" w:cstheme="majorBidi"/>
            <w:sz w:val="20"/>
            <w:szCs w:val="20"/>
          </w:rPr>
          <m:t>k</m:t>
        </m:r>
      </m:oMath>
      <w:r w:rsidR="005A0970" w:rsidRPr="000D731B">
        <w:rPr>
          <w:rFonts w:asciiTheme="majorBidi" w:hAnsiTheme="majorBidi" w:cstheme="majorBidi"/>
          <w:sz w:val="20"/>
          <w:szCs w:val="20"/>
        </w:rPr>
        <w:t xml:space="preserve"> </w:t>
      </w:r>
      <w:r w:rsidRPr="000D731B">
        <w:rPr>
          <w:rFonts w:asciiTheme="majorBidi" w:hAnsiTheme="majorBidi" w:cstheme="majorBidi"/>
          <w:sz w:val="20"/>
          <w:szCs w:val="20"/>
        </w:rPr>
        <w:t xml:space="preserve">, and 0 otherwise. </w:t>
      </w:r>
      <w:r w:rsidR="008956D8" w:rsidRPr="008956D8">
        <w:rPr>
          <w:rFonts w:asciiTheme="majorBidi" w:hAnsiTheme="majorBidi" w:cstheme="majorBidi"/>
          <w:sz w:val="20"/>
          <w:szCs w:val="20"/>
        </w:rPr>
        <w:t xml:space="preserve">the objective function of </w:t>
      </w:r>
      <m:oMath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theme="majorBidi"/>
            <w:sz w:val="20"/>
            <w:szCs w:val="20"/>
          </w:rPr>
          <m:t>KFCM</m:t>
        </m:r>
      </m:oMath>
      <w:r w:rsidR="008956D8">
        <w:rPr>
          <w:rFonts w:asciiTheme="majorBidi" w:hAnsiTheme="majorBidi" w:cstheme="majorBidi"/>
          <w:sz w:val="20"/>
          <w:szCs w:val="20"/>
        </w:rPr>
        <w:t xml:space="preserve"> is presented as</w:t>
      </w:r>
      <w:r w:rsidR="008956D8" w:rsidRPr="008956D8">
        <w:rPr>
          <w:rFonts w:asciiTheme="majorBidi" w:hAnsiTheme="majorBidi" w:cstheme="majorBidi"/>
          <w:sz w:val="20"/>
          <w:szCs w:val="20"/>
        </w:rPr>
        <w:t xml:space="preserve"> follows</w:t>
      </w:r>
      <w:r w:rsidR="008956D8">
        <w:rPr>
          <w:rFonts w:asciiTheme="majorBidi" w:hAnsiTheme="majorBidi" w:cstheme="majorBidi"/>
          <w:sz w:val="20"/>
          <w:szCs w:val="20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8"/>
      </w:tblGrid>
      <w:tr w:rsidR="009100E0" w14:paraId="31A1A416" w14:textId="77777777" w:rsidTr="009D72F1">
        <w:tc>
          <w:tcPr>
            <w:tcW w:w="7792" w:type="dxa"/>
            <w:vAlign w:val="center"/>
          </w:tcPr>
          <w:p w14:paraId="72288DE2" w14:textId="1D3AB7AC" w:rsidR="009100E0" w:rsidRPr="00FD050D" w:rsidRDefault="00261FDC" w:rsidP="009D72F1">
            <w:pPr>
              <w:bidi w:val="0"/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F</m:t>
                </m:r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U</m:t>
                </m:r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C</m:t>
                </m:r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)=2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K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nk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l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1-k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l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</m:nary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+</m:t>
                        </m:r>
                      </m:e>
                    </m:nary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K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nk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u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1-k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u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</m:nary>
                      </m:e>
                    </m:nary>
                  </m:e>
                </m:d>
              </m:oMath>
            </m:oMathPara>
          </w:p>
        </w:tc>
        <w:tc>
          <w:tcPr>
            <w:tcW w:w="1558" w:type="dxa"/>
            <w:vAlign w:val="center"/>
          </w:tcPr>
          <w:p w14:paraId="18D800C1" w14:textId="23481880" w:rsidR="00FD050D" w:rsidRDefault="00FD050D" w:rsidP="009D72F1">
            <w:pPr>
              <w:bidi w:val="0"/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(3)</w:t>
            </w:r>
          </w:p>
        </w:tc>
      </w:tr>
    </w:tbl>
    <w:p w14:paraId="255A5D31" w14:textId="30F96750" w:rsidR="00D9402E" w:rsidRDefault="000D731B" w:rsidP="00143268">
      <w:pPr>
        <w:bidi w:val="0"/>
        <w:spacing w:line="360" w:lineRule="auto"/>
        <w:jc w:val="both"/>
        <w:rPr>
          <w:rFonts w:asciiTheme="majorBidi" w:hAnsiTheme="majorBidi" w:cstheme="majorBidi"/>
        </w:rPr>
      </w:pPr>
      <w:r w:rsidRPr="000D731B">
        <w:rPr>
          <w:rFonts w:asciiTheme="majorBidi" w:hAnsiTheme="majorBidi" w:cstheme="majorBidi"/>
        </w:rPr>
        <w:t xml:space="preserve">As a result, the membership </w:t>
      </w:r>
      <w:r>
        <w:rPr>
          <w:rFonts w:asciiTheme="majorBidi" w:hAnsiTheme="majorBidi" w:cstheme="majorBidi"/>
        </w:rPr>
        <w:t xml:space="preserve">value </w:t>
      </w:r>
      <m:oMath>
        <m:sSubSup>
          <m:sSubSupPr>
            <m:ctrlPr>
              <w:rPr>
                <w:rFonts w:ascii="Cambria Math" w:hAnsi="Cambria Math" w:cstheme="majorBidi"/>
                <w:i/>
              </w:rPr>
            </m:ctrlPr>
          </m:sSubSupPr>
          <m:e>
            <m:r>
              <w:rPr>
                <w:rFonts w:ascii="Cambria Math" w:hAnsi="Cambria Math" w:cstheme="majorBidi"/>
              </w:rPr>
              <m:t>u</m:t>
            </m:r>
          </m:e>
          <m:sub>
            <m:r>
              <w:rPr>
                <w:rFonts w:ascii="Cambria Math" w:hAnsi="Cambria Math" w:cstheme="majorBidi"/>
              </w:rPr>
              <m:t>nk</m:t>
            </m:r>
          </m:sub>
          <m:sup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u</m:t>
                </m:r>
              </m:e>
            </m:d>
          </m:sup>
        </m:sSubSup>
      </m:oMath>
      <w:r>
        <w:rPr>
          <w:rFonts w:asciiTheme="majorBidi" w:hAnsiTheme="majorBidi" w:cstheme="majorBidi"/>
        </w:rPr>
        <w:t xml:space="preserve"> </w:t>
      </w:r>
      <w:r w:rsidRPr="000D731B">
        <w:rPr>
          <w:rFonts w:asciiTheme="majorBidi" w:hAnsiTheme="majorBidi" w:cstheme="majorBidi"/>
        </w:rPr>
        <w:t xml:space="preserve">in </w:t>
      </w:r>
      <m:oMath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</w:rPr>
              <m:t>U</m:t>
            </m:r>
          </m:e>
          <m:sup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u</m:t>
                </m:r>
              </m:e>
            </m:d>
          </m:sup>
        </m:sSup>
      </m:oMath>
      <w:r w:rsidRPr="000D731B">
        <w:rPr>
          <w:rFonts w:asciiTheme="majorBidi" w:hAnsiTheme="majorBidi" w:cstheme="majorBidi"/>
        </w:rPr>
        <w:t xml:space="preserve"> is updated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5"/>
      </w:tblGrid>
      <w:tr w:rsidR="000D731B" w:rsidRPr="000D731B" w14:paraId="4F20EEF8" w14:textId="77777777" w:rsidTr="009D72F1">
        <w:tc>
          <w:tcPr>
            <w:tcW w:w="8075" w:type="dxa"/>
            <w:vAlign w:val="center"/>
          </w:tcPr>
          <w:p w14:paraId="0B05D15E" w14:textId="63021BF6" w:rsidR="000D731B" w:rsidRPr="000D731B" w:rsidRDefault="00EF3288" w:rsidP="009D72F1">
            <w:pPr>
              <w:bidi w:val="0"/>
              <w:spacing w:line="360" w:lineRule="auto"/>
              <w:jc w:val="center"/>
              <w:rPr>
                <w:rFonts w:asciiTheme="majorBidi" w:hAnsiTheme="majorBidi" w:cstheme="majorBidi"/>
                <w:i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16"/>
                        <w:szCs w:val="1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6"/>
                        <w:szCs w:val="16"/>
                      </w:rPr>
                      <m:t>nk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16"/>
                            <w:szCs w:val="16"/>
                          </w:rPr>
                          <m:t>u</m:t>
                        </m:r>
                      </m:e>
                    </m:d>
                  </m:sup>
                </m:sSubSup>
                <m:r>
                  <w:rPr>
                    <w:rFonts w:ascii="Cambria Math" w:hAnsi="Cambria Math" w:cstheme="majorBidi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ajorBidi"/>
                                    <w:sz w:val="16"/>
                                    <w:szCs w:val="16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ajorBidi"/>
                                    <w:sz w:val="16"/>
                                    <w:szCs w:val="16"/>
                                  </w:rPr>
                                  <m:t>1-exp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ajorBidi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Times New Roman" w:eastAsiaTheme="minorEastAsia" w:hAnsi="Times New Roman" w:cs="Times New Roman"/>
                                                <w:sz w:val="16"/>
                                                <w:szCs w:val="16"/>
                                              </w:rPr>
                                              <m:t>║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Theme="minorEastAsia" w:hAnsi="Cambria Math" w:cstheme="majorBidi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ajorBidi"/>
                                                    <w:sz w:val="16"/>
                                                    <w:szCs w:val="16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theme="majorBidi"/>
                                                    <w:sz w:val="16"/>
                                                    <w:szCs w:val="16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  <m:sup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 w:cstheme="majorBidi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 w:cstheme="majorBidi"/>
                                                        <w:sz w:val="16"/>
                                                        <w:szCs w:val="16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</m:d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sz w:val="16"/>
                                                <w:szCs w:val="16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theme="majorBidi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ajorBidi"/>
                                                    <w:sz w:val="16"/>
                                                    <w:szCs w:val="16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theme="majorBidi"/>
                                                    <w:sz w:val="16"/>
                                                    <w:szCs w:val="16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Times New Roman" w:eastAsiaTheme="minorEastAsia" w:hAnsi="Times New Roman" w:cs="Times New Roman"/>
                                                <w:sz w:val="16"/>
                                                <w:szCs w:val="16"/>
                                              </w:rPr>
                                              <m:t>║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sz w:val="16"/>
                                                <w:szCs w:val="16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ajorBidi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sz w:val="16"/>
                                                <w:szCs w:val="16"/>
                                              </w:rPr>
                                              <m:t>σ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sz w:val="16"/>
                                                <w:szCs w:val="16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</m:den>
                            </m:f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sz w:val="16"/>
                                <w:szCs w:val="16"/>
                              </w:rPr>
                              <m:t>α-1</m:t>
                            </m:r>
                          </m:den>
                        </m:f>
                      </m:sup>
                    </m:sSup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16"/>
                            <w:szCs w:val="16"/>
                          </w:rPr>
                          <m:t>h=1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16"/>
                            <w:szCs w:val="16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ajorBidi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ajorBidi"/>
                                        <w:sz w:val="16"/>
                                        <w:szCs w:val="16"/>
                                      </w:rPr>
                                      <m:t>1-exp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ajorBidi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fPr>
                                          <m:num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 w:cstheme="majorBidi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Times New Roman" w:eastAsiaTheme="minorEastAsia" w:hAnsi="Times New Roman" w:cs="Times New Roman"/>
                                                    <w:sz w:val="16"/>
                                                    <w:szCs w:val="16"/>
                                                  </w:rPr>
                                                  <m:t>║</m:t>
                                                </m:r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eastAsiaTheme="minorEastAsia" w:hAnsi="Cambria Math" w:cstheme="majorBidi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 w:cstheme="majorBidi"/>
                                                        <w:sz w:val="16"/>
                                                        <w:szCs w:val="16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 w:cstheme="majorBidi"/>
                                                        <w:sz w:val="16"/>
                                                        <w:szCs w:val="16"/>
                                                      </w:rPr>
                                                      <m:t>n</m:t>
                                                    </m:r>
                                                  </m:sub>
                                                  <m:sup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 w:cstheme="majorBidi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 w:cstheme="majorBidi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u</m:t>
                                                        </m:r>
                                                      </m:e>
                                                    </m:d>
                                                  </m:sup>
                                                </m:sSubSup>
                                                <m:r>
                                                  <w:rPr>
                                                    <w:rFonts w:ascii="Cambria Math" w:eastAsiaTheme="minorEastAsia" w:hAnsi="Cambria Math" w:cstheme="majorBidi"/>
                                                    <w:sz w:val="16"/>
                                                    <w:szCs w:val="16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 w:cstheme="majorBidi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 w:cstheme="majorBidi"/>
                                                        <w:sz w:val="16"/>
                                                        <w:szCs w:val="16"/>
                                                      </w:rPr>
                                                      <m:t>c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 w:cstheme="majorBidi"/>
                                                        <w:sz w:val="16"/>
                                                        <w:szCs w:val="16"/>
                                                      </w:rPr>
                                                      <m:t>h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Times New Roman" w:eastAsiaTheme="minorEastAsia" w:hAnsi="Times New Roman" w:cs="Times New Roman"/>
                                                    <w:sz w:val="16"/>
                                                    <w:szCs w:val="16"/>
                                                  </w:rPr>
                                                  <m:t>║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 w:cstheme="majorBidi"/>
                                                    <w:sz w:val="16"/>
                                                    <w:szCs w:val="16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 w:cstheme="majorBidi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ajorBidi"/>
                                                    <w:sz w:val="16"/>
                                                    <w:szCs w:val="16"/>
                                                  </w:rPr>
                                                  <m:t>σ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 w:cstheme="majorBidi"/>
                                                    <w:sz w:val="16"/>
                                                    <w:szCs w:val="16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</m:e>
                                    </m:d>
                                  </m:den>
                                </m:f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ajorBidi"/>
                                    <w:sz w:val="16"/>
                                    <w:szCs w:val="16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ajorBidi"/>
                                    <w:sz w:val="16"/>
                                    <w:szCs w:val="16"/>
                                  </w:rPr>
                                  <m:t>α-1</m:t>
                                </m:r>
                              </m:den>
                            </m:f>
                          </m:sup>
                        </m:sSup>
                      </m:e>
                    </m:nary>
                  </m:den>
                </m:f>
                <m:r>
                  <w:rPr>
                    <w:rFonts w:ascii="Cambria Math" w:hAnsi="Cambria Math" w:cstheme="majorBidi"/>
                    <w:sz w:val="16"/>
                    <w:szCs w:val="16"/>
                  </w:rPr>
                  <m:t>,  1≤k≤K,  1≤n≤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6"/>
                        <w:szCs w:val="16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793DB3A0" w14:textId="4F434247" w:rsidR="000D731B" w:rsidRPr="000D731B" w:rsidRDefault="000D731B" w:rsidP="009D72F1">
            <w:pPr>
              <w:bidi w:val="0"/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D731B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 w:rsidR="00DF48BE">
              <w:rPr>
                <w:rFonts w:asciiTheme="majorBidi" w:hAnsiTheme="majorBidi" w:cstheme="majorBidi"/>
                <w:sz w:val="20"/>
                <w:szCs w:val="20"/>
              </w:rPr>
              <w:t>4</w:t>
            </w:r>
            <w:r w:rsidRPr="000D731B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</w:tr>
    </w:tbl>
    <w:p w14:paraId="39232657" w14:textId="6B2E51BD" w:rsidR="000D731B" w:rsidRDefault="007B623C" w:rsidP="00837382">
      <w:p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7B623C">
        <w:rPr>
          <w:rFonts w:asciiTheme="majorBidi" w:hAnsiTheme="majorBidi" w:cstheme="majorBidi"/>
          <w:sz w:val="20"/>
          <w:szCs w:val="20"/>
        </w:rPr>
        <w:t xml:space="preserve">Finally, the cluster centers </w:t>
      </w:r>
      <w:r w:rsidR="00433B1B">
        <w:rPr>
          <w:rFonts w:asciiTheme="majorBidi" w:hAnsiTheme="majorBidi" w:cstheme="majorBidi"/>
          <w:sz w:val="20"/>
          <w:szCs w:val="20"/>
        </w:rPr>
        <w:t>are expressed</w:t>
      </w:r>
      <w:r w:rsidRPr="007B623C">
        <w:rPr>
          <w:rFonts w:asciiTheme="majorBidi" w:hAnsiTheme="majorBidi" w:cstheme="majorBidi"/>
          <w:sz w:val="20"/>
          <w:szCs w:val="20"/>
        </w:rPr>
        <w:t xml:space="preserve">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5"/>
      </w:tblGrid>
      <w:tr w:rsidR="007B623C" w14:paraId="5AC4636C" w14:textId="77777777" w:rsidTr="00EF3288">
        <w:tc>
          <w:tcPr>
            <w:tcW w:w="8075" w:type="dxa"/>
            <w:vAlign w:val="center"/>
          </w:tcPr>
          <w:p w14:paraId="2E78ED83" w14:textId="1B87DAE3" w:rsidR="007B623C" w:rsidRPr="00311ACB" w:rsidRDefault="00EF3288" w:rsidP="009D72F1">
            <w:pPr>
              <w:bidi w:val="0"/>
              <w:spacing w:line="360" w:lineRule="auto"/>
              <w:jc w:val="center"/>
              <w:rPr>
                <w:rFonts w:asciiTheme="majorBidi" w:hAnsiTheme="majorBidi" w:cstheme="majorBidi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  <w:bdr w:val="single" w:sz="4" w:space="0" w:color="auto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  <w:bdr w:val="single" w:sz="4" w:space="0" w:color="auto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  <w:bdr w:val="single" w:sz="4" w:space="0" w:color="auto"/>
                          </w:rPr>
                          <m:t>n=1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  <w:bdr w:val="single" w:sz="4" w:space="0" w:color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  <w:bdr w:val="single" w:sz="4" w:space="0" w:color="auto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  <w:bdr w:val="single" w:sz="4" w:space="0" w:color="auto"/>
                              </w:rPr>
                              <m:t>l</m:t>
                            </m:r>
                          </m:sub>
                        </m:sSub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  <w:bdr w:val="single" w:sz="4" w:space="0" w:color="auto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  <w:bdr w:val="single" w:sz="4" w:space="0" w:color="auto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  <w:bdr w:val="single" w:sz="4" w:space="0" w:color="auto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  <w:bdr w:val="single" w:sz="4" w:space="0" w:color="auto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  <w:bdr w:val="single" w:sz="4" w:space="0" w:color="auto"/>
                                      </w:rPr>
                                      <m:t>nk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  <w:bdr w:val="single" w:sz="4" w:space="0" w:color="auto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  <w:bdr w:val="single" w:sz="4" w:space="0" w:color="auto"/>
                                          </w:rPr>
                                          <m:t>l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  <w:bdr w:val="single" w:sz="4" w:space="0" w:color="auto"/>
                              </w:rPr>
                              <m:t>α</m:t>
                            </m:r>
                          </m:sup>
                        </m:sSup>
                      </m:e>
                    </m:nary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  <w:bdr w:val="single" w:sz="4" w:space="0" w:color="aut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16"/>
                            <w:szCs w:val="16"/>
                            <w:bdr w:val="single" w:sz="4" w:space="0" w:color="auto"/>
                          </w:rPr>
                          <m:t>1-exp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16"/>
                                <w:szCs w:val="16"/>
                                <w:bdr w:val="single" w:sz="4" w:space="0" w:color="auto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sz w:val="16"/>
                                    <w:szCs w:val="16"/>
                                    <w:bdr w:val="single" w:sz="4" w:space="0" w:color="auto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Times New Roman" w:eastAsiaTheme="minorEastAsia" w:hAnsi="Times New Roman" w:cs="Times New Roman"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  <m:t>║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16"/>
                                            <w:szCs w:val="16"/>
                                            <w:bdr w:val="single" w:sz="4" w:space="0" w:color="auto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6"/>
                                            <w:szCs w:val="16"/>
                                            <w:bdr w:val="single" w:sz="4" w:space="0" w:color="auto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6"/>
                                            <w:szCs w:val="16"/>
                                            <w:bdr w:val="single" w:sz="4" w:space="0" w:color="auto"/>
                                          </w:rPr>
                                          <m:t>n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theme="majorBidi"/>
                                                <w:i/>
                                                <w:sz w:val="16"/>
                                                <w:szCs w:val="16"/>
                                                <w:bdr w:val="single" w:sz="4" w:space="0" w:color="auto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sz w:val="16"/>
                                                <w:szCs w:val="16"/>
                                                <w:bdr w:val="single" w:sz="4" w:space="0" w:color="auto"/>
                                              </w:rPr>
                                              <m:t>l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16"/>
                                            <w:szCs w:val="16"/>
                                            <w:bdr w:val="single" w:sz="4" w:space="0" w:color="auto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6"/>
                                            <w:szCs w:val="16"/>
                                            <w:bdr w:val="single" w:sz="4" w:space="0" w:color="auto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6"/>
                                            <w:szCs w:val="16"/>
                                            <w:bdr w:val="single" w:sz="4" w:space="0" w:color="auto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Times New Roman" w:eastAsiaTheme="minorEastAsia" w:hAnsi="Times New Roman" w:cs="Times New Roman"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  <m:t>║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  <w:bdr w:val="single" w:sz="4" w:space="0" w:color="auto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  <w:bdr w:val="single" w:sz="4" w:space="0" w:color="aut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  <w:bdr w:val="single" w:sz="4" w:space="0" w:color="auto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  <w:bdr w:val="single" w:sz="4" w:space="0" w:color="aut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  <w:bdr w:val="single" w:sz="4" w:space="0" w:color="auto"/>
                              </w:rPr>
                              <m:t>l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theme="majorBidi"/>
                        <w:sz w:val="20"/>
                        <w:szCs w:val="20"/>
                        <w:bdr w:val="single" w:sz="4" w:space="0" w:color="auto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  <w:bdr w:val="single" w:sz="4" w:space="0" w:color="auto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  <w:bdr w:val="single" w:sz="4" w:space="0" w:color="auto"/>
                          </w:rPr>
                          <m:t>n=1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  <w:bdr w:val="single" w:sz="4" w:space="0" w:color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  <w:bdr w:val="single" w:sz="4" w:space="0" w:color="auto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  <w:bdr w:val="single" w:sz="4" w:space="0" w:color="auto"/>
                              </w:rPr>
                              <m:t>u</m:t>
                            </m:r>
                          </m:sub>
                        </m:sSub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  <w:bdr w:val="single" w:sz="4" w:space="0" w:color="auto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  <w:bdr w:val="single" w:sz="4" w:space="0" w:color="auto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  <w:bdr w:val="single" w:sz="4" w:space="0" w:color="auto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  <w:bdr w:val="single" w:sz="4" w:space="0" w:color="auto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  <w:bdr w:val="single" w:sz="4" w:space="0" w:color="auto"/>
                                      </w:rPr>
                                      <m:t>nk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  <w:bdr w:val="single" w:sz="4" w:space="0" w:color="auto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  <w:bdr w:val="single" w:sz="4" w:space="0" w:color="auto"/>
                                          </w:rPr>
                                          <m:t>u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  <w:bdr w:val="single" w:sz="4" w:space="0" w:color="auto"/>
                              </w:rPr>
                              <m:t>α</m:t>
                            </m:r>
                          </m:sup>
                        </m:sSup>
                      </m:e>
                    </m:nary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  <w:bdr w:val="single" w:sz="4" w:space="0" w:color="aut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16"/>
                            <w:szCs w:val="16"/>
                            <w:bdr w:val="single" w:sz="4" w:space="0" w:color="auto"/>
                          </w:rPr>
                          <m:t>1-exp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16"/>
                                <w:szCs w:val="16"/>
                                <w:bdr w:val="single" w:sz="4" w:space="0" w:color="auto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sz w:val="16"/>
                                    <w:szCs w:val="16"/>
                                    <w:bdr w:val="single" w:sz="4" w:space="0" w:color="auto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Times New Roman" w:eastAsiaTheme="minorEastAsia" w:hAnsi="Times New Roman" w:cs="Times New Roman"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  <m:t>║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16"/>
                                            <w:szCs w:val="16"/>
                                            <w:bdr w:val="single" w:sz="4" w:space="0" w:color="auto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6"/>
                                            <w:szCs w:val="16"/>
                                            <w:bdr w:val="single" w:sz="4" w:space="0" w:color="auto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6"/>
                                            <w:szCs w:val="16"/>
                                            <w:bdr w:val="single" w:sz="4" w:space="0" w:color="auto"/>
                                          </w:rPr>
                                          <m:t>n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theme="majorBidi"/>
                                                <w:i/>
                                                <w:sz w:val="16"/>
                                                <w:szCs w:val="16"/>
                                                <w:bdr w:val="single" w:sz="4" w:space="0" w:color="auto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sz w:val="16"/>
                                                <w:szCs w:val="16"/>
                                                <w:bdr w:val="single" w:sz="4" w:space="0" w:color="auto"/>
                                              </w:rPr>
                                              <m:t>u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16"/>
                                            <w:szCs w:val="16"/>
                                            <w:bdr w:val="single" w:sz="4" w:space="0" w:color="auto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6"/>
                                            <w:szCs w:val="16"/>
                                            <w:bdr w:val="single" w:sz="4" w:space="0" w:color="auto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6"/>
                                            <w:szCs w:val="16"/>
                                            <w:bdr w:val="single" w:sz="4" w:space="0" w:color="auto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Times New Roman" w:eastAsiaTheme="minorEastAsia" w:hAnsi="Times New Roman" w:cs="Times New Roman"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  <m:t>║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  <w:bdr w:val="single" w:sz="4" w:space="0" w:color="auto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  <w:bdr w:val="single" w:sz="4" w:space="0" w:color="aut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  <w:bdr w:val="single" w:sz="4" w:space="0" w:color="auto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  <w:bdr w:val="single" w:sz="4" w:space="0" w:color="aut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  <w:bdr w:val="single" w:sz="4" w:space="0" w:color="auto"/>
                              </w:rPr>
                              <m:t>u</m:t>
                            </m:r>
                          </m:e>
                        </m:d>
                      </m:sup>
                    </m:sSubSup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  <w:bdr w:val="single" w:sz="4" w:space="0" w:color="auto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  <w:bdr w:val="single" w:sz="4" w:space="0" w:color="auto"/>
                          </w:rPr>
                          <m:t>n=1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  <w:bdr w:val="single" w:sz="4" w:space="0" w:color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  <w:bdr w:val="single" w:sz="4" w:space="0" w:color="auto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  <w:bdr w:val="single" w:sz="4" w:space="0" w:color="auto"/>
                              </w:rPr>
                              <m:t>l</m:t>
                            </m:r>
                          </m:sub>
                        </m:sSub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  <w:bdr w:val="single" w:sz="4" w:space="0" w:color="auto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  <w:bdr w:val="single" w:sz="4" w:space="0" w:color="auto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  <w:bdr w:val="single" w:sz="4" w:space="0" w:color="auto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  <w:bdr w:val="single" w:sz="4" w:space="0" w:color="auto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  <w:bdr w:val="single" w:sz="4" w:space="0" w:color="auto"/>
                                      </w:rPr>
                                      <m:t>nk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  <w:bdr w:val="single" w:sz="4" w:space="0" w:color="auto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  <w:bdr w:val="single" w:sz="4" w:space="0" w:color="auto"/>
                                          </w:rPr>
                                          <m:t>l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  <w:bdr w:val="single" w:sz="4" w:space="0" w:color="auto"/>
                              </w:rPr>
                              <m:t>α</m:t>
                            </m:r>
                          </m:sup>
                        </m:sSup>
                      </m:e>
                    </m:nary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  <w:bdr w:val="single" w:sz="4" w:space="0" w:color="aut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16"/>
                            <w:szCs w:val="16"/>
                            <w:bdr w:val="single" w:sz="4" w:space="0" w:color="auto"/>
                          </w:rPr>
                          <m:t>1-exp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16"/>
                                <w:szCs w:val="16"/>
                                <w:bdr w:val="single" w:sz="4" w:space="0" w:color="auto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sz w:val="16"/>
                                    <w:szCs w:val="16"/>
                                    <w:bdr w:val="single" w:sz="4" w:space="0" w:color="auto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Times New Roman" w:eastAsiaTheme="minorEastAsia" w:hAnsi="Times New Roman" w:cs="Times New Roman"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  <m:t>║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16"/>
                                            <w:szCs w:val="16"/>
                                            <w:bdr w:val="single" w:sz="4" w:space="0" w:color="auto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6"/>
                                            <w:szCs w:val="16"/>
                                            <w:bdr w:val="single" w:sz="4" w:space="0" w:color="auto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6"/>
                                            <w:szCs w:val="16"/>
                                            <w:bdr w:val="single" w:sz="4" w:space="0" w:color="auto"/>
                                          </w:rPr>
                                          <m:t>n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theme="majorBidi"/>
                                                <w:i/>
                                                <w:sz w:val="16"/>
                                                <w:szCs w:val="16"/>
                                                <w:bdr w:val="single" w:sz="4" w:space="0" w:color="auto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sz w:val="16"/>
                                                <w:szCs w:val="16"/>
                                                <w:bdr w:val="single" w:sz="4" w:space="0" w:color="auto"/>
                                              </w:rPr>
                                              <m:t>l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16"/>
                                            <w:szCs w:val="16"/>
                                            <w:bdr w:val="single" w:sz="4" w:space="0" w:color="auto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6"/>
                                            <w:szCs w:val="16"/>
                                            <w:bdr w:val="single" w:sz="4" w:space="0" w:color="auto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6"/>
                                            <w:szCs w:val="16"/>
                                            <w:bdr w:val="single" w:sz="4" w:space="0" w:color="auto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Times New Roman" w:eastAsiaTheme="minorEastAsia" w:hAnsi="Times New Roman" w:cs="Times New Roman"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  <m:t>║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  <m:r>
                      <w:rPr>
                        <w:rFonts w:ascii="Cambria Math" w:hAnsi="Cambria Math" w:cstheme="majorBidi"/>
                        <w:sz w:val="20"/>
                        <w:szCs w:val="20"/>
                        <w:bdr w:val="single" w:sz="4" w:space="0" w:color="auto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  <w:bdr w:val="single" w:sz="4" w:space="0" w:color="auto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  <w:bdr w:val="single" w:sz="4" w:space="0" w:color="auto"/>
                          </w:rPr>
                          <m:t>n=1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  <w:bdr w:val="single" w:sz="4" w:space="0" w:color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  <w:bdr w:val="single" w:sz="4" w:space="0" w:color="auto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  <w:bdr w:val="single" w:sz="4" w:space="0" w:color="auto"/>
                              </w:rPr>
                              <m:t>u</m:t>
                            </m:r>
                          </m:sub>
                        </m:sSub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  <w:bdr w:val="single" w:sz="4" w:space="0" w:color="auto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  <w:bdr w:val="single" w:sz="4" w:space="0" w:color="auto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  <w:bdr w:val="single" w:sz="4" w:space="0" w:color="auto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  <w:bdr w:val="single" w:sz="4" w:space="0" w:color="auto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  <w:bdr w:val="single" w:sz="4" w:space="0" w:color="auto"/>
                                      </w:rPr>
                                      <m:t>nk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  <w:bdr w:val="single" w:sz="4" w:space="0" w:color="auto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  <w:bdr w:val="single" w:sz="4" w:space="0" w:color="auto"/>
                                          </w:rPr>
                                          <m:t>u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  <w:bdr w:val="single" w:sz="4" w:space="0" w:color="auto"/>
                              </w:rPr>
                              <m:t>α</m:t>
                            </m:r>
                          </m:sup>
                        </m:sSup>
                      </m:e>
                    </m:nary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  <w:bdr w:val="single" w:sz="4" w:space="0" w:color="aut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16"/>
                            <w:szCs w:val="16"/>
                            <w:bdr w:val="single" w:sz="4" w:space="0" w:color="auto"/>
                          </w:rPr>
                          <m:t>1-exp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16"/>
                                <w:szCs w:val="16"/>
                                <w:bdr w:val="single" w:sz="4" w:space="0" w:color="auto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sz w:val="16"/>
                                    <w:szCs w:val="16"/>
                                    <w:bdr w:val="single" w:sz="4" w:space="0" w:color="auto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Times New Roman" w:eastAsiaTheme="minorEastAsia" w:hAnsi="Times New Roman" w:cs="Times New Roman"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  <m:t>║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16"/>
                                            <w:szCs w:val="16"/>
                                            <w:bdr w:val="single" w:sz="4" w:space="0" w:color="auto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6"/>
                                            <w:szCs w:val="16"/>
                                            <w:bdr w:val="single" w:sz="4" w:space="0" w:color="auto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6"/>
                                            <w:szCs w:val="16"/>
                                            <w:bdr w:val="single" w:sz="4" w:space="0" w:color="auto"/>
                                          </w:rPr>
                                          <m:t>n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theme="majorBidi"/>
                                                <w:i/>
                                                <w:sz w:val="16"/>
                                                <w:szCs w:val="16"/>
                                                <w:bdr w:val="single" w:sz="4" w:space="0" w:color="auto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sz w:val="16"/>
                                                <w:szCs w:val="16"/>
                                                <w:bdr w:val="single" w:sz="4" w:space="0" w:color="auto"/>
                                              </w:rPr>
                                              <m:t>u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16"/>
                                            <w:szCs w:val="16"/>
                                            <w:bdr w:val="single" w:sz="4" w:space="0" w:color="auto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6"/>
                                            <w:szCs w:val="16"/>
                                            <w:bdr w:val="single" w:sz="4" w:space="0" w:color="auto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6"/>
                                            <w:szCs w:val="16"/>
                                            <w:bdr w:val="single" w:sz="4" w:space="0" w:color="auto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Times New Roman" w:eastAsiaTheme="minorEastAsia" w:hAnsi="Times New Roman" w:cs="Times New Roman"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  <m:t>║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</m:den>
                </m:f>
              </m:oMath>
            </m:oMathPara>
          </w:p>
        </w:tc>
        <w:tc>
          <w:tcPr>
            <w:tcW w:w="1275" w:type="dxa"/>
            <w:vAlign w:val="center"/>
          </w:tcPr>
          <w:p w14:paraId="703C7794" w14:textId="72108C1D" w:rsidR="00143268" w:rsidRPr="00311ACB" w:rsidRDefault="00143268" w:rsidP="009D72F1">
            <w:pPr>
              <w:bidi w:val="0"/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11ACB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 w:rsidR="00DF48BE">
              <w:rPr>
                <w:rFonts w:asciiTheme="majorBidi" w:hAnsiTheme="majorBidi" w:cstheme="majorBidi"/>
                <w:sz w:val="20"/>
                <w:szCs w:val="20"/>
              </w:rPr>
              <w:t>5</w:t>
            </w:r>
            <w:r w:rsidRPr="00311ACB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</w:tr>
    </w:tbl>
    <w:p w14:paraId="52A8BEC3" w14:textId="77777777" w:rsidR="00311ACB" w:rsidRDefault="00311ACB" w:rsidP="005A0970">
      <w:pPr>
        <w:pStyle w:val="EndNoteBibliography"/>
        <w:bidi w:val="0"/>
        <w:ind w:left="720" w:hanging="720"/>
        <w:jc w:val="left"/>
        <w:rPr>
          <w:rFonts w:asciiTheme="majorBidi" w:hAnsiTheme="majorBidi" w:cstheme="majorBidi"/>
        </w:rPr>
      </w:pPr>
    </w:p>
    <w:p w14:paraId="5942B875" w14:textId="21B5B335" w:rsidR="00AB71A7" w:rsidRPr="000D731B" w:rsidRDefault="00C57186" w:rsidP="00311ACB">
      <w:pPr>
        <w:pStyle w:val="EndNoteBibliography"/>
        <w:bidi w:val="0"/>
        <w:ind w:left="720" w:hanging="720"/>
        <w:jc w:val="left"/>
        <w:rPr>
          <w:rFonts w:asciiTheme="majorBidi" w:hAnsiTheme="majorBidi" w:cstheme="majorBidi"/>
        </w:rPr>
      </w:pPr>
      <w:r w:rsidRPr="000D731B">
        <w:rPr>
          <w:rFonts w:asciiTheme="majorBidi" w:hAnsiTheme="majorBidi" w:cstheme="majorBidi"/>
        </w:rPr>
        <w:fldChar w:fldCharType="begin"/>
      </w:r>
      <w:r w:rsidRPr="000D731B">
        <w:rPr>
          <w:rFonts w:asciiTheme="majorBidi" w:hAnsiTheme="majorBidi" w:cstheme="majorBidi"/>
        </w:rPr>
        <w:instrText xml:space="preserve"> ADDIN EN.REFLIST </w:instrText>
      </w:r>
      <w:r w:rsidRPr="000D731B">
        <w:rPr>
          <w:rFonts w:asciiTheme="majorBidi" w:hAnsiTheme="majorBidi" w:cstheme="majorBidi"/>
        </w:rPr>
        <w:fldChar w:fldCharType="separate"/>
      </w:r>
      <w:bookmarkStart w:id="0" w:name="_ENREF_1"/>
      <w:r w:rsidR="00AB71A7" w:rsidRPr="000D731B">
        <w:rPr>
          <w:rFonts w:asciiTheme="majorBidi" w:hAnsiTheme="majorBidi" w:cstheme="majorBidi"/>
        </w:rPr>
        <w:t>[1]</w:t>
      </w:r>
      <w:r w:rsidR="00AB71A7" w:rsidRPr="000D731B">
        <w:rPr>
          <w:rFonts w:asciiTheme="majorBidi" w:hAnsiTheme="majorBidi" w:cstheme="majorBidi"/>
        </w:rPr>
        <w:tab/>
        <w:t>R. Duda, P. Hart,</w:t>
      </w:r>
      <w:bookmarkStart w:id="1" w:name="_GoBack"/>
      <w:bookmarkEnd w:id="1"/>
      <w:r w:rsidR="00AB71A7" w:rsidRPr="000D731B">
        <w:rPr>
          <w:rFonts w:asciiTheme="majorBidi" w:hAnsiTheme="majorBidi" w:cstheme="majorBidi"/>
        </w:rPr>
        <w:t xml:space="preserve"> and D. Stork, "Pattern Classification John Wiley &amp; Sons Inc," </w:t>
      </w:r>
      <w:r w:rsidR="00AB71A7" w:rsidRPr="000D731B">
        <w:rPr>
          <w:rFonts w:asciiTheme="majorBidi" w:hAnsiTheme="majorBidi" w:cstheme="majorBidi"/>
          <w:i/>
        </w:rPr>
        <w:t xml:space="preserve">New York, </w:t>
      </w:r>
      <w:r w:rsidR="00AB71A7" w:rsidRPr="000D731B">
        <w:rPr>
          <w:rFonts w:asciiTheme="majorBidi" w:hAnsiTheme="majorBidi" w:cstheme="majorBidi"/>
        </w:rPr>
        <w:t>pp. 630-633, 2001.</w:t>
      </w:r>
      <w:bookmarkEnd w:id="0"/>
    </w:p>
    <w:p w14:paraId="1552F28C" w14:textId="3A9DF813" w:rsidR="00C57186" w:rsidRPr="000D731B" w:rsidRDefault="00C57186" w:rsidP="00AB71A7">
      <w:pPr>
        <w:rPr>
          <w:rFonts w:asciiTheme="majorBidi" w:hAnsiTheme="majorBidi" w:cstheme="majorBidi"/>
        </w:rPr>
      </w:pPr>
      <w:r w:rsidRPr="000D731B">
        <w:rPr>
          <w:rFonts w:asciiTheme="majorBidi" w:hAnsiTheme="majorBidi" w:cstheme="majorBidi"/>
        </w:rPr>
        <w:fldChar w:fldCharType="end"/>
      </w:r>
    </w:p>
    <w:sectPr w:rsidR="00C57186" w:rsidRPr="000D731B" w:rsidSect="00045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/Libraries&gt;"/>
    <w:docVar w:name="EN.UseJSCitationFormat" w:val="False"/>
  </w:docVars>
  <w:rsids>
    <w:rsidRoot w:val="00424F56"/>
    <w:rsid w:val="00045344"/>
    <w:rsid w:val="00056C49"/>
    <w:rsid w:val="00081FD6"/>
    <w:rsid w:val="000D731B"/>
    <w:rsid w:val="000D757A"/>
    <w:rsid w:val="0011070B"/>
    <w:rsid w:val="00143268"/>
    <w:rsid w:val="001507CA"/>
    <w:rsid w:val="001D051D"/>
    <w:rsid w:val="00222227"/>
    <w:rsid w:val="00261FDC"/>
    <w:rsid w:val="00296D5E"/>
    <w:rsid w:val="00311ACB"/>
    <w:rsid w:val="003529EF"/>
    <w:rsid w:val="00371A60"/>
    <w:rsid w:val="003D1AB7"/>
    <w:rsid w:val="00424F56"/>
    <w:rsid w:val="00433B1B"/>
    <w:rsid w:val="0043622E"/>
    <w:rsid w:val="004502EB"/>
    <w:rsid w:val="00484E44"/>
    <w:rsid w:val="0056053B"/>
    <w:rsid w:val="005A0970"/>
    <w:rsid w:val="005B08E5"/>
    <w:rsid w:val="005E675A"/>
    <w:rsid w:val="005F08C2"/>
    <w:rsid w:val="00616266"/>
    <w:rsid w:val="0063421A"/>
    <w:rsid w:val="00664387"/>
    <w:rsid w:val="006D509C"/>
    <w:rsid w:val="00701CEB"/>
    <w:rsid w:val="007167C9"/>
    <w:rsid w:val="00717960"/>
    <w:rsid w:val="007801AA"/>
    <w:rsid w:val="007B623C"/>
    <w:rsid w:val="007D572A"/>
    <w:rsid w:val="007F649F"/>
    <w:rsid w:val="00837382"/>
    <w:rsid w:val="008956D8"/>
    <w:rsid w:val="008F5EF3"/>
    <w:rsid w:val="009100E0"/>
    <w:rsid w:val="009B6E2C"/>
    <w:rsid w:val="009D72F1"/>
    <w:rsid w:val="00A62218"/>
    <w:rsid w:val="00AB71A7"/>
    <w:rsid w:val="00B427EE"/>
    <w:rsid w:val="00BC4ABB"/>
    <w:rsid w:val="00BD5B5F"/>
    <w:rsid w:val="00C41183"/>
    <w:rsid w:val="00C57186"/>
    <w:rsid w:val="00CA6B3E"/>
    <w:rsid w:val="00CC1DDD"/>
    <w:rsid w:val="00D9402E"/>
    <w:rsid w:val="00DF48BE"/>
    <w:rsid w:val="00DF5D1E"/>
    <w:rsid w:val="00E1593A"/>
    <w:rsid w:val="00E84110"/>
    <w:rsid w:val="00EF3288"/>
    <w:rsid w:val="00EF3EBF"/>
    <w:rsid w:val="00EF423B"/>
    <w:rsid w:val="00F77E75"/>
    <w:rsid w:val="00FD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D3005F"/>
  <w15:chartTrackingRefBased/>
  <w15:docId w15:val="{772D29A3-364C-44D5-A89C-6E7749DD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C57186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57186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C57186"/>
    <w:pPr>
      <w:spacing w:line="240" w:lineRule="auto"/>
      <w:jc w:val="both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C57186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C5718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5718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57186"/>
    <w:rPr>
      <w:color w:val="666666"/>
    </w:rPr>
  </w:style>
  <w:style w:type="table" w:styleId="TableGrid">
    <w:name w:val="Table Grid"/>
    <w:basedOn w:val="TableNormal"/>
    <w:uiPriority w:val="39"/>
    <w:rsid w:val="008F5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amin golzari</cp:lastModifiedBy>
  <cp:revision>29</cp:revision>
  <dcterms:created xsi:type="dcterms:W3CDTF">2024-08-27T14:55:00Z</dcterms:created>
  <dcterms:modified xsi:type="dcterms:W3CDTF">2024-09-03T14:55:00Z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82e3e1ec-f988-4626-af65-59494b6ee661</vt:lpwstr>
  </property>
</Properties>
</file>