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  <w:bidi w:val="1"/>
      </w:pPr>
      <w:r>
        <w:rPr>
          <w:rFonts w:ascii="IRANSans(FaNum)" w:hAnsi="IRANSans(FaNum)" w:eastAsia="IRANSans(FaNum)" w:cs="IRANSans(FaNum)"/>
          <w:b/>
          <w:color w:val="0B2545"/>
          <w:sz w:val="44"/>
          <w:rtl w:val="1"/>
        </w:rPr>
        <w:t>پیوست مدیریت پروژه و شواهد نمره‌دهی</w:t>
      </w:r>
    </w:p>
    <w:p>
      <w:pPr>
        <w:jc w:val="right"/>
        <w:bidi w:val="1"/>
      </w:pPr>
      <w:r>
        <w:rPr>
          <w:rFonts w:ascii="IRANSans(FaNum)" w:hAnsi="IRANSans(FaNum)" w:eastAsia="IRANSans(FaNum)" w:cs="IRANSans(FaNum)"/>
          <w:b w:val="0"/>
          <w:color w:val="087F8C"/>
          <w:sz w:val="24"/>
          <w:rtl w:val="1"/>
        </w:rPr>
        <w:t>KPI، Burndown، RACI، WBS، Time Tracking، Risk و Knowledge Base</w:t>
      </w:r>
    </w:p>
    <w:p>
      <w:pPr>
        <w:jc w:val="right"/>
        <w:bidi w:val="1"/>
      </w:pPr>
      <w:r>
        <w:rPr>
          <w:rFonts w:ascii="IRANSans(FaNum)" w:hAnsi="IRANSans(FaNum)" w:eastAsia="IRANSans(FaNum)" w:cs="IRANSans(FaNum)"/>
          <w:b w:val="0"/>
          <w:color w:val="667781"/>
          <w:sz w:val="20"/>
          <w:rtl w:val="1"/>
        </w:rPr>
        <w:t>درس مدیریت و کنترل پروژه‌های فناوری اطلاعات | نسخه رسمی برای تحویل</w:t>
      </w:r>
    </w:p>
    <w:p/>
    <w:p>
      <w:pPr>
        <w:pStyle w:val="Heading1"/>
        <w:jc w:val="right"/>
        <w:bidi/>
      </w:pPr>
      <w:r>
        <w:rPr>
          <w:rtl w:val="1"/>
        </w:rPr>
        <w:t>چک‌لیست تطبیق با Rubric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3400"/>
        <w:gridCol w:w="3400"/>
        <w:gridCol w:w="3400"/>
      </w:tblGrid>
      <w:tr>
        <w:tc>
          <w:tcPr>
            <w:tcW w:type="dxa" w:w="3402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الزام استاد</w:t>
            </w:r>
          </w:p>
        </w:tc>
        <w:tc>
          <w:tcPr>
            <w:tcW w:type="dxa" w:w="3969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خروجی پروژه</w:t>
            </w:r>
          </w:p>
        </w:tc>
        <w:tc>
          <w:tcPr>
            <w:tcW w:type="dxa" w:w="1701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وضعیت</w:t>
            </w:r>
          </w:p>
        </w:tc>
        <w:trPr>
          <w:tblHeader/>
        </w:trPr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پوستر A0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docs/poster/current-poster.png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تصاویر UI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UI موبایل/PWA و سناریوهای demo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نسخه موبایل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manifest، service worker، app icon و action bar موبایل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ماتریس همکاری و ساعات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team-collaboration-matrix و این پیوست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Burndown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docs/artifacts/burndown.svg و CSV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KPI فعلی و آینده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kpi-register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User Acquisition Forecast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user-acquisition.svg و CSV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Work Management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work-management-board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Knowledge Management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knowledge-management-index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ویدئوی 10 دقیقه‌ای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video-presentation-script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آماده برای ضبط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گزارش نهایی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DOCX رسمی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</w:tbl>
    <w:p/>
    <w:p>
      <w:pPr>
        <w:pStyle w:val="Heading1"/>
        <w:jc w:val="right"/>
        <w:bidi/>
      </w:pPr>
      <w:r>
        <w:t>KPI Register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2835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KPI</w:t>
            </w:r>
          </w:p>
        </w:tc>
        <w:tc>
          <w:tcPr>
            <w:tcW w:type="dxa" w:w="1984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مقدار</w:t>
            </w:r>
          </w:p>
        </w:tc>
        <w:tc>
          <w:tcPr>
            <w:tcW w:type="dxa" w:w="2268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هدف</w:t>
            </w:r>
          </w:p>
        </w:tc>
        <w:tc>
          <w:tcPr>
            <w:tcW w:type="dxa" w:w="1701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وضعیت</w:t>
            </w:r>
          </w:p>
        </w:tc>
        <w:trPr>
          <w:tblHeader/>
        </w:trPr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AUC</w:t>
            </w:r>
          </w:p>
        </w:tc>
        <w:tc>
          <w:tcPr>
            <w:tcW w:type="dxa" w:w="198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0.9041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&gt;= 0.90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سبز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Average Precision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0.8202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&gt;= 0.80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سبز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Recall بحرانی</w:t>
            </w:r>
          </w:p>
        </w:tc>
        <w:tc>
          <w:tcPr>
            <w:tcW w:type="dxa" w:w="198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0.9246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&gt;= 0.92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سبز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FPR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0.3352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&lt; 0.36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سبز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API health</w:t>
            </w:r>
          </w:p>
        </w:tc>
        <w:tc>
          <w:tcPr>
            <w:tcW w:type="dxa" w:w="198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Pass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Pass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سبز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ورودی ناقص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Pass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3-4 آیتم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سبز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PWA shell</w:t>
            </w:r>
          </w:p>
        </w:tc>
        <w:tc>
          <w:tcPr>
            <w:tcW w:type="dxa" w:w="198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Pass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static/offline shell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سبز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Safety flags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Pass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red flag output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سبز</w:t>
            </w:r>
          </w:p>
        </w:tc>
      </w:tr>
    </w:tbl>
    <w:p/>
    <w:p>
      <w:pPr>
        <w:pStyle w:val="Heading1"/>
        <w:jc w:val="right"/>
        <w:bidi/>
      </w:pPr>
      <w:r>
        <w:t>Burndown Data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3400"/>
        <w:gridCol w:w="3400"/>
        <w:gridCol w:w="3400"/>
      </w:tblGrid>
      <w:tr>
        <w:tc>
          <w:tcPr>
            <w:tcW w:type="dxa" w:w="1701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روز</w:t>
            </w:r>
          </w:p>
        </w:tc>
        <w:tc>
          <w:tcPr>
            <w:tcW w:type="dxa" w:w="2835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ایده‌آل</w:t>
            </w:r>
          </w:p>
        </w:tc>
        <w:tc>
          <w:tcPr>
            <w:tcW w:type="dxa" w:w="2835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واقعی</w:t>
            </w:r>
          </w:p>
        </w:tc>
        <w:trPr>
          <w:tblHeader/>
        </w:trPr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42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42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38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40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34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35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30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31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26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28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5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22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24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6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18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19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7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14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15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8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10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10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9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6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6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10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</w:t>
            </w:r>
          </w:p>
        </w:tc>
      </w:tr>
    </w:tbl>
    <w:p/>
    <w:p>
      <w:pPr>
        <w:pStyle w:val="Heading1"/>
        <w:jc w:val="right"/>
        <w:bidi/>
      </w:pPr>
      <w:r>
        <w:t>Time Tracking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2268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عضو</w:t>
            </w:r>
          </w:p>
        </w:tc>
        <w:tc>
          <w:tcPr>
            <w:tcW w:type="dxa" w:w="1587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تحلیل/برنامه‌ریزی</w:t>
            </w:r>
          </w:p>
        </w:tc>
        <w:tc>
          <w:tcPr>
            <w:tcW w:type="dxa" w:w="1587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پیاده‌سازی</w:t>
            </w:r>
          </w:p>
        </w:tc>
        <w:tc>
          <w:tcPr>
            <w:tcW w:type="dxa" w:w="1587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مستندات</w:t>
            </w:r>
          </w:p>
        </w:tc>
        <w:tc>
          <w:tcPr>
            <w:tcW w:type="dxa" w:w="1587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تست/ارائه</w:t>
            </w:r>
          </w:p>
        </w:tc>
        <w:tc>
          <w:tcPr>
            <w:tcW w:type="dxa" w:w="1417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جمع</w:t>
            </w:r>
          </w:p>
        </w:tc>
        <w:trPr>
          <w:tblHeader/>
        </w:trPr>
      </w:tr>
      <w:tr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محمدامین پورمند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7h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26h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8h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6h</w:t>
            </w:r>
          </w:p>
        </w:tc>
        <w:tc>
          <w:tcPr>
            <w:tcW w:type="dxa" w:w="141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47h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محمدرضا آرمان پور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8h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4h</w:t>
            </w:r>
          </w:p>
        </w:tc>
        <w:tc>
          <w:tcPr>
            <w:tcW w:type="dxa" w:w="141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18h</w:t>
            </w:r>
          </w:p>
        </w:tc>
      </w:tr>
      <w:tr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محدثه حاتمی کیا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5h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9h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5h</w:t>
            </w:r>
          </w:p>
        </w:tc>
        <w:tc>
          <w:tcPr>
            <w:tcW w:type="dxa" w:w="141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23h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جمع کل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15h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33h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25h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15h</w:t>
            </w:r>
          </w:p>
        </w:tc>
        <w:tc>
          <w:tcPr>
            <w:tcW w:type="dxa" w:w="141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88h</w:t>
            </w:r>
          </w:p>
        </w:tc>
      </w:tr>
    </w:tbl>
    <w:p/>
    <w:p>
      <w:pPr>
        <w:pStyle w:val="Heading1"/>
        <w:jc w:val="right"/>
        <w:bidi/>
      </w:pPr>
      <w:r>
        <w:t>RACI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3288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فعالیت</w:t>
            </w:r>
          </w:p>
        </w:tc>
        <w:tc>
          <w:tcPr>
            <w:tcW w:type="dxa" w:w="1814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محمدامین</w:t>
            </w:r>
          </w:p>
        </w:tc>
        <w:tc>
          <w:tcPr>
            <w:tcW w:type="dxa" w:w="1814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محمدرضا</w:t>
            </w:r>
          </w:p>
        </w:tc>
        <w:tc>
          <w:tcPr>
            <w:tcW w:type="dxa" w:w="1814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محدثه</w:t>
            </w:r>
          </w:p>
        </w:tc>
        <w:trPr>
          <w:tblHeader/>
        </w:trPr>
      </w:tr>
      <w:tr>
        <w:tc>
          <w:tcPr>
            <w:tcW w:type="dxa" w:w="328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تعریف scope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</w:tr>
      <w:tr>
        <w:tc>
          <w:tcPr>
            <w:tcW w:type="dxa" w:w="328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ارزش اجتماعی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</w:tr>
      <w:tr>
        <w:tc>
          <w:tcPr>
            <w:tcW w:type="dxa" w:w="328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مدل ML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I</w:t>
            </w:r>
          </w:p>
        </w:tc>
      </w:tr>
      <w:tr>
        <w:tc>
          <w:tcPr>
            <w:tcW w:type="dxa" w:w="328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API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I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</w:tr>
      <w:tr>
        <w:tc>
          <w:tcPr>
            <w:tcW w:type="dxa" w:w="328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UI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I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</w:tr>
      <w:tr>
        <w:tc>
          <w:tcPr>
            <w:tcW w:type="dxa" w:w="328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KPI و ریسک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</w:tr>
      <w:tr>
        <w:tc>
          <w:tcPr>
            <w:tcW w:type="dxa" w:w="328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QA و مستندات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</w:tr>
      <w:tr>
        <w:tc>
          <w:tcPr>
            <w:tcW w:type="dxa" w:w="328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ویدئو و تحویل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R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R</w:t>
            </w:r>
          </w:p>
        </w:tc>
      </w:tr>
    </w:tbl>
    <w:p/>
    <w:p>
      <w:pPr>
        <w:pStyle w:val="Heading1"/>
        <w:jc w:val="right"/>
        <w:bidi/>
      </w:pPr>
      <w:r>
        <w:t>Work Management Board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5100"/>
        <w:gridCol w:w="5100"/>
      </w:tblGrid>
      <w:tr>
        <w:tc>
          <w:tcPr>
            <w:tcW w:type="dxa" w:w="2835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ستون</w:t>
            </w:r>
          </w:p>
        </w:tc>
        <w:tc>
          <w:tcPr>
            <w:tcW w:type="dxa" w:w="5670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هدف</w:t>
            </w:r>
          </w:p>
        </w:tc>
        <w:trPr>
          <w:tblHeader/>
        </w:trPr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Backlog</w:t>
            </w:r>
          </w:p>
        </w:tc>
        <w:tc>
          <w:tcPr>
            <w:tcW w:type="dxa" w:w="5670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همه taskهای محصول، docs و تحویل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Selected for Sprint</w:t>
            </w:r>
          </w:p>
        </w:tc>
        <w:tc>
          <w:tcPr>
            <w:tcW w:type="dxa" w:w="5670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آیتم‌های sprint جاری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In Progress</w:t>
            </w:r>
          </w:p>
        </w:tc>
        <w:tc>
          <w:tcPr>
            <w:tcW w:type="dxa" w:w="5670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کارهای در حال انجام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Review/QA</w:t>
            </w:r>
          </w:p>
        </w:tc>
        <w:tc>
          <w:tcPr>
            <w:tcW w:type="dxa" w:w="5670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نیازمند بازبینی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Done</w:t>
            </w:r>
          </w:p>
        </w:tc>
        <w:tc>
          <w:tcPr>
            <w:tcW w:type="dxa" w:w="5670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خروجی قابل مشاهده و ثبت‌شده</w:t>
            </w:r>
          </w:p>
        </w:tc>
      </w:tr>
    </w:tbl>
    <w:p/>
    <w:p>
      <w:pPr>
        <w:jc w:val="right"/>
        <w:bidi/>
      </w:pPr>
      <w:r>
        <w:rPr>
          <w:rFonts w:ascii="Arial" w:hAnsi="Arial"/>
          <w:sz w:val="22"/>
          <w:rtl/>
        </w:rPr>
        <w:t>ساختار در ابزارهای واقعی اجرا شده است: پروژه EMD در Jira برای Work Management و صفحه «امداد یار | دانشنامه پروژه و مدیریت دانش» در Notion برای Knowledge Management. Storyها به Epic والد، شواهد Git و رکوردهای دانش متصل شده‌اند.</w:t>
      </w:r>
    </w:p>
    <w:p>
      <w:pPr>
        <w:pStyle w:val="Heading1"/>
        <w:jc w:val="right"/>
        <w:bidi/>
      </w:pPr>
      <w:r>
        <w:t>Knowledge Management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3400"/>
        <w:gridCol w:w="3400"/>
        <w:gridCol w:w="3400"/>
      </w:tblGrid>
      <w:tr>
        <w:tc>
          <w:tcPr>
            <w:tcW w:type="dxa" w:w="3402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صفحه</w:t>
            </w:r>
          </w:p>
        </w:tc>
        <w:tc>
          <w:tcPr>
            <w:tcW w:type="dxa" w:w="2268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مالک</w:t>
            </w:r>
          </w:p>
        </w:tc>
        <w:tc>
          <w:tcPr>
            <w:tcW w:type="dxa" w:w="2268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وضعیت</w:t>
            </w:r>
          </w:p>
        </w:tc>
        <w:trPr>
          <w:tblHeader/>
        </w:trPr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Project Home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محمدامین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Problem &amp; Stakeholders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محمدرضا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Architecture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محمدامین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API Documentation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محمدامین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Risk Register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محمدرضا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Meeting Notes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محدثه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AI Usage Report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محدثه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</w:tbl>
    <w:p/>
    <w:p>
      <w:pPr>
        <w:pStyle w:val="Heading1"/>
        <w:jc w:val="right"/>
        <w:bidi/>
      </w:pPr>
      <w:r>
        <w:rPr>
          <w:rtl w:val="1"/>
        </w:rPr>
        <w:t>Meeting Minutes خلاصه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3400"/>
        <w:gridCol w:w="3400"/>
        <w:gridCol w:w="3400"/>
      </w:tblGrid>
      <w:tr>
        <w:tc>
          <w:tcPr>
            <w:tcW w:type="dxa" w:w="2551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جلسه</w:t>
            </w:r>
          </w:p>
        </w:tc>
        <w:tc>
          <w:tcPr>
            <w:tcW w:type="dxa" w:w="3402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خروجی</w:t>
            </w:r>
          </w:p>
        </w:tc>
        <w:tc>
          <w:tcPr>
            <w:tcW w:type="dxa" w:w="3402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تصمیم</w:t>
            </w:r>
          </w:p>
        </w:tc>
        <w:trPr>
          <w:tblHeader/>
        </w:trPr>
      </w:tr>
      <w:tr>
        <w:tc>
          <w:tcPr>
            <w:tcW w:type="dxa" w:w="255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تعریف مسئله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انتخاب تریاژ اورژانس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decision-support، نه جایگزینی متخصص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طراحی MVP</w:t>
            </w:r>
          </w:p>
        </w:tc>
        <w:tc>
          <w:tcPr>
            <w:tcW w:type="dxa" w:w="3402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API-first و mobile-first</w:t>
            </w:r>
          </w:p>
        </w:tc>
        <w:tc>
          <w:tcPr>
            <w:tcW w:type="dxa" w:w="3402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پشتیبانی از ورودی ناقص</w:t>
            </w:r>
          </w:p>
        </w:tc>
      </w:tr>
      <w:tr>
        <w:tc>
          <w:tcPr>
            <w:tcW w:type="dxa" w:w="255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ارزیابی مدل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انتخاب v7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ثبت safety-first و balanced mode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تحویل نهایی</w:t>
            </w:r>
          </w:p>
        </w:tc>
        <w:tc>
          <w:tcPr>
            <w:tcW w:type="dxa" w:w="3402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پوستر، ویدئو، گزارش و board</w:t>
            </w:r>
          </w:p>
        </w:tc>
        <w:tc>
          <w:tcPr>
            <w:tcW w:type="dxa" w:w="3402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تقسیم ارائه بین سه عضو</w:t>
            </w:r>
          </w:p>
        </w:tc>
      </w:tr>
      <w:tr>
        <w:tc>
          <w:tcPr>
            <w:tcW w:type="dxa" w:w="255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بازخوانی rubric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چک‌لیست مادر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ساخت اسناد مستقل برای همه معیارها</w:t>
            </w:r>
          </w:p>
        </w:tc>
      </w:tr>
    </w:tbl>
    <w:p/>
    <w:p>
      <w:r>
        <w:br w:type="page"/>
      </w:r>
    </w:p>
    <w:p>
      <w:pPr>
        <w:spacing w:before="200" w:after="120"/>
        <w:jc w:val="right"/>
        <w:bidi/>
      </w:pPr>
      <w:r>
        <w:rPr>
          <w:rFonts w:ascii="Arial" w:hAnsi="Arial"/>
          <w:b/>
          <w:color w:val="0B6770"/>
          <w:sz w:val="32"/>
          <w:rtl/>
        </w:rPr>
        <w:t>کنترل انتشار و شواهد نهایی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Deliverable فنی: مدل v7، وب‌اپ عمومی، APK/AAB امضاشده و بسته بازار نسخه 1.0.0.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Evidence ارزیابی: ۱۱۱٬۶۰۶ رکورد test، ۱۱۸ تست Python و ۱٬۱۶۷ سناریوی تطابق مرورگر/API.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تصمیم کنترل دامنه: آستانه core-vitals با FPR=0.7840 رد شد؛ فقط دو الگوی sparse دارای شواهد validation فعال‌اند.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Evidence ذی‌نفع: ۹ بازخورد کیفی تأییدشده پرستاران؛ دو درخواست ملاقات درمانی در انتظار پاسخ نهایی.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ریسک باز: اعتبارسنجی بالینی، fairness، نصب دستگاه واقعی، screenshot رابط Jira/Notion، آزمون دسترسی مهمان و دعوت حساب Jira دو عضو تیم.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مالک شواهد فنی: محمدامین؛ مالک QA و مستندسازی: محدثه؛ مالک KPI، ریسک و پیگیری ذی‌نفع: محمدرضا.</w:t>
      </w:r>
    </w:p>
    <w:p>
      <w:pPr>
        <w:spacing w:before="200" w:after="120"/>
        <w:jc w:val="right"/>
        <w:bidi/>
      </w:pPr>
      <w:r>
        <w:rPr>
          <w:rFonts w:ascii="Arial" w:hAnsi="Arial"/>
          <w:b/>
          <w:color w:val="0B6770"/>
          <w:sz w:val="32"/>
          <w:rtl/>
        </w:rPr>
        <w:t>وضعیت ابزارهای واقعی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Jira Project: https://pourmand.atlassian.net/jira/software/projects/EMD/board؛ ۹ Epic و ۵۱ Story/Task.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Notion Home: https://app.notion.com/p/38fd955c965a80c18b7ac3a8fd176cc3؛ ۸ صفحه، ۵ دیتابیس و ۷۳ رکورد.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۵۱ Issue در وضعیت Done، شش مورد In Progress، یک مورد In Review و دو Task بیرونی در Backlog ثبت شده‌اند.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Labelهای owner برای هر سه عضو ثبت شده‌اند؛ Assignee مستقیم محدثه و محمدرضا پس از دعوت حساب واقعی تکمیل می‌شود.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IRANSans(FaNum)" w:hAnsi="IRANSans(FaNum)" w:eastAsia="IRANSans(FaNum)" w:cs="IRANSans(FaNum)"/>
        <w:b w:val="0"/>
        <w:color w:val="667781"/>
        <w:sz w:val="16"/>
      </w:rPr>
      <w:t>Decision-support only; not a replacement for clinical judgment.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IRANSans(FaNum)" w:hAnsi="IRANSans(FaNum)" w:eastAsia="IRANSans(FaNum)" w:cs="IRANSans(FaNum)"/>
        <w:b w:val="0"/>
        <w:color w:val="667781"/>
        <w:sz w:val="16"/>
      </w:rPr>
      <w:t>Emergency Triage Decision Support | ITPM Final Package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IRANSans(FaNum)" w:hAnsi="IRANSans(FaNum)" w:eastAsia="IRANSans(FaNum)" w:cs="IRANSans(FaNum)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IRANSans(FaNum)" w:hAnsi="IRANSans(FaNum)" w:eastAsia="IRANSans(FaNum)" w:cs="IRANSans(FaNum)"/>
      <w:b/>
      <w:bCs/>
      <w:color w:val="087F8C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IRANSans(FaNum)" w:hAnsi="IRANSans(FaNum)" w:eastAsia="IRANSans(FaNum)" w:cs="IRANSans(FaNum)"/>
      <w:b/>
      <w:bCs/>
      <w:color w:val="0B25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IRANSans(FaNum)" w:hAnsi="IRANSans(FaNum)" w:eastAsia="IRANSans(FaNum)" w:cs="IRANSans(FaNum)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