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RANSans(FaNum)" w:hAnsi="IRANSans(FaNum)" w:eastAsia="IRANSans(FaNum)" w:cs="IRANSans(FaNum)"/>
          <w:b/>
          <w:color w:val="0B2545"/>
          <w:sz w:val="44"/>
        </w:rPr>
        <w:t>راهنمای ارائه، ویدئو و تحویل نهایی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087F8C"/>
          <w:sz w:val="24"/>
        </w:rPr>
        <w:t>سناریوی ۱۰ دقیقه‌ای، demo، نقش اعضا و checklist روز تحویل</w:t>
      </w:r>
    </w:p>
    <w:p>
      <w:pPr>
        <w:jc w:val="center"/>
      </w:pPr>
      <w:r>
        <w:rPr>
          <w:rFonts w:ascii="IRANSans(FaNum)" w:hAnsi="IRANSans(FaNum)" w:eastAsia="IRANSans(FaNum)" w:cs="IRANSans(FaNum)"/>
          <w:b w:val="0"/>
          <w:color w:val="667781"/>
          <w:sz w:val="20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t>تقسیم زمان ویدئوی ۱۰ دقیقه‌ای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زمان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ارائه‌دهنده</w:t>
            </w:r>
          </w:p>
        </w:tc>
        <w:tc>
          <w:tcPr>
            <w:tcW w:type="dxa" w:w="5386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محتوا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0:00-0:45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معرفی پروژه و مسئله اورژانس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0:45-1:45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ارزش اجتماعی، ملی و مدیریت بحران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1:45-3:00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معماری سیستم و MVP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3:00-4:20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مدل v6، داده triage-time و leakage control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4:20-5:20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KPIها و trade-off safety-first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5:20-7:00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demo UI موبایل/PWA و سناریوهای test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7:00-8:00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محدثه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QA، docs و ethics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8:00-9:10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محمدرضا</w:t>
            </w:r>
          </w:p>
        </w:tc>
        <w:tc>
          <w:tcPr>
            <w:tcW w:type="dxa" w:w="538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چالش‌ها و درس‌آموخته‌ها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9:10-10:00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محمدامین</w:t>
            </w:r>
          </w:p>
        </w:tc>
        <w:tc>
          <w:tcPr>
            <w:tcW w:type="dxa" w:w="538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roadmap و جمع‌بندی</w:t>
            </w:r>
          </w:p>
        </w:tc>
      </w:tr>
    </w:tbl>
    <w:p/>
    <w:p>
      <w:pPr>
        <w:pStyle w:val="Heading1"/>
        <w:jc w:val="right"/>
        <w:bidi/>
      </w:pPr>
      <w:r>
        <w:t>Demo Checklist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قبل از ضبط، API را اجرا کنید و /health را چک کنید.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سناریوی بحرانی را با SpO2 پایین و shock index بالا نمایش دهید.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سناریوی sparse را با ۴ آیتم نمایش دهید و data completeness را توضیح دهید.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سناریوی cardiac را نمایش دهید و تفاوت model_probability با safety_flags را توضیح دهید.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در viewport موبایل، action bar، تب‌ها و PWA install را نشان دهید.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روی disclaimer تصمیم‌یار بودن تاکید کنید.</w:t>
      </w:r>
    </w:p>
    <w:p>
      <w:pPr>
        <w:pStyle w:val="ListBullet"/>
        <w:jc w:val="right"/>
        <w:bidi/>
      </w:pPr>
      <w:r>
        <w:rPr>
          <w:rFonts w:ascii="IRANSans(FaNum)" w:hAnsi="IRANSans(FaNum)" w:eastAsia="IRANSans(FaNum)" w:cs="IRANSans(FaNum)"/>
          <w:sz w:val="20"/>
        </w:rPr>
        <w:t>اگر API هنگام ارائه مشکل داشت، از screenshot پوستر و خروجی‌های ثبت‌شده استفاده کنید.</w:t>
      </w:r>
    </w:p>
    <w:p>
      <w:pPr>
        <w:pStyle w:val="Heading1"/>
        <w:jc w:val="right"/>
        <w:bidi/>
      </w:pPr>
      <w:r>
        <w:t>جمله‌های کلیدی آماده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ارزش انسانی: </w:t>
            </w:r>
            <w:r>
              <w:rPr>
                <w:rFonts w:ascii="IRANSans(FaNum)" w:hAnsi="IRANSans(FaNum)" w:eastAsia="IRANSans(FaNum)" w:cs="IRANSans(FaNum)"/>
                <w:sz w:val="20"/>
              </w:rPr>
              <w:t>در تریاژ، هزینه از دست دادن بیمار بحرانی از هزینه بررسی بیشتر چند بیمار غیر بحرانی بالاتر است.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Scope Pivot: </w:t>
            </w:r>
            <w:r>
              <w:rPr>
                <w:rFonts w:ascii="IRANSans(FaNum)" w:hAnsi="IRANSans(FaNum)" w:eastAsia="IRANSans(FaNum)" w:cs="IRANSans(FaNum)"/>
                <w:sz w:val="20"/>
              </w:rPr>
              <w:t>موضوع اولیه تغییر کرد چون مسئله تریاژ اورژانس با بحران، اثر اجتماعی و KPIهای کمی هم‌راستاتر بود.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BDADD"/>
          <w:left w:val="single" w:sz="6" w:space="0" w:color="BBDADD"/>
          <w:bottom w:val="single" w:sz="6" w:space="0" w:color="BBDADD"/>
          <w:right w:val="single" w:sz="6" w:space="0" w:color="BBDADD"/>
          <w:insideH w:val="single" w:sz="6" w:space="0" w:color="BBDADD"/>
          <w:insideV w:val="single" w:sz="6" w:space="0" w:color="BBDADD"/>
        </w:tblBorders>
      </w:tblPr>
      <w:tblGrid>
        <w:gridCol w:w="10200"/>
      </w:tblGrid>
      <w:tr>
        <w:tc>
          <w:tcPr>
            <w:tcW w:type="dxa" w:w="10200"/>
            <w:shd w:fill="EAF7F7"/>
          </w:tcPr>
          <w:p>
            <w:pPr>
              <w:jc w:val="right"/>
              <w:bidi/>
            </w:pPr>
            <w:r>
              <w:rPr>
                <w:rFonts w:ascii="IRANSans(FaNum)" w:hAnsi="IRANSans(FaNum)" w:eastAsia="IRANSans(FaNum)" w:cs="IRANSans(FaNum)"/>
                <w:b/>
                <w:color w:val="0B2545"/>
                <w:sz w:val="20"/>
              </w:rPr>
              <w:t xml:space="preserve">اخلاق AI: </w:t>
            </w:r>
            <w:r>
              <w:rPr>
                <w:rFonts w:ascii="IRANSans(FaNum)" w:hAnsi="IRANSans(FaNum)" w:eastAsia="IRANSans(FaNum)" w:cs="IRANSans(FaNum)"/>
                <w:sz w:val="20"/>
              </w:rPr>
              <w:t>این سامانه پزشک نیست؛ فقط یک سیگنال کمکی قابل توضیح برای تصمیم بهتر است.</w:t>
            </w:r>
          </w:p>
        </w:tc>
      </w:tr>
    </w:tbl>
    <w:p/>
    <w:p>
      <w:pPr>
        <w:pStyle w:val="Heading1"/>
        <w:jc w:val="right"/>
        <w:bidi/>
      </w:pPr>
      <w:r>
        <w:t>Checklist قبل از تحویل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4536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آیتم</w:t>
            </w:r>
          </w:p>
        </w:tc>
        <w:tc>
          <w:tcPr>
            <w:tcW w:type="dxa" w:w="4536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وضعیت پیشنهادی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پوستر A0 نهایی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جایگزینی current-poster.png با نسخه نهایی</w:t>
            </w:r>
          </w:p>
        </w:tc>
      </w:tr>
      <w:tr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گزارش Word/PDF</w:t>
            </w:r>
          </w:p>
        </w:tc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استفاده از فایل گزارش نهایی رسمی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بسته شواهد مدیریت پروژه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ضمیمه یا لینک GitHub</w:t>
            </w:r>
          </w:p>
        </w:tc>
      </w:tr>
      <w:tr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ویدئوی ۱۰ دقیقه‌ای</w:t>
            </w:r>
          </w:p>
        </w:tc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حضور هر سه عضو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Trello/Notion واقعی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کپی taskها و time tracking</w:t>
            </w:r>
          </w:p>
        </w:tc>
      </w:tr>
      <w:tr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Base</w:t>
            </w:r>
          </w:p>
        </w:tc>
        <w:tc>
          <w:tcPr>
            <w:tcW w:type="dxa" w:w="4536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کپی ساختار docs</w:t>
            </w:r>
          </w:p>
        </w:tc>
      </w:tr>
      <w:tr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GitHub</w:t>
            </w:r>
          </w:p>
        </w:tc>
        <w:tc>
          <w:tcPr>
            <w:tcW w:type="dxa" w:w="4536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آخرین commit push شده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