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RANSans(FaNum)" w:hAnsi="IRANSans(FaNum)" w:eastAsia="IRANSans(FaNum)" w:cs="IRANSans(FaNum)"/>
          <w:b/>
          <w:color w:val="0B2545"/>
          <w:sz w:val="44"/>
        </w:rPr>
        <w:t>پیوست مدیریت پروژه و شواهد نمره‌دهی</w:t>
      </w:r>
    </w:p>
    <w:p>
      <w:pPr>
        <w:jc w:val="center"/>
      </w:pPr>
      <w:r>
        <w:rPr>
          <w:rFonts w:ascii="IRANSans(FaNum)" w:hAnsi="IRANSans(FaNum)" w:eastAsia="IRANSans(FaNum)" w:cs="IRANSans(FaNum)"/>
          <w:b w:val="0"/>
          <w:color w:val="087F8C"/>
          <w:sz w:val="24"/>
        </w:rPr>
        <w:t>KPI، Burndown، RACI، WBS، Time Tracking، Risk و Knowledge Base</w:t>
      </w:r>
    </w:p>
    <w:p>
      <w:pPr>
        <w:jc w:val="center"/>
      </w:pPr>
      <w:r>
        <w:rPr>
          <w:rFonts w:ascii="IRANSans(FaNum)" w:hAnsi="IRANSans(FaNum)" w:eastAsia="IRANSans(FaNum)" w:cs="IRANSans(FaNum)"/>
          <w:b w:val="0"/>
          <w:color w:val="667781"/>
          <w:sz w:val="20"/>
        </w:rPr>
        <w:t>درس مدیریت و کنترل پروژه‌های فناوری اطلاعات | نسخه رسمی برای تحویل</w:t>
      </w:r>
    </w:p>
    <w:p/>
    <w:p>
      <w:pPr>
        <w:pStyle w:val="Heading1"/>
        <w:jc w:val="right"/>
        <w:bidi/>
      </w:pPr>
      <w:r>
        <w:t>چک‌لیست تطبیق با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3400"/>
        <w:gridCol w:w="3400"/>
        <w:gridCol w:w="3400"/>
      </w:tblGrid>
      <w:tr>
        <w:tc>
          <w:tcPr>
            <w:tcW w:type="dxa" w:w="3402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الزام استاد</w:t>
            </w:r>
          </w:p>
        </w:tc>
        <w:tc>
          <w:tcPr>
            <w:tcW w:type="dxa" w:w="3969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خروجی پروژه</w:t>
            </w:r>
          </w:p>
        </w:tc>
        <w:tc>
          <w:tcPr>
            <w:tcW w:type="dxa" w:w="1701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وضعیت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پوستر A0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docs/poster/current-poster.png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تصاویر UI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UI موبایل/PWA و سناریوهای demo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نسخه موبایل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manifest، service worker، app icon و action bar موبایل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ماتریس همکاری و ساعات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team-collaboration-matrix و این پیوست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Burndown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docs/artifacts/burndown.svg و CSV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KPI فعلی و آینده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kpi-register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User Acquisition Forecast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user-acquisition.svg و CSV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Work Management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work-management-board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Knowledge Management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knowledge-management-index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ویدئوی 10 دقیقه‌ای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video-presentation-script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آماده برای ضبط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گزارش نهایی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DOCX رسمی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</w:tbl>
    <w:p/>
    <w:p>
      <w:pPr>
        <w:pStyle w:val="Heading1"/>
        <w:jc w:val="right"/>
        <w:bidi/>
      </w:pPr>
      <w:r>
        <w:t>KPI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835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KPI</w:t>
            </w:r>
          </w:p>
        </w:tc>
        <w:tc>
          <w:tcPr>
            <w:tcW w:type="dxa" w:w="1984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مقدار</w:t>
            </w:r>
          </w:p>
        </w:tc>
        <w:tc>
          <w:tcPr>
            <w:tcW w:type="dxa" w:w="2268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هدف</w:t>
            </w:r>
          </w:p>
        </w:tc>
        <w:tc>
          <w:tcPr>
            <w:tcW w:type="dxa" w:w="1701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وضعیت</w:t>
            </w:r>
          </w:p>
        </w:tc>
      </w:tr>
      <w:tr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AUC</w:t>
            </w:r>
          </w:p>
        </w:tc>
        <w:tc>
          <w:tcPr>
            <w:tcW w:type="dxa" w:w="198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0.8947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&gt;= 0.87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سبز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Average Precision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0.8034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&gt;= 0.78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سبز</w:t>
            </w:r>
          </w:p>
        </w:tc>
      </w:tr>
      <w:tr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Recall بحرانی</w:t>
            </w:r>
          </w:p>
        </w:tc>
        <w:tc>
          <w:tcPr>
            <w:tcW w:type="dxa" w:w="198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0.9241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&gt;= 0.92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سبز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FPR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0.3598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&lt; 0.487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سبز</w:t>
            </w:r>
          </w:p>
        </w:tc>
      </w:tr>
      <w:tr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API health</w:t>
            </w:r>
          </w:p>
        </w:tc>
        <w:tc>
          <w:tcPr>
            <w:tcW w:type="dxa" w:w="198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Pass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Pass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سبز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ورودی ناقص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Pass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3-4 آیتم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سبز</w:t>
            </w:r>
          </w:p>
        </w:tc>
      </w:tr>
      <w:tr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PWA shell</w:t>
            </w:r>
          </w:p>
        </w:tc>
        <w:tc>
          <w:tcPr>
            <w:tcW w:type="dxa" w:w="198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Pass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static/offline shell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سبز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Safety flags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Pass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red flag output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سبز</w:t>
            </w:r>
          </w:p>
        </w:tc>
      </w:tr>
    </w:tbl>
    <w:p/>
    <w:p>
      <w:pPr>
        <w:pStyle w:val="Heading1"/>
        <w:jc w:val="right"/>
        <w:bidi/>
      </w:pPr>
      <w:r>
        <w:t>Burndown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روز</w:t>
            </w:r>
          </w:p>
        </w:tc>
        <w:tc>
          <w:tcPr>
            <w:tcW w:type="dxa" w:w="2835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ایده‌آل</w:t>
            </w:r>
          </w:p>
        </w:tc>
        <w:tc>
          <w:tcPr>
            <w:tcW w:type="dxa" w:w="2835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واقعی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42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38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40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34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30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31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26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22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24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6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18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19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15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8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10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10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6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10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</w:t>
            </w:r>
          </w:p>
        </w:tc>
      </w:tr>
    </w:tbl>
    <w:p/>
    <w:p>
      <w:pPr>
        <w:pStyle w:val="Heading1"/>
        <w:jc w:val="right"/>
        <w:bidi/>
      </w:pPr>
      <w:r>
        <w:t>Time Tracking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268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عضو</w:t>
            </w:r>
          </w:p>
        </w:tc>
        <w:tc>
          <w:tcPr>
            <w:tcW w:type="dxa" w:w="1587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تحلیل/برنامه‌ریزی</w:t>
            </w:r>
          </w:p>
        </w:tc>
        <w:tc>
          <w:tcPr>
            <w:tcW w:type="dxa" w:w="1587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پیاده‌سازی</w:t>
            </w:r>
          </w:p>
        </w:tc>
        <w:tc>
          <w:tcPr>
            <w:tcW w:type="dxa" w:w="1587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مستندات</w:t>
            </w:r>
          </w:p>
        </w:tc>
        <w:tc>
          <w:tcPr>
            <w:tcW w:type="dxa" w:w="1587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تست/ارائه</w:t>
            </w:r>
          </w:p>
        </w:tc>
        <w:tc>
          <w:tcPr>
            <w:tcW w:type="dxa" w:w="1417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جمع</w:t>
            </w:r>
          </w:p>
        </w:tc>
      </w:tr>
      <w:tr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محمدامین پورمند</w:t>
            </w:r>
          </w:p>
        </w:tc>
        <w:tc>
          <w:tcPr>
            <w:tcW w:type="dxa" w:w="158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7h</w:t>
            </w:r>
          </w:p>
        </w:tc>
        <w:tc>
          <w:tcPr>
            <w:tcW w:type="dxa" w:w="158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26h</w:t>
            </w:r>
          </w:p>
        </w:tc>
        <w:tc>
          <w:tcPr>
            <w:tcW w:type="dxa" w:w="158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8h</w:t>
            </w:r>
          </w:p>
        </w:tc>
        <w:tc>
          <w:tcPr>
            <w:tcW w:type="dxa" w:w="158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6h</w:t>
            </w:r>
          </w:p>
        </w:tc>
        <w:tc>
          <w:tcPr>
            <w:tcW w:type="dxa" w:w="141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47h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محمدرضا آرمان پور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4h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2h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8h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4h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18h</w:t>
            </w:r>
          </w:p>
        </w:tc>
      </w:tr>
      <w:tr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محدثه حاتمی کیا</w:t>
            </w:r>
          </w:p>
        </w:tc>
        <w:tc>
          <w:tcPr>
            <w:tcW w:type="dxa" w:w="158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4h</w:t>
            </w:r>
          </w:p>
        </w:tc>
        <w:tc>
          <w:tcPr>
            <w:tcW w:type="dxa" w:w="158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5h</w:t>
            </w:r>
          </w:p>
        </w:tc>
        <w:tc>
          <w:tcPr>
            <w:tcW w:type="dxa" w:w="158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9h</w:t>
            </w:r>
          </w:p>
        </w:tc>
        <w:tc>
          <w:tcPr>
            <w:tcW w:type="dxa" w:w="158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5h</w:t>
            </w:r>
          </w:p>
        </w:tc>
        <w:tc>
          <w:tcPr>
            <w:tcW w:type="dxa" w:w="1417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23h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جمع کل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15h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33h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25h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15h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88h</w:t>
            </w:r>
          </w:p>
        </w:tc>
      </w:tr>
    </w:tbl>
    <w:p/>
    <w:p>
      <w:pPr>
        <w:pStyle w:val="Heading1"/>
        <w:jc w:val="right"/>
        <w:bidi/>
      </w:pPr>
      <w:r>
        <w:t>RACI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3288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فعالیت</w:t>
            </w:r>
          </w:p>
        </w:tc>
        <w:tc>
          <w:tcPr>
            <w:tcW w:type="dxa" w:w="1814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محمدامین</w:t>
            </w:r>
          </w:p>
        </w:tc>
        <w:tc>
          <w:tcPr>
            <w:tcW w:type="dxa" w:w="1814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محمدرضا</w:t>
            </w:r>
          </w:p>
        </w:tc>
        <w:tc>
          <w:tcPr>
            <w:tcW w:type="dxa" w:w="1814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محدثه</w:t>
            </w:r>
          </w:p>
        </w:tc>
      </w:tr>
      <w:tr>
        <w:tc>
          <w:tcPr>
            <w:tcW w:type="dxa" w:w="328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تعریف scope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A/R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ارزش اجتماعی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A/R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</w:tr>
      <w:tr>
        <w:tc>
          <w:tcPr>
            <w:tcW w:type="dxa" w:w="328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مدل ML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A/R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I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API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A/R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I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</w:tr>
      <w:tr>
        <w:tc>
          <w:tcPr>
            <w:tcW w:type="dxa" w:w="328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UI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I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A/R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KPI و ریسک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A/R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</w:tr>
      <w:tr>
        <w:tc>
          <w:tcPr>
            <w:tcW w:type="dxa" w:w="328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QA و مستندات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C</w:t>
            </w:r>
          </w:p>
        </w:tc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A/R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ویدئو و تحویل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A/R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R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R</w:t>
            </w:r>
          </w:p>
        </w:tc>
      </w:tr>
    </w:tbl>
    <w:p/>
    <w:p>
      <w:pPr>
        <w:pStyle w:val="Heading1"/>
        <w:jc w:val="right"/>
        <w:bidi/>
      </w:pPr>
      <w:r>
        <w:t>Work Management 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5100"/>
        <w:gridCol w:w="5100"/>
      </w:tblGrid>
      <w:tr>
        <w:tc>
          <w:tcPr>
            <w:tcW w:type="dxa" w:w="2835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ستون</w:t>
            </w:r>
          </w:p>
        </w:tc>
        <w:tc>
          <w:tcPr>
            <w:tcW w:type="dxa" w:w="5670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هدف</w:t>
            </w:r>
          </w:p>
        </w:tc>
      </w:tr>
      <w:tr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Backlog</w:t>
            </w:r>
          </w:p>
        </w:tc>
        <w:tc>
          <w:tcPr>
            <w:tcW w:type="dxa" w:w="5670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همه taskهای محصول، docs و تحویل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Selected for Sprint</w:t>
            </w:r>
          </w:p>
        </w:tc>
        <w:tc>
          <w:tcPr>
            <w:tcW w:type="dxa" w:w="5670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آیتم‌های sprint جاری</w:t>
            </w:r>
          </w:p>
        </w:tc>
      </w:tr>
      <w:tr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In Progress</w:t>
            </w:r>
          </w:p>
        </w:tc>
        <w:tc>
          <w:tcPr>
            <w:tcW w:type="dxa" w:w="5670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کارهای در حال انجام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Review/QA</w:t>
            </w:r>
          </w:p>
        </w:tc>
        <w:tc>
          <w:tcPr>
            <w:tcW w:type="dxa" w:w="5670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نیازمند بازبینی</w:t>
            </w:r>
          </w:p>
        </w:tc>
      </w:tr>
      <w:tr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Done</w:t>
            </w:r>
          </w:p>
        </w:tc>
        <w:tc>
          <w:tcPr>
            <w:tcW w:type="dxa" w:w="5670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خروجی قابل مشاهده و ثبت‌شده</w:t>
            </w:r>
          </w:p>
        </w:tc>
      </w:tr>
    </w:tbl>
    <w:p/>
    <w:p>
      <w:pPr>
        <w:jc w:val="right"/>
        <w:bidi/>
      </w:pPr>
      <w:r>
        <w:rPr>
          <w:rFonts w:ascii="IRANSans(FaNum)" w:hAnsi="IRANSans(FaNum)" w:eastAsia="IRANSans(FaNum)" w:cs="IRANSans(FaNum)"/>
          <w:sz w:val="21"/>
        </w:rPr>
        <w:t>برای نمره کامل، همین ساختار باید در Trello یا Notion واقعی ساخته شود و taskها با assignee و time tracking وارد شوند.</w:t>
      </w:r>
    </w:p>
    <w:p>
      <w:pPr>
        <w:pStyle w:val="Heading1"/>
        <w:jc w:val="right"/>
        <w:bidi/>
      </w:pPr>
      <w:r>
        <w:t>Knowledge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3400"/>
        <w:gridCol w:w="3400"/>
        <w:gridCol w:w="3400"/>
      </w:tblGrid>
      <w:tr>
        <w:tc>
          <w:tcPr>
            <w:tcW w:type="dxa" w:w="3402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صفحه</w:t>
            </w:r>
          </w:p>
        </w:tc>
        <w:tc>
          <w:tcPr>
            <w:tcW w:type="dxa" w:w="2268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مالک</w:t>
            </w:r>
          </w:p>
        </w:tc>
        <w:tc>
          <w:tcPr>
            <w:tcW w:type="dxa" w:w="2268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وضعیت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Project Home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محمدامین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Problem &amp; Stakeholders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محمدرضا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Architecture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محمدامین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API Documentation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محمدامین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Risk Register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محمدرضا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Meeting Notes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محدثه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  <w:tr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AI Usage Report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محدثه</w:t>
            </w:r>
          </w:p>
        </w:tc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845B"/>
                <w:sz w:val="17"/>
              </w:rPr>
              <w:t>آماده</w:t>
            </w:r>
          </w:p>
        </w:tc>
      </w:tr>
    </w:tbl>
    <w:p/>
    <w:p>
      <w:pPr>
        <w:pStyle w:val="Heading1"/>
        <w:jc w:val="right"/>
        <w:bidi/>
      </w:pPr>
      <w:r>
        <w:t>Meeting Minutes خلاصه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3400"/>
        <w:gridCol w:w="3400"/>
        <w:gridCol w:w="3400"/>
      </w:tblGrid>
      <w:tr>
        <w:tc>
          <w:tcPr>
            <w:tcW w:type="dxa" w:w="2551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جلسه</w:t>
            </w:r>
          </w:p>
        </w:tc>
        <w:tc>
          <w:tcPr>
            <w:tcW w:type="dxa" w:w="3402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خروجی</w:t>
            </w:r>
          </w:p>
        </w:tc>
        <w:tc>
          <w:tcPr>
            <w:tcW w:type="dxa" w:w="3402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تصمیم</w:t>
            </w:r>
          </w:p>
        </w:tc>
      </w:tr>
      <w:tr>
        <w:tc>
          <w:tcPr>
            <w:tcW w:type="dxa" w:w="255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تعریف مسئله</w:t>
            </w:r>
          </w:p>
        </w:tc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انتخاب تریاژ اورژانس</w:t>
            </w:r>
          </w:p>
        </w:tc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decision-support، نه جایگزینی متخصص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طراحی MVP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API-first و mobile-first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پشتیبانی از ورودی ناقص</w:t>
            </w:r>
          </w:p>
        </w:tc>
      </w:tr>
      <w:tr>
        <w:tc>
          <w:tcPr>
            <w:tcW w:type="dxa" w:w="255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ارزیابی مدل</w:t>
            </w:r>
          </w:p>
        </w:tc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انتخاب v6</w:t>
            </w:r>
          </w:p>
        </w:tc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ثبت safety-first و balanced mode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تحویل نهایی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پوستر، ویدئو، گزارش و board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تقسیم ارائه بین سه عضو</w:t>
            </w:r>
          </w:p>
        </w:tc>
      </w:tr>
      <w:tr>
        <w:tc>
          <w:tcPr>
            <w:tcW w:type="dxa" w:w="255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بازخوانی rubric</w:t>
            </w:r>
          </w:p>
        </w:tc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چک‌لیست مادر</w:t>
            </w:r>
          </w:p>
        </w:tc>
        <w:tc>
          <w:tcPr>
            <w:tcW w:type="dxa" w:w="340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ساخت اسناد مستقل برای همه معیارها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RANSans(FaNum)" w:hAnsi="IRANSans(FaNum)" w:eastAsia="IRANSans(FaNum)" w:cs="IRANSans(FaNum)"/>
        <w:b w:val="0"/>
        <w:color w:val="667781"/>
        <w:sz w:val="16"/>
      </w:rPr>
      <w:t>Decision-support only; not a replacement for clinical judgment.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IRANSans(FaNum)" w:hAnsi="IRANSans(FaNum)" w:eastAsia="IRANSans(FaNum)" w:cs="IRANSans(FaNum)"/>
        <w:b w:val="0"/>
        <w:color w:val="667781"/>
        <w:sz w:val="16"/>
      </w:rPr>
      <w:t>Emergency Triage Decision Support | ITPM Final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IRANSans(FaNum)" w:hAnsi="IRANSans(FaNum)" w:eastAsia="IRANSans(FaNum)" w:cs="IRANSans(FaNum)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IRANSans(FaNum)" w:hAnsi="IRANSans(FaNum)" w:eastAsia="IRANSans(FaNum)" w:cs="IRANSans(FaNum)"/>
      <w:b/>
      <w:bCs/>
      <w:color w:val="087F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IRANSans(FaNum)" w:hAnsi="IRANSans(FaNum)" w:eastAsia="IRANSans(FaNum)" w:cs="IRANSans(FaNum)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RANSans(FaNum)" w:hAnsi="IRANSans(FaNum)" w:eastAsia="IRANSans(FaNum)" w:cs="IRANSans(FaNum)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