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IRANSans(FaNum)" w:hAnsi="IRANSans(FaNum)" w:eastAsia="IRANSans(FaNum)" w:cs="IRANSans(FaNum)"/>
          <w:b/>
          <w:color w:val="0B2545"/>
          <w:sz w:val="44"/>
        </w:rPr>
        <w:t>گزارش نهایی پروژه: سیستم هوشمند تریاژ اورژانس</w:t>
      </w:r>
    </w:p>
    <w:p>
      <w:pPr>
        <w:jc w:val="center"/>
      </w:pPr>
      <w:r>
        <w:rPr>
          <w:rFonts w:ascii="IRANSans(FaNum)" w:hAnsi="IRANSans(FaNum)" w:eastAsia="IRANSans(FaNum)" w:cs="IRANSans(FaNum)"/>
          <w:b w:val="0"/>
          <w:color w:val="087F8C"/>
          <w:sz w:val="24"/>
        </w:rPr>
        <w:t>MVP تصمیم‌یار، API-first، mobile-first و safety-first</w:t>
      </w:r>
    </w:p>
    <w:p>
      <w:pPr>
        <w:jc w:val="center"/>
      </w:pPr>
      <w:r>
        <w:rPr>
          <w:rFonts w:ascii="IRANSans(FaNum)" w:hAnsi="IRANSans(FaNum)" w:eastAsia="IRANSans(FaNum)" w:cs="IRANSans(FaNum)"/>
          <w:b w:val="0"/>
          <w:color w:val="667781"/>
          <w:sz w:val="20"/>
        </w:rPr>
        <w:t>درس مدیریت و کنترل پروژه‌های فناوری اطلاعات | نسخه رسمی برای تحویل</w:t>
      </w:r>
    </w:p>
    <w:p/>
    <w:p>
      <w:pPr>
        <w:pStyle w:val="Heading1"/>
        <w:jc w:val="right"/>
        <w:bidi/>
      </w:pPr>
      <w:r>
        <w:t>خلاصه مدیریتی</w:t>
      </w:r>
    </w:p>
    <w:p>
      <w:pPr>
        <w:jc w:val="right"/>
        <w:bidi/>
      </w:pPr>
      <w:r>
        <w:rPr>
          <w:rFonts w:ascii="IRANSans(FaNum)" w:hAnsi="IRANSans(FaNum)" w:eastAsia="IRANSans(FaNum)" w:cs="IRANSans(FaNum)"/>
          <w:sz w:val="21"/>
        </w:rPr>
        <w:t>این پروژه یک MVP مبتنی بر هوش مصنوعی برای کمک به تریاژ اورژانس است. سامانه با دریافت داده‌های قابل دسترسی در لحظه تریاژ، احتمال بحرانی بودن بیمار را تخمین می‌زند و همراه با سطح اعتماد و توضیح کوتاه ارائه می‌کند.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BDADD"/>
          <w:left w:val="single" w:sz="6" w:space="0" w:color="BBDADD"/>
          <w:bottom w:val="single" w:sz="6" w:space="0" w:color="BBDADD"/>
          <w:right w:val="single" w:sz="6" w:space="0" w:color="BBDADD"/>
          <w:insideH w:val="single" w:sz="6" w:space="0" w:color="BBDADD"/>
          <w:insideV w:val="single" w:sz="6" w:space="0" w:color="BBDADD"/>
        </w:tblBorders>
      </w:tblPr>
      <w:tblGrid>
        <w:gridCol w:w="10200"/>
      </w:tblGrid>
      <w:tr>
        <w:tc>
          <w:tcPr>
            <w:tcW w:type="dxa" w:w="10200"/>
            <w:shd w:fill="EAF7F7"/>
          </w:tcPr>
          <w:p>
            <w:pPr>
              <w:jc w:val="right"/>
              <w:bidi/>
            </w:pPr>
            <w:r>
              <w:rPr>
                <w:rFonts w:ascii="IRANSans(FaNum)" w:hAnsi="IRANSans(FaNum)" w:eastAsia="IRANSans(FaNum)" w:cs="IRANSans(FaNum)"/>
                <w:b/>
                <w:color w:val="0B2545"/>
                <w:sz w:val="20"/>
              </w:rPr>
              <w:t xml:space="preserve">اصل اخلاقی: </w:t>
            </w:r>
            <w:r>
              <w:rPr>
                <w:rFonts w:ascii="IRANSans(FaNum)" w:hAnsi="IRANSans(FaNum)" w:eastAsia="IRANSans(FaNum)" w:cs="IRANSans(FaNum)"/>
                <w:sz w:val="20"/>
              </w:rPr>
              <w:t>سامانه فقط decision-support است و جایگزین پزشک، پرستار یا پروتکل رسمی بیمارستان نیست.</w:t>
            </w:r>
          </w:p>
        </w:tc>
      </w:tr>
    </w:tbl>
    <w:p/>
    <w:p>
      <w:pPr>
        <w:pStyle w:val="Heading1"/>
        <w:jc w:val="right"/>
        <w:bidi/>
      </w:pPr>
      <w:r>
        <w:t>اعضای تیم و نقش‌ها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2381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عضو</w:t>
            </w:r>
          </w:p>
        </w:tc>
        <w:tc>
          <w:tcPr>
            <w:tcW w:type="dxa" w:w="2835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نقش</w:t>
            </w:r>
          </w:p>
        </w:tc>
        <w:tc>
          <w:tcPr>
            <w:tcW w:type="dxa" w:w="4082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مسئولیت قابل ارائه</w:t>
            </w:r>
          </w:p>
        </w:tc>
      </w:tr>
      <w:tr>
        <w:tc>
          <w:tcPr>
            <w:tcW w:type="dxa" w:w="238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 پورمند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Project Lead / ML &amp; System Architect</w:t>
            </w:r>
          </w:p>
        </w:tc>
        <w:tc>
          <w:tcPr>
            <w:tcW w:type="dxa" w:w="408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مدل، API، معماری، GitHub و یکپارچه‌سازی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محمدرضا آرمان پور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Project Control &amp; Metrics Coordinator</w:t>
            </w:r>
          </w:p>
        </w:tc>
        <w:tc>
          <w:tcPr>
            <w:tcW w:type="dxa" w:w="408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KPI، ریسک، ارزش اجتماعی و trade-offها</w:t>
            </w:r>
          </w:p>
        </w:tc>
      </w:tr>
      <w:tr>
        <w:tc>
          <w:tcPr>
            <w:tcW w:type="dxa" w:w="238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محدثه حاتمی کیا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UI/Documentation &amp; QA Coordinator</w:t>
            </w:r>
          </w:p>
        </w:tc>
        <w:tc>
          <w:tcPr>
            <w:tcW w:type="dxa" w:w="408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user flow، QA، مستندات و اخلاق AI</w:t>
            </w:r>
          </w:p>
        </w:tc>
      </w:tr>
    </w:tbl>
    <w:p/>
    <w:p>
      <w:pPr>
        <w:pStyle w:val="Heading1"/>
        <w:jc w:val="right"/>
        <w:bidi/>
      </w:pPr>
      <w:r>
        <w:t>Scope و تغییر موضوع</w:t>
      </w:r>
    </w:p>
    <w:p>
      <w:pPr>
        <w:jc w:val="right"/>
        <w:bidi/>
      </w:pPr>
      <w:r>
        <w:rPr>
          <w:rFonts w:ascii="IRANSans(FaNum)" w:hAnsi="IRANSans(FaNum)" w:eastAsia="IRANSans(FaNum)" w:cs="IRANSans(FaNum)"/>
          <w:sz w:val="21"/>
        </w:rPr>
        <w:t>در Sheet1 اولیه، موضوع گروه روی پلتفرم ارتباطات اجتماعی از طریق بازی‌های گروهی ثبت شده بود. تیم در ادامه با توجه به تاکید درس بر بحران، اثر اجتماعی و MVP قابل دفاع، scope را به سیستم هوشمند تریاژ اورژانس تغییر داد.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اثر انسانی و ملی مستقیم‌تر در شرایط بحران درمانی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امکان تعریف KPIهای کمی روشن مثل AUC، Recall و FPR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امکان ساخت demo واقعی با API و UI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امکان مستندسازی قوی‌تر برای ریسک، اخلاق و مدیریت پروژه</w:t>
      </w:r>
    </w:p>
    <w:p>
      <w:pPr>
        <w:pStyle w:val="Heading1"/>
        <w:jc w:val="right"/>
        <w:bidi/>
      </w:pPr>
      <w:r>
        <w:t>محصول ساخته‌شده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مدل ML نسخه v7 با threshold safety-first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Backend با FastAPI شامل endpointهای /health، /model-info و /predict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Frontend فارسی و mobile-first برای demo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نسخه PWA قابل نصب روی موبایل با manifest، service worker و app shell آفلاین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لایه safety-first hybrid برای تشخیص red flagهای حیاتی حتی در ورودی کم‌داده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پشتیبانی از ورودی ناقص همراه با data completeness و missing fields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مستندات کامل مدیریت پروژه، AI usage، Model Card و گزارش نهایی</w:t>
      </w:r>
    </w:p>
    <w:p>
      <w:pPr>
        <w:pStyle w:val="Heading1"/>
        <w:jc w:val="right"/>
        <w:bidi/>
      </w:pPr>
      <w:r>
        <w:t>نسخه موبایل و PWA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UI برای صفحه کوچک بازطراحی شد: action bar پایین صفحه، تب‌های ورودی/خروجی/پروژه و پنل نتیجه قابل اسکن.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manifest.webmanifest و service worker اضافه شد تا اپ بعد از اولین بارگذاری، app shell را در حالت آفلاین نیز باز کند.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سناریوهای demo شامل بحرانی، متوسط، کم‌داده و قلبی شدند تا در ویدئو و ارائه، رفتار سیستم با داده ناقص قابل نمایش باشد.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در خود MVP لینک مستقیم به بسته شواهد مدیریت پروژه اضافه شد تا محصول، مستندات و Rubric به هم متصل باشند.</w:t>
      </w:r>
    </w:p>
    <w:p>
      <w:pPr>
        <w:pStyle w:val="Heading1"/>
        <w:jc w:val="right"/>
        <w:bidi/>
      </w:pPr>
      <w:r>
        <w:t>لایه Safety-first Hybrid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5100"/>
        <w:gridCol w:w="5100"/>
      </w:tblGrid>
      <w:tr>
        <w:tc>
          <w:tcPr>
            <w:tcW w:type="dxa" w:w="2835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مولفه خروجی</w:t>
            </w:r>
          </w:p>
        </w:tc>
        <w:tc>
          <w:tcPr>
            <w:tcW w:type="dxa" w:w="5953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توضیح مدیریتی/فنی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model_probability</w:t>
            </w:r>
          </w:p>
        </w:tc>
        <w:tc>
          <w:tcPr>
            <w:tcW w:type="dxa" w:w="5953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احتمال خام مدل v7 بدون دستکاری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critical_probability</w:t>
            </w:r>
          </w:p>
        </w:tc>
        <w:tc>
          <w:tcPr>
            <w:tcW w:type="dxa" w:w="5953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احتمال عملیاتی پس از اعمال guardهای ایمنی شفاف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safety_flags</w:t>
            </w:r>
          </w:p>
        </w:tc>
        <w:tc>
          <w:tcPr>
            <w:tcW w:type="dxa" w:w="5953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هشدارهای بالینی ساده مثل SpO2 پایین، فشار بسیار پایین یا درد قفسه سینه با سابقه قلبی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next_best_actions</w:t>
            </w:r>
          </w:p>
        </w:tc>
        <w:tc>
          <w:tcPr>
            <w:tcW w:type="dxa" w:w="5953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اقدام بعدی قابل ارائه به پرسنل؛ تصمیم نهایی همچنان انسانی است</w:t>
            </w:r>
          </w:p>
        </w:tc>
      </w:tr>
    </w:tbl>
    <w:p/>
    <w:p>
      <w:pPr>
        <w:pStyle w:val="Heading1"/>
        <w:jc w:val="right"/>
        <w:bidi/>
      </w:pPr>
      <w:r>
        <w:t>داده و کنترل Leakage</w:t>
      </w:r>
    </w:p>
    <w:p>
      <w:pPr>
        <w:jc w:val="right"/>
        <w:bidi/>
      </w:pPr>
      <w:r>
        <w:rPr>
          <w:rFonts w:ascii="IRANSans(FaNum)" w:hAnsi="IRANSans(FaNum)" w:eastAsia="IRANSans(FaNum)" w:cs="IRANSans(FaNum)"/>
          <w:sz w:val="21"/>
        </w:rPr>
        <w:t>مدل فقط از داده‌های triage-time یا EHR-safe استفاده می‌کند: علائم حیاتی اولیه، شکایت اصلی، سن، روش ورود، سوابق مراجعه/بستری/جراحی و سابقه‌های بالینی قابل پرسش.</w:t>
      </w:r>
    </w:p>
    <w:p>
      <w:pPr>
        <w:jc w:val="right"/>
        <w:bidi/>
      </w:pPr>
      <w:r>
        <w:rPr>
          <w:rFonts w:ascii="IRANSans(FaNum)" w:hAnsi="IRANSans(FaNum)" w:eastAsia="IRANSans(FaNum)" w:cs="IRANSans(FaNum)"/>
          <w:sz w:val="21"/>
        </w:rPr>
        <w:t>داده‌های بعد از تریاژ مثل آزمایش، دارو، تصویربرداری، disposition و تشخیص‌های بعدی حذف شدند. همچنین race، ethnicity و insurance تا قبل از fairness review وارد مدل نشده‌اند.</w:t>
      </w:r>
    </w:p>
    <w:p>
      <w:pPr>
        <w:pStyle w:val="Heading1"/>
        <w:jc w:val="right"/>
        <w:bidi/>
      </w:pPr>
      <w:r>
        <w:t>نتایج مدل v7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2268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KPI</w:t>
            </w:r>
          </w:p>
        </w:tc>
        <w:tc>
          <w:tcPr>
            <w:tcW w:type="dxa" w:w="1701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مقدار تست</w:t>
            </w:r>
          </w:p>
        </w:tc>
        <w:tc>
          <w:tcPr>
            <w:tcW w:type="dxa" w:w="5103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تفسیر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AUC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0.9041</w:t>
            </w:r>
          </w:p>
        </w:tc>
        <w:tc>
          <w:tcPr>
            <w:tcW w:type="dxa" w:w="5103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کیفیت کلی رتبه‌بندی مدل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Average Precision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0.8202</w:t>
            </w:r>
          </w:p>
        </w:tc>
        <w:tc>
          <w:tcPr>
            <w:tcW w:type="dxa" w:w="5103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مناسب برای کلاس بحرانی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Recall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0.9246</w:t>
            </w:r>
          </w:p>
        </w:tc>
        <w:tc>
          <w:tcPr>
            <w:tcW w:type="dxa" w:w="5103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عبور از هدف 0.92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Precision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0.5447</w:t>
            </w:r>
          </w:p>
        </w:tc>
        <w:tc>
          <w:tcPr>
            <w:tcW w:type="dxa" w:w="5103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بهتر از v6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FPR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0.3352</w:t>
            </w:r>
          </w:p>
        </w:tc>
        <w:tc>
          <w:tcPr>
            <w:tcW w:type="dxa" w:w="5103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کمتر از v6 و نسخه‌های اولیه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Threshold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0.3017</w:t>
            </w:r>
          </w:p>
        </w:tc>
        <w:tc>
          <w:tcPr>
            <w:tcW w:type="dxa" w:w="5103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انتخاب‌شده روی validation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7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v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7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RANSans(FaNum)" w:hAnsi="IRANSans(FaNum)" w:eastAsia="IRANSans(FaNum)" w:cs="IRANSans(FaNum)"/>
          <w:b w:val="0"/>
          <w:color w:val="667781"/>
          <w:sz w:val="17"/>
        </w:rPr>
        <w:t>Confusion Matrix مدل v7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dence_distribution_v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RANSans(FaNum)" w:hAnsi="IRANSans(FaNum)" w:eastAsia="IRANSans(FaNum)" w:cs="IRANSans(FaNum)"/>
          <w:b w:val="0"/>
          <w:color w:val="667781"/>
          <w:sz w:val="17"/>
        </w:rPr>
        <w:t>توزیع confidence در split تست</w:t>
      </w:r>
    </w:p>
    <w:p>
      <w:pPr>
        <w:pStyle w:val="Heading1"/>
        <w:jc w:val="right"/>
        <w:bidi/>
      </w:pPr>
      <w:r>
        <w:t>رویکرد Agile و مدیریت پروژه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1701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Sprint</w:t>
            </w:r>
          </w:p>
        </w:tc>
        <w:tc>
          <w:tcPr>
            <w:tcW w:type="dxa" w:w="3118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هدف</w:t>
            </w:r>
          </w:p>
        </w:tc>
        <w:tc>
          <w:tcPr>
            <w:tcW w:type="dxa" w:w="4252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خروجی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Sprint 0</w:t>
            </w:r>
          </w:p>
        </w:tc>
        <w:tc>
          <w:tcPr>
            <w:tcW w:type="dxa" w:w="311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انتخاب مسئله و scope</w:t>
            </w:r>
          </w:p>
        </w:tc>
        <w:tc>
          <w:tcPr>
            <w:tcW w:type="dxa" w:w="425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problem statement و ارزش اجتماعی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Sprint 1</w:t>
            </w:r>
          </w:p>
        </w:tc>
        <w:tc>
          <w:tcPr>
            <w:tcW w:type="dxa" w:w="311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مدل و مستندات پایه</w:t>
            </w:r>
          </w:p>
        </w:tc>
        <w:tc>
          <w:tcPr>
            <w:tcW w:type="dxa" w:w="425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baseline و docs اولیه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Sprint 2</w:t>
            </w:r>
          </w:p>
        </w:tc>
        <w:tc>
          <w:tcPr>
            <w:tcW w:type="dxa" w:w="311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 و UI demo</w:t>
            </w:r>
          </w:p>
        </w:tc>
        <w:tc>
          <w:tcPr>
            <w:tcW w:type="dxa" w:w="425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FastAPI و UI فارسی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Sprint 3</w:t>
            </w:r>
          </w:p>
        </w:tc>
        <w:tc>
          <w:tcPr>
            <w:tcW w:type="dxa" w:w="311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مدل v6 و مستندات</w:t>
            </w:r>
          </w:p>
        </w:tc>
        <w:tc>
          <w:tcPr>
            <w:tcW w:type="dxa" w:w="425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metrics و Model Card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Sprint 6</w:t>
            </w:r>
          </w:p>
        </w:tc>
        <w:tc>
          <w:tcPr>
            <w:tcW w:type="dxa" w:w="311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مدل v7 و deploy وب‌اپ</w:t>
            </w:r>
          </w:p>
        </w:tc>
        <w:tc>
          <w:tcPr>
            <w:tcW w:type="dxa" w:w="425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کاهش FPR، Docker و مسیر موبایل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Sprint 4</w:t>
            </w:r>
          </w:p>
        </w:tc>
        <w:tc>
          <w:tcPr>
            <w:tcW w:type="dxa" w:w="311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پوستر و تحویل نهایی</w:t>
            </w:r>
          </w:p>
        </w:tc>
        <w:tc>
          <w:tcPr>
            <w:tcW w:type="dxa" w:w="425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Word/PDF، ویدئو، board و knowledge base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5100"/>
        <w:gridCol w:w="5100"/>
      </w:tblGrid>
      <w:tr>
        <w:tc>
          <w:tcPr>
            <w:tcW w:type="dxa" w:w="3969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شاخص مدیریت پروژه</w:t>
            </w:r>
          </w:p>
        </w:tc>
        <w:tc>
          <w:tcPr>
            <w:tcW w:type="dxa" w:w="3969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مقدار</w:t>
            </w:r>
          </w:p>
        </w:tc>
      </w:tr>
      <w:tr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مجموع زمان ثبت‌شده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88 ساعت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Story point اولیه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42</w:t>
            </w:r>
          </w:p>
        </w:tc>
      </w:tr>
      <w:tr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Story point باقی‌مانده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Velocity میانگین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حدود 8 story point</w:t>
            </w:r>
          </w:p>
        </w:tc>
      </w:tr>
      <w:tr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تعداد اسناد اصلی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29 سند</w:t>
            </w:r>
          </w:p>
        </w:tc>
      </w:tr>
    </w:tbl>
    <w:p/>
    <w:p>
      <w:pPr>
        <w:pStyle w:val="Heading1"/>
        <w:jc w:val="right"/>
        <w:bidi/>
      </w:pPr>
      <w:r>
        <w:t>ریسک‌ها و کنترل‌ها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5100"/>
        <w:gridCol w:w="5100"/>
      </w:tblGrid>
      <w:tr>
        <w:tc>
          <w:tcPr>
            <w:tcW w:type="dxa" w:w="3969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ریسک</w:t>
            </w:r>
          </w:p>
        </w:tc>
        <w:tc>
          <w:tcPr>
            <w:tcW w:type="dxa" w:w="5103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کنترل</w:t>
            </w:r>
          </w:p>
        </w:tc>
      </w:tr>
      <w:tr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False Negative در بیمار بحرانی</w:t>
            </w:r>
          </w:p>
        </w:tc>
        <w:tc>
          <w:tcPr>
            <w:tcW w:type="dxa" w:w="5103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threshold safety-first و تمرکز روی Recall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اتکای بیش از حد به AI</w:t>
            </w:r>
          </w:p>
        </w:tc>
        <w:tc>
          <w:tcPr>
            <w:tcW w:type="dxa" w:w="5103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disclaimer و تاکید بر decision-support</w:t>
            </w:r>
          </w:p>
        </w:tc>
      </w:tr>
      <w:tr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Leakage</w:t>
            </w:r>
          </w:p>
        </w:tc>
        <w:tc>
          <w:tcPr>
            <w:tcW w:type="dxa" w:w="5103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حذف داده‌های بعد از تریاژ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Bias جمعیتی</w:t>
            </w:r>
          </w:p>
        </w:tc>
        <w:tc>
          <w:tcPr>
            <w:tcW w:type="dxa" w:w="5103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حذف متغیرهای حساس تا قبل از fairness review</w:t>
            </w:r>
          </w:p>
        </w:tc>
      </w:tr>
      <w:tr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اعتبار بالینی</w:t>
            </w:r>
          </w:p>
        </w:tc>
        <w:tc>
          <w:tcPr>
            <w:tcW w:type="dxa" w:w="5103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ثبت محدودیت و نیاز به بازخورد متخصص</w:t>
            </w:r>
          </w:p>
        </w:tc>
      </w:tr>
    </w:tbl>
    <w:p/>
    <w:p>
      <w:pPr>
        <w:pStyle w:val="Heading1"/>
        <w:jc w:val="right"/>
        <w:bidi/>
      </w:pPr>
      <w:r>
        <w:t>Roadmap آینده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1814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فاز</w:t>
            </w:r>
          </w:p>
        </w:tc>
        <w:tc>
          <w:tcPr>
            <w:tcW w:type="dxa" w:w="3969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هدف</w:t>
            </w:r>
          </w:p>
        </w:tc>
        <w:tc>
          <w:tcPr>
            <w:tcW w:type="dxa" w:w="3288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KPI</w:t>
            </w:r>
          </w:p>
        </w:tc>
      </w:tr>
      <w:tr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تا 12 تیر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تحویل نهایی درس</w:t>
            </w:r>
          </w:p>
        </w:tc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پوستر، ویدئو، گزارش و board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تا پایان تیر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اعتبارسنجی دانشگاهی</w:t>
            </w:r>
          </w:p>
        </w:tc>
        <w:tc>
          <w:tcPr>
            <w:tcW w:type="dxa" w:w="328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35 کاربر آزمایشی و 2 بازخورد متخصص</w:t>
            </w:r>
          </w:p>
        </w:tc>
      </w:tr>
      <w:tr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مرداد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اعتبارسنجی فنی/اخلاقی</w:t>
            </w:r>
          </w:p>
        </w:tc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False Negative و fairness analysis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شهریور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اعتبارسنجی نسخه PWA و local-first</w:t>
            </w:r>
          </w:p>
        </w:tc>
        <w:tc>
          <w:tcPr>
            <w:tcW w:type="dxa" w:w="328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تست میدانی با فرم موبایل و بازخورد متخصص</w:t>
            </w:r>
          </w:p>
        </w:tc>
      </w:tr>
    </w:tbl>
    <w:p/>
    <w:p>
      <w:pPr>
        <w:pStyle w:val="Heading1"/>
        <w:jc w:val="right"/>
        <w:bidi/>
      </w:pPr>
      <w:r>
        <w:t>جمع‌بندی</w:t>
      </w:r>
    </w:p>
    <w:p>
      <w:pPr>
        <w:jc w:val="right"/>
        <w:bidi/>
      </w:pPr>
      <w:r>
        <w:rPr>
          <w:rFonts w:ascii="IRANSans(FaNum)" w:hAnsi="IRANSans(FaNum)" w:eastAsia="IRANSans(FaNum)" w:cs="IRANSans(FaNum)"/>
          <w:sz w:val="21"/>
        </w:rPr>
        <w:t>پروژه علاوه بر مدل ML، یک بسته کامل قابل ارائه برای درس مدیریت پروژه فناوری اطلاعات دارد: محصول قابل demo، متریک‌های کمی، مستندات Agile، ریسک، KPI، مدیریت دانش و برنامه آینده.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RANSans(FaNum)" w:hAnsi="IRANSans(FaNum)" w:eastAsia="IRANSans(FaNum)" w:cs="IRANSans(FaNum)"/>
        <w:b w:val="0"/>
        <w:color w:val="667781"/>
        <w:sz w:val="16"/>
      </w:rPr>
      <w:t>Decision-support only; not a replacement for clinical judgment.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IRANSans(FaNum)" w:hAnsi="IRANSans(FaNum)" w:eastAsia="IRANSans(FaNum)" w:cs="IRANSans(FaNum)"/>
        <w:b w:val="0"/>
        <w:color w:val="667781"/>
        <w:sz w:val="16"/>
      </w:rPr>
      <w:t>Emergency Triage Decision Support | ITPM Final Package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IRANSans(FaNum)" w:hAnsi="IRANSans(FaNum)" w:eastAsia="IRANSans(FaNum)" w:cs="IRANSans(FaNum)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87F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