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1141" w14:textId="77777777" w:rsidR="00636EC2" w:rsidRDefault="00636EC2" w:rsidP="00636EC2">
      <w:r>
        <w:t>Road Casualty Statistics Report (Year: 2022)</w:t>
      </w:r>
    </w:p>
    <w:p w14:paraId="18329F84" w14:textId="77777777" w:rsidR="00636EC2" w:rsidRDefault="00636EC2" w:rsidP="00636EC2">
      <w:r>
        <w:t>1. Overview of the Dataset</w:t>
      </w:r>
    </w:p>
    <w:p w14:paraId="691E4791" w14:textId="77777777" w:rsidR="00636EC2" w:rsidRDefault="00636EC2" w:rsidP="00636EC2">
      <w:r>
        <w:t>Number of Records: 61,352</w:t>
      </w:r>
    </w:p>
    <w:p w14:paraId="49AC83DB" w14:textId="77777777" w:rsidR="00636EC2" w:rsidRDefault="00636EC2" w:rsidP="00636EC2">
      <w:r>
        <w:t>Number of Columns: 20</w:t>
      </w:r>
    </w:p>
    <w:p w14:paraId="7A4B3DE6" w14:textId="77777777" w:rsidR="00636EC2" w:rsidRDefault="00636EC2" w:rsidP="00636EC2">
      <w:r>
        <w:t>2. Data Cleaning</w:t>
      </w:r>
    </w:p>
    <w:p w14:paraId="33929C7D" w14:textId="77777777" w:rsidR="00636EC2" w:rsidRDefault="00636EC2" w:rsidP="00636EC2">
      <w:r>
        <w:t>Handling Missing Values: Checked and addressed any missing values in the dataset.</w:t>
      </w:r>
    </w:p>
    <w:p w14:paraId="1A8A2BAC" w14:textId="77777777" w:rsidR="00636EC2" w:rsidRDefault="00636EC2" w:rsidP="00636EC2">
      <w:r>
        <w:t>Data Types: Ensured appropriate data types for each column.</w:t>
      </w:r>
    </w:p>
    <w:p w14:paraId="41BA2B2B" w14:textId="77777777" w:rsidR="00636EC2" w:rsidRDefault="00636EC2" w:rsidP="00636EC2">
      <w:r>
        <w:t>Duplicates: No duplicate records found.</w:t>
      </w:r>
    </w:p>
    <w:p w14:paraId="1E16E79E" w14:textId="77777777" w:rsidR="00636EC2" w:rsidRDefault="00636EC2" w:rsidP="00636EC2">
      <w:r>
        <w:t>3. Exploratory Data Analysis (EDA)</w:t>
      </w:r>
    </w:p>
    <w:p w14:paraId="6FC04773" w14:textId="77777777" w:rsidR="00636EC2" w:rsidRDefault="00636EC2" w:rsidP="00636EC2">
      <w:r>
        <w:t>Casualty Distribution by Age:</w:t>
      </w:r>
    </w:p>
    <w:p w14:paraId="3E8209AD" w14:textId="77777777" w:rsidR="00636EC2" w:rsidRDefault="00636EC2" w:rsidP="00636EC2">
      <w:r>
        <w:t>Visualized the distribution of casualties across different age groups. Most common age is 18.</w:t>
      </w:r>
    </w:p>
    <w:p w14:paraId="1DBA1847" w14:textId="77777777" w:rsidR="00636EC2" w:rsidRDefault="00636EC2" w:rsidP="00636EC2">
      <w:r>
        <w:t>Casualty Severity Analysis:</w:t>
      </w:r>
    </w:p>
    <w:p w14:paraId="07421AE3" w14:textId="77777777" w:rsidR="00636EC2" w:rsidRDefault="00636EC2" w:rsidP="00636EC2">
      <w:r>
        <w:t>Explored the distribution of casualty severity (e.g., slight, serious). Most casualties have severity level 3.</w:t>
      </w:r>
    </w:p>
    <w:p w14:paraId="0E0E27B2" w14:textId="77777777" w:rsidR="00636EC2" w:rsidRDefault="00636EC2" w:rsidP="00636EC2">
      <w:r>
        <w:t>Geographical Analysis:</w:t>
      </w:r>
    </w:p>
    <w:p w14:paraId="5015981A" w14:textId="77777777" w:rsidR="00636EC2" w:rsidRDefault="00636EC2" w:rsidP="00636EC2">
      <w:r>
        <w:t>Geographic data available in '</w:t>
      </w:r>
      <w:proofErr w:type="spellStart"/>
      <w:r>
        <w:t>lsoa_of_casualty</w:t>
      </w:r>
      <w:proofErr w:type="spellEnd"/>
      <w:r>
        <w:t>'. A map can be generated to show the distribution of casualties.</w:t>
      </w:r>
    </w:p>
    <w:p w14:paraId="6778FF60" w14:textId="77777777" w:rsidR="00636EC2" w:rsidRDefault="00636EC2" w:rsidP="00636EC2">
      <w:r>
        <w:t>4. Time Analysis</w:t>
      </w:r>
    </w:p>
    <w:p w14:paraId="27E9EF3A" w14:textId="77777777" w:rsidR="00636EC2" w:rsidRDefault="00636EC2" w:rsidP="00636EC2">
      <w:r>
        <w:t>Accident Distribution by Year:</w:t>
      </w:r>
    </w:p>
    <w:p w14:paraId="548B4662" w14:textId="77777777" w:rsidR="00636EC2" w:rsidRDefault="00636EC2" w:rsidP="00636EC2">
      <w:r>
        <w:t>The dataset is for the year 2022; check for any noticeable trends or patterns in the number of accidents over the year.</w:t>
      </w:r>
    </w:p>
    <w:p w14:paraId="7E17EDEC" w14:textId="77777777" w:rsidR="00636EC2" w:rsidRDefault="00636EC2" w:rsidP="00636EC2">
      <w:r>
        <w:t>5. Detailed Analysis by Columns</w:t>
      </w:r>
    </w:p>
    <w:p w14:paraId="770F6C25" w14:textId="77777777" w:rsidR="00636EC2" w:rsidRDefault="00636EC2" w:rsidP="00636EC2">
      <w:proofErr w:type="spellStart"/>
      <w:r>
        <w:t>accident_reference</w:t>
      </w:r>
      <w:proofErr w:type="spellEnd"/>
      <w:r>
        <w:t>: Most repeated value is '010377133' with 16 occurrences.</w:t>
      </w:r>
    </w:p>
    <w:p w14:paraId="25B4B98F" w14:textId="19A09F26" w:rsidR="00636EC2" w:rsidRDefault="00636EC2" w:rsidP="00636EC2">
      <w:proofErr w:type="spellStart"/>
      <w:r>
        <w:t>vehicle_reference</w:t>
      </w:r>
      <w:proofErr w:type="spellEnd"/>
      <w:r>
        <w:t xml:space="preserve">: Most repeated value is '1' with 30,563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unique value for each vehicle in a singular accident. Can be used to join a Casualty to a vehicle</w:t>
      </w:r>
      <w:r>
        <w:t>)</w:t>
      </w:r>
    </w:p>
    <w:p w14:paraId="213F6F01" w14:textId="3262E352" w:rsidR="00636EC2" w:rsidRDefault="00636EC2" w:rsidP="00636EC2">
      <w:proofErr w:type="spellStart"/>
      <w:r>
        <w:t>casualty_reference</w:t>
      </w:r>
      <w:proofErr w:type="spellEnd"/>
      <w:r>
        <w:t xml:space="preserve">: Most repeated value is '1' with 41,263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unique value for each casualty in a singular accident (historical years may be unique to a singular vehicle in a road accident)</w:t>
      </w:r>
      <w:r>
        <w:t>)</w:t>
      </w:r>
    </w:p>
    <w:p w14:paraId="19923ADA" w14:textId="2BD425D8" w:rsidR="00636EC2" w:rsidRDefault="00636EC2" w:rsidP="00636EC2">
      <w:proofErr w:type="spellStart"/>
      <w:r>
        <w:t>casualty_class</w:t>
      </w:r>
      <w:proofErr w:type="spellEnd"/>
      <w:r>
        <w:t xml:space="preserve">: Most repeated value is '1' with 35,917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Driver or rider</w:t>
      </w:r>
      <w:r>
        <w:t>)</w:t>
      </w:r>
    </w:p>
    <w:p w14:paraId="19E88D99" w14:textId="3B77D281" w:rsidR="00636EC2" w:rsidRDefault="00636EC2" w:rsidP="00636EC2">
      <w:proofErr w:type="spellStart"/>
      <w:r>
        <w:t>sex_of_casualty</w:t>
      </w:r>
      <w:proofErr w:type="spellEnd"/>
      <w:r>
        <w:t xml:space="preserve">: Most repeated value is '1' with 32,056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Male</w:t>
      </w:r>
      <w:r>
        <w:t>)</w:t>
      </w:r>
    </w:p>
    <w:p w14:paraId="098CD63D" w14:textId="77777777" w:rsidR="00636EC2" w:rsidRDefault="00636EC2" w:rsidP="00636EC2">
      <w:proofErr w:type="spellStart"/>
      <w:r>
        <w:t>age_of_casualty</w:t>
      </w:r>
      <w:proofErr w:type="spellEnd"/>
      <w:r>
        <w:t>: Most repeated value is '18' with 1,395 occurrences.</w:t>
      </w:r>
    </w:p>
    <w:p w14:paraId="7B03A9B7" w14:textId="12A9C97B" w:rsidR="00636EC2" w:rsidRDefault="00636EC2" w:rsidP="00636EC2">
      <w:proofErr w:type="spellStart"/>
      <w:r>
        <w:t>age_band_of_casualty</w:t>
      </w:r>
      <w:proofErr w:type="spellEnd"/>
      <w:r>
        <w:t>: Most repeated value is '6' with 11,246 occurrences.</w:t>
      </w:r>
      <w:r w:rsidRPr="00636EC2">
        <w:t xml:space="preserve"> </w:t>
      </w:r>
      <w:r>
        <w:t>(</w:t>
      </w:r>
      <w:r w:rsidRPr="00636EC2">
        <w:t xml:space="preserve">26 </w:t>
      </w:r>
      <w:r>
        <w:t>–</w:t>
      </w:r>
      <w:r w:rsidRPr="00636EC2">
        <w:t xml:space="preserve"> 35</w:t>
      </w:r>
      <w:r>
        <w:t xml:space="preserve"> years old)</w:t>
      </w:r>
    </w:p>
    <w:p w14:paraId="5692BD3A" w14:textId="4ED81226" w:rsidR="00636EC2" w:rsidRDefault="00636EC2" w:rsidP="00636EC2">
      <w:proofErr w:type="spellStart"/>
      <w:r>
        <w:lastRenderedPageBreak/>
        <w:t>casualty_severity</w:t>
      </w:r>
      <w:proofErr w:type="spellEnd"/>
      <w:r>
        <w:t xml:space="preserve">: Most repeated value is '3' with 41,600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Slight</w:t>
      </w:r>
      <w:r>
        <w:t>)</w:t>
      </w:r>
    </w:p>
    <w:p w14:paraId="56723BB3" w14:textId="7926837C" w:rsidR="00636EC2" w:rsidRDefault="00636EC2" w:rsidP="00636EC2">
      <w:proofErr w:type="spellStart"/>
      <w:r>
        <w:t>pedestrian_location</w:t>
      </w:r>
      <w:proofErr w:type="spellEnd"/>
      <w:r>
        <w:t xml:space="preserve">: Most repeated value is '0' with 44,701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Not a Pedestrian</w:t>
      </w:r>
      <w:r>
        <w:t>)</w:t>
      </w:r>
    </w:p>
    <w:p w14:paraId="776935DD" w14:textId="75D62276" w:rsidR="00636EC2" w:rsidRDefault="00636EC2" w:rsidP="00636EC2">
      <w:proofErr w:type="spellStart"/>
      <w:r>
        <w:t>pedestrian_movement</w:t>
      </w:r>
      <w:proofErr w:type="spellEnd"/>
      <w:r>
        <w:t xml:space="preserve">: Most repeated value is '0' with 44,700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Not a Pedestrian</w:t>
      </w:r>
      <w:r>
        <w:t>)</w:t>
      </w:r>
    </w:p>
    <w:p w14:paraId="1A445872" w14:textId="265BAEB6" w:rsidR="00636EC2" w:rsidRDefault="00636EC2" w:rsidP="00636EC2">
      <w:proofErr w:type="spellStart"/>
      <w:r>
        <w:t>car_passenger</w:t>
      </w:r>
      <w:proofErr w:type="spellEnd"/>
      <w:r>
        <w:t xml:space="preserve">: Most repeated value is '0' with 44,398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Not car passenger</w:t>
      </w:r>
      <w:r>
        <w:t>)</w:t>
      </w:r>
    </w:p>
    <w:p w14:paraId="4B01DC50" w14:textId="26885235" w:rsidR="00636EC2" w:rsidRDefault="00636EC2" w:rsidP="00636EC2">
      <w:proofErr w:type="spellStart"/>
      <w:r>
        <w:t>bus_or_coach_passenger</w:t>
      </w:r>
      <w:proofErr w:type="spellEnd"/>
      <w:r>
        <w:t xml:space="preserve">: Most repeated value is '0' with 51,363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Not a bus or coach passenger</w:t>
      </w:r>
      <w:r>
        <w:t>)</w:t>
      </w:r>
    </w:p>
    <w:p w14:paraId="216DCD2B" w14:textId="6C0DE8A1" w:rsidR="00636EC2" w:rsidRDefault="00636EC2" w:rsidP="00636EC2">
      <w:proofErr w:type="spellStart"/>
      <w:r>
        <w:t>pedestrian_road_maintenance_worker</w:t>
      </w:r>
      <w:proofErr w:type="spellEnd"/>
      <w:r>
        <w:t xml:space="preserve">: Most repeated value is '0' with 51,037 </w:t>
      </w:r>
      <w:proofErr w:type="gramStart"/>
      <w:r>
        <w:t>occurrences.</w:t>
      </w:r>
      <w:r>
        <w:t>(</w:t>
      </w:r>
      <w:proofErr w:type="gramEnd"/>
      <w:r>
        <w:t>no)</w:t>
      </w:r>
    </w:p>
    <w:p w14:paraId="0C64B7E0" w14:textId="1C164248" w:rsidR="00636EC2" w:rsidRDefault="00636EC2" w:rsidP="00636EC2">
      <w:proofErr w:type="spellStart"/>
      <w:r>
        <w:t>casualty_type</w:t>
      </w:r>
      <w:proofErr w:type="spellEnd"/>
      <w:r>
        <w:t xml:space="preserve">: Most repeated value is '9' with 27,697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Car occupant</w:t>
      </w:r>
      <w:r>
        <w:t>)</w:t>
      </w:r>
    </w:p>
    <w:p w14:paraId="0EEECA45" w14:textId="0EA4BC44" w:rsidR="00636EC2" w:rsidRDefault="00636EC2" w:rsidP="00636EC2">
      <w:proofErr w:type="spellStart"/>
      <w:r>
        <w:t>casualty_home_area_type</w:t>
      </w:r>
      <w:proofErr w:type="spellEnd"/>
      <w:r>
        <w:t xml:space="preserve">: Most repeated value is '1' with 42,465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Urban area</w:t>
      </w:r>
      <w:r>
        <w:t>)</w:t>
      </w:r>
    </w:p>
    <w:p w14:paraId="79D26DE3" w14:textId="72E49C34" w:rsidR="00636EC2" w:rsidRDefault="00636EC2" w:rsidP="00636EC2">
      <w:proofErr w:type="spellStart"/>
      <w:r>
        <w:t>casualty_imd_decile</w:t>
      </w:r>
      <w:proofErr w:type="spellEnd"/>
      <w:r>
        <w:t xml:space="preserve">: Most repeated value is '2' with 6,657 </w:t>
      </w:r>
      <w:proofErr w:type="gramStart"/>
      <w:r>
        <w:t>occurrences.</w:t>
      </w:r>
      <w:r>
        <w:t>(</w:t>
      </w:r>
      <w:proofErr w:type="gramEnd"/>
      <w:r w:rsidRPr="00636EC2">
        <w:t xml:space="preserve"> </w:t>
      </w:r>
      <w:r w:rsidRPr="00636EC2">
        <w:t>More deprived 10-20%</w:t>
      </w:r>
      <w:r>
        <w:t>)</w:t>
      </w:r>
    </w:p>
    <w:p w14:paraId="18CE9FD8" w14:textId="77777777" w:rsidR="00636EC2" w:rsidRDefault="00636EC2" w:rsidP="00636EC2">
      <w:proofErr w:type="spellStart"/>
      <w:r>
        <w:t>lsoa_of_casualty</w:t>
      </w:r>
      <w:proofErr w:type="spellEnd"/>
      <w:r>
        <w:t>: Most repeated value is 'E01004242' with 17 occurrences.</w:t>
      </w:r>
    </w:p>
    <w:p w14:paraId="49D6D70B" w14:textId="77777777" w:rsidR="00636EC2" w:rsidRDefault="00636EC2" w:rsidP="00636EC2">
      <w:r>
        <w:t>6. Conclusion and Recommendations</w:t>
      </w:r>
    </w:p>
    <w:p w14:paraId="520495F7" w14:textId="77777777" w:rsidR="00636EC2" w:rsidRDefault="00636EC2" w:rsidP="00636EC2">
      <w:r>
        <w:t>The dataset provides valuable insights into road casualty statistics for the year 2022.</w:t>
      </w:r>
    </w:p>
    <w:p w14:paraId="14F9FDD3" w14:textId="77777777" w:rsidR="00636EC2" w:rsidRDefault="00636EC2" w:rsidP="00636EC2">
      <w:r>
        <w:t>Specific focus areas for further analysis include age distribution, casualty severity, and geographical patterns.</w:t>
      </w:r>
    </w:p>
    <w:p w14:paraId="558B3A01" w14:textId="77777777" w:rsidR="00636EC2" w:rsidRDefault="00636EC2" w:rsidP="00636EC2">
      <w:r>
        <w:t>7. Visualizations</w:t>
      </w:r>
    </w:p>
    <w:p w14:paraId="16CE1730" w14:textId="18DEED4B" w:rsidR="005B1E54" w:rsidRDefault="00636EC2" w:rsidP="00636EC2">
      <w:r>
        <w:t>Visualizations such as histograms</w:t>
      </w:r>
      <w:r w:rsidR="00016544">
        <w:t xml:space="preserve"> and </w:t>
      </w:r>
      <w:r>
        <w:t>age distribution plots will be included in the final report.</w:t>
      </w:r>
    </w:p>
    <w:tbl>
      <w:tblPr>
        <w:tblW w:w="5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2"/>
        <w:gridCol w:w="1220"/>
        <w:gridCol w:w="1343"/>
      </w:tblGrid>
      <w:tr w:rsidR="00AF5B6D" w:rsidRPr="00AF5B6D" w14:paraId="27A33270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hideMark/>
          </w:tcPr>
          <w:p w14:paraId="0D11E5B8" w14:textId="77777777" w:rsidR="00AF5B6D" w:rsidRPr="00AF5B6D" w:rsidRDefault="00AF5B6D" w:rsidP="00AF5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F5B6D">
              <w:rPr>
                <w:rFonts w:ascii="Calibri" w:eastAsia="Times New Roman" w:hAnsi="Calibri" w:cs="Calibri"/>
                <w:b/>
                <w:bCs/>
              </w:rPr>
              <w:t>Column Name</w:t>
            </w:r>
          </w:p>
        </w:tc>
        <w:tc>
          <w:tcPr>
            <w:tcW w:w="1034" w:type="dxa"/>
            <w:shd w:val="clear" w:color="auto" w:fill="auto"/>
            <w:noWrap/>
            <w:hideMark/>
          </w:tcPr>
          <w:p w14:paraId="02A68389" w14:textId="77777777" w:rsidR="00AF5B6D" w:rsidRPr="00AF5B6D" w:rsidRDefault="00AF5B6D" w:rsidP="00AF5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F5B6D">
              <w:rPr>
                <w:rFonts w:ascii="Calibri" w:eastAsia="Times New Roman" w:hAnsi="Calibri" w:cs="Calibri"/>
                <w:b/>
                <w:bCs/>
              </w:rPr>
              <w:t>Most Repeated Value</w:t>
            </w:r>
          </w:p>
        </w:tc>
        <w:tc>
          <w:tcPr>
            <w:tcW w:w="1157" w:type="dxa"/>
            <w:shd w:val="clear" w:color="auto" w:fill="auto"/>
            <w:noWrap/>
            <w:hideMark/>
          </w:tcPr>
          <w:p w14:paraId="4910E161" w14:textId="77777777" w:rsidR="00AF5B6D" w:rsidRPr="00AF5B6D" w:rsidRDefault="00AF5B6D" w:rsidP="00AF5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F5B6D">
              <w:rPr>
                <w:rFonts w:ascii="Calibri" w:eastAsia="Times New Roman" w:hAnsi="Calibri" w:cs="Calibri"/>
                <w:b/>
                <w:bCs/>
              </w:rPr>
              <w:t>Number of Occurrences</w:t>
            </w:r>
          </w:p>
        </w:tc>
      </w:tr>
      <w:tr w:rsidR="00AF5B6D" w:rsidRPr="00AF5B6D" w14:paraId="575BD6AE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AD2C842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accident_reference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43595016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010377133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4623A1A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AF5B6D" w:rsidRPr="00AF5B6D" w14:paraId="665DFCBB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7947A5E0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vehicle_reference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4CB38C51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1F1AE8B4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30563</w:t>
            </w:r>
          </w:p>
        </w:tc>
      </w:tr>
      <w:tr w:rsidR="00AF5B6D" w:rsidRPr="00AF5B6D" w14:paraId="1346DFB0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EB58CBE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casualty_reference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55E523B2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297593A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41263</w:t>
            </w:r>
          </w:p>
        </w:tc>
      </w:tr>
      <w:tr w:rsidR="00AF5B6D" w:rsidRPr="00AF5B6D" w14:paraId="170554D1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1001FB5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casualty_class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CCD2225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4A3B28C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35917</w:t>
            </w:r>
          </w:p>
        </w:tc>
      </w:tr>
      <w:tr w:rsidR="00AF5B6D" w:rsidRPr="00AF5B6D" w14:paraId="20747C91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429392FE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sex_of_casualty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27AF58A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22A6BC0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32056</w:t>
            </w:r>
          </w:p>
        </w:tc>
      </w:tr>
      <w:tr w:rsidR="00AF5B6D" w:rsidRPr="00AF5B6D" w14:paraId="11C7B204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FDB9C05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age_of_casualty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6FD4163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CC23714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1395</w:t>
            </w:r>
          </w:p>
        </w:tc>
      </w:tr>
      <w:tr w:rsidR="00AF5B6D" w:rsidRPr="00AF5B6D" w14:paraId="5BD08CD9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3504FC53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age_band_of_casualty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1B50D0D3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667EBDF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11246</w:t>
            </w:r>
          </w:p>
        </w:tc>
      </w:tr>
      <w:tr w:rsidR="00AF5B6D" w:rsidRPr="00AF5B6D" w14:paraId="6CF48364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AB83B91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casualty_severity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8D2289B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16C909B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41600</w:t>
            </w:r>
          </w:p>
        </w:tc>
      </w:tr>
      <w:tr w:rsidR="00AF5B6D" w:rsidRPr="00AF5B6D" w14:paraId="4A2D765A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7B61818B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pedestrian_location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66B3B930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17D464D8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44701</w:t>
            </w:r>
          </w:p>
        </w:tc>
      </w:tr>
      <w:tr w:rsidR="00AF5B6D" w:rsidRPr="00AF5B6D" w14:paraId="06412515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4D224A43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pedestrian_movement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787D7F0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173E5BB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44700</w:t>
            </w:r>
          </w:p>
        </w:tc>
      </w:tr>
      <w:tr w:rsidR="00AF5B6D" w:rsidRPr="00AF5B6D" w14:paraId="7FCF47BF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C384AB5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car_passenger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6696BE72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4014FA33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44398</w:t>
            </w:r>
          </w:p>
        </w:tc>
      </w:tr>
      <w:tr w:rsidR="00AF5B6D" w:rsidRPr="00AF5B6D" w14:paraId="60B067E5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4E0066B1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bus_or_coach_passenger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00707B55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63815FC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51363</w:t>
            </w:r>
          </w:p>
        </w:tc>
      </w:tr>
      <w:tr w:rsidR="00AF5B6D" w:rsidRPr="00AF5B6D" w14:paraId="1677B474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A8EB19A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pedestrian_road_maintenance_worker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7F4052FC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61BC78EB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51037</w:t>
            </w:r>
          </w:p>
        </w:tc>
      </w:tr>
      <w:tr w:rsidR="00AF5B6D" w:rsidRPr="00AF5B6D" w14:paraId="51185F22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09527AE5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casualty_type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C4151DF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0EEB812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27697</w:t>
            </w:r>
          </w:p>
        </w:tc>
      </w:tr>
      <w:tr w:rsidR="00AF5B6D" w:rsidRPr="00AF5B6D" w14:paraId="2A466510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F0677F7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casualty_home_area_type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263505B1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5B280B4D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42465</w:t>
            </w:r>
          </w:p>
        </w:tc>
      </w:tr>
      <w:tr w:rsidR="00AF5B6D" w:rsidRPr="00AF5B6D" w14:paraId="7E65E794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699FD35A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t>casualty_imd_decile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337C1AE8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3B210FBF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6657</w:t>
            </w:r>
          </w:p>
        </w:tc>
      </w:tr>
      <w:tr w:rsidR="00AF5B6D" w:rsidRPr="00AF5B6D" w14:paraId="4CE15752" w14:textId="77777777" w:rsidTr="00AF5B6D">
        <w:trPr>
          <w:trHeight w:val="288"/>
        </w:trPr>
        <w:tc>
          <w:tcPr>
            <w:tcW w:w="3536" w:type="dxa"/>
            <w:shd w:val="clear" w:color="auto" w:fill="auto"/>
            <w:noWrap/>
            <w:vAlign w:val="bottom"/>
            <w:hideMark/>
          </w:tcPr>
          <w:p w14:paraId="267206C3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F5B6D">
              <w:rPr>
                <w:rFonts w:ascii="Calibri" w:eastAsia="Times New Roman" w:hAnsi="Calibri" w:cs="Calibri"/>
                <w:color w:val="000000"/>
              </w:rPr>
              <w:lastRenderedPageBreak/>
              <w:t>lsoa_of_casualty</w:t>
            </w:r>
            <w:proofErr w:type="spellEnd"/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14:paraId="7F7A3330" w14:textId="77777777" w:rsidR="00AF5B6D" w:rsidRPr="00AF5B6D" w:rsidRDefault="00AF5B6D" w:rsidP="00AF5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E01004242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E0ABC2A" w14:textId="77777777" w:rsidR="00AF5B6D" w:rsidRPr="00AF5B6D" w:rsidRDefault="00AF5B6D" w:rsidP="00AF5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5B6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14:paraId="7AD74C02" w14:textId="77777777" w:rsidR="00016544" w:rsidRDefault="00016544" w:rsidP="00636EC2"/>
    <w:p w14:paraId="7EDECD62" w14:textId="77777777" w:rsidR="00016544" w:rsidRDefault="00016544" w:rsidP="00636EC2"/>
    <w:p w14:paraId="1EF4C7B8" w14:textId="77777777" w:rsidR="00016544" w:rsidRDefault="00016544" w:rsidP="00636EC2"/>
    <w:p w14:paraId="72D4D5F7" w14:textId="77777777" w:rsidR="00016544" w:rsidRDefault="00016544" w:rsidP="00636EC2"/>
    <w:p w14:paraId="1C04EF33" w14:textId="77777777" w:rsidR="00016544" w:rsidRDefault="00016544" w:rsidP="00636EC2"/>
    <w:p w14:paraId="6EBC158A" w14:textId="7A28A03F" w:rsidR="00016544" w:rsidRDefault="00AF5B6D" w:rsidP="00636EC2">
      <w:r>
        <w:rPr>
          <w:noProof/>
        </w:rPr>
        <w:drawing>
          <wp:inline distT="0" distB="0" distL="0" distR="0" wp14:anchorId="53ABC47E" wp14:editId="40222D1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DE5A" w14:textId="73E14A1F" w:rsidR="00AF5B6D" w:rsidRDefault="00AF5B6D" w:rsidP="00636EC2">
      <w:r>
        <w:rPr>
          <w:noProof/>
        </w:rPr>
        <w:drawing>
          <wp:inline distT="0" distB="0" distL="0" distR="0" wp14:anchorId="0FA43FF0" wp14:editId="7D1398FE">
            <wp:extent cx="59055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FF22" w14:textId="77777777" w:rsidR="00016544" w:rsidRDefault="00016544" w:rsidP="00636EC2"/>
    <w:p w14:paraId="1AA131B3" w14:textId="77777777" w:rsidR="00016544" w:rsidRDefault="00016544" w:rsidP="00636EC2"/>
    <w:p w14:paraId="53E1F692" w14:textId="29D15D72" w:rsidR="00016544" w:rsidRDefault="00AF5B6D" w:rsidP="00636EC2">
      <w:r>
        <w:rPr>
          <w:noProof/>
        </w:rPr>
        <w:lastRenderedPageBreak/>
        <w:drawing>
          <wp:inline distT="0" distB="0" distL="0" distR="0" wp14:anchorId="1F0ECC83" wp14:editId="14E82B49">
            <wp:extent cx="594360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CB4B" w14:textId="77777777" w:rsidR="00016544" w:rsidRDefault="00016544" w:rsidP="00636EC2"/>
    <w:p w14:paraId="2FF16D7E" w14:textId="77777777" w:rsidR="00AF5B6D" w:rsidRDefault="00AF5B6D" w:rsidP="00636EC2"/>
    <w:p w14:paraId="61499323" w14:textId="75353382" w:rsidR="00AF5B6D" w:rsidRDefault="00AF5B6D" w:rsidP="00636EC2">
      <w:r>
        <w:rPr>
          <w:noProof/>
        </w:rPr>
        <w:lastRenderedPageBreak/>
        <w:drawing>
          <wp:inline distT="0" distB="0" distL="0" distR="0" wp14:anchorId="0EECED6F" wp14:editId="60AA02AB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7BAE" w14:textId="77777777" w:rsidR="00AF5B6D" w:rsidRDefault="00AF5B6D" w:rsidP="00016544"/>
    <w:p w14:paraId="1AA6A853" w14:textId="24B89E07" w:rsidR="00AF5B6D" w:rsidRDefault="00483AB1" w:rsidP="00016544">
      <w:r>
        <w:rPr>
          <w:noProof/>
        </w:rPr>
        <w:lastRenderedPageBreak/>
        <w:drawing>
          <wp:inline distT="0" distB="0" distL="0" distR="0" wp14:anchorId="33B49DD5" wp14:editId="64A9D02F">
            <wp:extent cx="5943600" cy="413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2E112E" wp14:editId="120095DC">
            <wp:extent cx="5943600" cy="409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316E4" wp14:editId="6A83F26E">
            <wp:extent cx="5943600" cy="409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66D77" wp14:editId="1DB5AAC9">
            <wp:extent cx="5943600" cy="409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20B9E" wp14:editId="02557D68">
            <wp:extent cx="5943600" cy="4091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5A36" w14:textId="77777777" w:rsidR="00AF5B6D" w:rsidRDefault="00AF5B6D" w:rsidP="00016544"/>
    <w:p w14:paraId="074FC7FB" w14:textId="06942663" w:rsidR="00016544" w:rsidRDefault="00016544" w:rsidP="00016544">
      <w:r>
        <w:t>Analysis of Road Casualty Statistics - Feedback and Recommendations</w:t>
      </w:r>
    </w:p>
    <w:p w14:paraId="1AB79990" w14:textId="77777777" w:rsidR="00016544" w:rsidRDefault="00016544" w:rsidP="00016544"/>
    <w:p w14:paraId="108AF7B1" w14:textId="50419F82" w:rsidR="00016544" w:rsidRDefault="00016544" w:rsidP="00016544">
      <w:r>
        <w:t>1. Key Observations:</w:t>
      </w:r>
    </w:p>
    <w:p w14:paraId="3E4CF4A1" w14:textId="77777777" w:rsidR="00016544" w:rsidRDefault="00016544" w:rsidP="00016544">
      <w:r>
        <w:t xml:space="preserve">   - The dataset primarily involves male drivers or riders in the age group of 26 – 35 years.</w:t>
      </w:r>
    </w:p>
    <w:p w14:paraId="2951883A" w14:textId="77777777" w:rsidR="00016544" w:rsidRDefault="00016544" w:rsidP="00016544">
      <w:r>
        <w:t xml:space="preserve">   - Slight injuries are the most common casualty severity, with urban areas showing higher occurrences.</w:t>
      </w:r>
    </w:p>
    <w:p w14:paraId="37E3D457" w14:textId="77777777" w:rsidR="00016544" w:rsidRDefault="00016544" w:rsidP="00016544">
      <w:r>
        <w:t xml:space="preserve">   - Non-pedestrian casualties are predominant, with a notable number of car occupants.</w:t>
      </w:r>
    </w:p>
    <w:p w14:paraId="3A55DB15" w14:textId="77777777" w:rsidR="00016544" w:rsidRDefault="00016544" w:rsidP="00016544">
      <w:r>
        <w:t xml:space="preserve">   - Casualties are more common in areas with higher deprivation (IMD Decile 2) and urban locations.</w:t>
      </w:r>
    </w:p>
    <w:p w14:paraId="0AC2876E" w14:textId="77777777" w:rsidR="00016544" w:rsidRDefault="00016544" w:rsidP="00016544"/>
    <w:p w14:paraId="63D22F6C" w14:textId="5C5D32EE" w:rsidR="00016544" w:rsidRDefault="00016544" w:rsidP="00016544">
      <w:r>
        <w:t>2. Feedback:</w:t>
      </w:r>
    </w:p>
    <w:p w14:paraId="11721F60" w14:textId="504F9E24" w:rsidR="00016544" w:rsidRDefault="00016544" w:rsidP="00016544">
      <w:r>
        <w:t xml:space="preserve">   - Targeted Awareness Campaigns: Design awareness campaigns targeting the age group of 26 – 35 years, focusing on safe driving practices and road etiquette.</w:t>
      </w:r>
    </w:p>
    <w:p w14:paraId="622A50E2" w14:textId="61DC729F" w:rsidR="00016544" w:rsidRDefault="00016544" w:rsidP="00016544">
      <w:r>
        <w:t xml:space="preserve">   - Urban Safety Measures: Collaborate with local authorities to implement targeted safety measures in urban areas, including improved signage, speed limits, and traffic calming measures.</w:t>
      </w:r>
    </w:p>
    <w:p w14:paraId="0C6DD1FC" w14:textId="11B9CEB3" w:rsidR="00016544" w:rsidRDefault="00016544" w:rsidP="00016544">
      <w:r>
        <w:t xml:space="preserve">   - Pedestrian Safety Initiatives: Implement initiatives to improve pedestrian safety, especially in urban environments, to reduce non-pedestrian casualties.</w:t>
      </w:r>
    </w:p>
    <w:p w14:paraId="6C1D68E4" w14:textId="235AEFE1" w:rsidR="00016544" w:rsidRDefault="00016544" w:rsidP="00016544">
      <w:r>
        <w:t xml:space="preserve">   - Public Transport Safety: Promote safety measures for bus and coach passengers, including education on proper behavior and safety protocols during travel.</w:t>
      </w:r>
    </w:p>
    <w:p w14:paraId="3F4DE372" w14:textId="15D1C877" w:rsidR="00016544" w:rsidRDefault="00016544" w:rsidP="00016544">
      <w:r>
        <w:t xml:space="preserve">   - Focus on Deprived Areas: Address road safety issues in areas with higher deprivation by collaborating with local communities and implementing targeted interventions.</w:t>
      </w:r>
    </w:p>
    <w:p w14:paraId="2A1B668E" w14:textId="77777777" w:rsidR="00016544" w:rsidRDefault="00016544" w:rsidP="00016544"/>
    <w:p w14:paraId="783A1CC4" w14:textId="37FB5F5B" w:rsidR="00016544" w:rsidRDefault="00016544" w:rsidP="00016544">
      <w:r>
        <w:t>3. Recommendations:</w:t>
      </w:r>
    </w:p>
    <w:p w14:paraId="686E7A78" w14:textId="4E439A61" w:rsidR="00016544" w:rsidRDefault="00016544" w:rsidP="00016544">
      <w:r>
        <w:t xml:space="preserve">   - Data-Driven Decision Making: Continue analyzing the dataset to identify specific factors contributing to accidents, enabling more targeted interventions.</w:t>
      </w:r>
    </w:p>
    <w:p w14:paraId="715D43C1" w14:textId="476C2713" w:rsidR="00016544" w:rsidRDefault="00016544" w:rsidP="00016544">
      <w:r>
        <w:t xml:space="preserve">   - Collaboration: Work closely with relevant authorities, local communities, and safety organizations to implement and enforce road safety measures.</w:t>
      </w:r>
    </w:p>
    <w:p w14:paraId="21FD2E1D" w14:textId="49CAD606" w:rsidR="00016544" w:rsidRDefault="00016544" w:rsidP="00016544">
      <w:r>
        <w:t xml:space="preserve">   - Education and Training: Promote driver education programs, safe driving courses, and pedestrian safety training to enhance awareness.</w:t>
      </w:r>
    </w:p>
    <w:p w14:paraId="08DED0B3" w14:textId="53595CA9" w:rsidR="00016544" w:rsidRDefault="00016544" w:rsidP="00016544">
      <w:r>
        <w:t xml:space="preserve">   - Infrastructure Improvement: Invest in road infrastructure improvements, such as well-maintained roads, better lighting, and pedestrian-friendly crossings.</w:t>
      </w:r>
    </w:p>
    <w:p w14:paraId="66F92569" w14:textId="77777777" w:rsidR="00016544" w:rsidRDefault="00016544" w:rsidP="00016544"/>
    <w:p w14:paraId="7F1D2ACC" w14:textId="325B1197" w:rsidR="00016544" w:rsidRDefault="00016544" w:rsidP="00016544">
      <w:r>
        <w:t>4. Continuous Monitoring:</w:t>
      </w:r>
    </w:p>
    <w:p w14:paraId="1CFFC567" w14:textId="77777777" w:rsidR="00016544" w:rsidRDefault="00016544" w:rsidP="00016544">
      <w:r>
        <w:lastRenderedPageBreak/>
        <w:t xml:space="preserve">   - Establish a system for continuous monitoring and evaluation of road safety measures to assess their effectiveness.</w:t>
      </w:r>
    </w:p>
    <w:p w14:paraId="1B44CC79" w14:textId="77777777" w:rsidR="00016544" w:rsidRDefault="00016544" w:rsidP="00016544">
      <w:r>
        <w:t xml:space="preserve">   - Regularly update road safety policies based on ongoing analysis and emerging trends.</w:t>
      </w:r>
    </w:p>
    <w:p w14:paraId="3964FF72" w14:textId="77777777" w:rsidR="00016544" w:rsidRDefault="00016544" w:rsidP="00016544"/>
    <w:p w14:paraId="72A888CF" w14:textId="2B34D761" w:rsidR="00016544" w:rsidRDefault="00016544" w:rsidP="00016544">
      <w:r>
        <w:t>5. Community Engagement:</w:t>
      </w:r>
    </w:p>
    <w:p w14:paraId="46956995" w14:textId="77777777" w:rsidR="00016544" w:rsidRDefault="00016544" w:rsidP="00016544">
      <w:r>
        <w:t xml:space="preserve">   - Engage with the local community to raise awareness and involve them in road safety initiatives.</w:t>
      </w:r>
    </w:p>
    <w:p w14:paraId="6D0040AF" w14:textId="77777777" w:rsidR="00016544" w:rsidRDefault="00016544" w:rsidP="00016544">
      <w:r>
        <w:t xml:space="preserve">   - Encourage reporting of unsafe road conditions or practices to address issues promptly.</w:t>
      </w:r>
    </w:p>
    <w:p w14:paraId="3DBE6552" w14:textId="77777777" w:rsidR="00016544" w:rsidRDefault="00016544" w:rsidP="00016544"/>
    <w:p w14:paraId="4C41DC6C" w14:textId="588009E4" w:rsidR="00016544" w:rsidRDefault="00016544" w:rsidP="00016544">
      <w:r>
        <w:t>6. Multi-Agency Approach:</w:t>
      </w:r>
    </w:p>
    <w:p w14:paraId="15B1E8B7" w14:textId="77777777" w:rsidR="00016544" w:rsidRDefault="00016544" w:rsidP="00016544">
      <w:r>
        <w:t xml:space="preserve">   - Collaborate with law enforcement, healthcare, and other relevant agencies for a comprehensive approach to road safety.</w:t>
      </w:r>
    </w:p>
    <w:p w14:paraId="653960E9" w14:textId="77777777" w:rsidR="00016544" w:rsidRDefault="00016544" w:rsidP="00016544"/>
    <w:p w14:paraId="6547BFD5" w14:textId="430855A8" w:rsidR="00016544" w:rsidRDefault="00016544" w:rsidP="00016544">
      <w:r>
        <w:t>7. Public Awareness:</w:t>
      </w:r>
    </w:p>
    <w:p w14:paraId="0C972B85" w14:textId="77777777" w:rsidR="00016544" w:rsidRDefault="00016544" w:rsidP="00016544">
      <w:r>
        <w:t xml:space="preserve">   - Launch public awareness campaigns to educate the community about the importance of road safety and responsible road use.</w:t>
      </w:r>
    </w:p>
    <w:p w14:paraId="1E6D3854" w14:textId="77777777" w:rsidR="00016544" w:rsidRDefault="00016544" w:rsidP="00016544"/>
    <w:p w14:paraId="5F16AC08" w14:textId="5CD16945" w:rsidR="00016544" w:rsidRDefault="00016544" w:rsidP="00016544">
      <w:r>
        <w:t>8. Long-Term Vision:</w:t>
      </w:r>
    </w:p>
    <w:p w14:paraId="03D28D9F" w14:textId="77777777" w:rsidR="00016544" w:rsidRDefault="00016544" w:rsidP="00016544">
      <w:r>
        <w:t xml:space="preserve">   - Develop a long-term road safety strategy that considers evolving traffic patterns, emerging technologies, and community needs.</w:t>
      </w:r>
    </w:p>
    <w:p w14:paraId="3F8FB0A7" w14:textId="77777777" w:rsidR="00016544" w:rsidRDefault="00016544" w:rsidP="00016544"/>
    <w:p w14:paraId="6CBB12AA" w14:textId="0678D0BC" w:rsidR="00016544" w:rsidRDefault="00016544" w:rsidP="00016544">
      <w:r>
        <w:t>Implementing a combination of targeted interventions, education, and community engagement is essential for achieving a meaningful reduction in road accidents. Regularly assessing the impact of these measures will provide valuable insights for ongoing improvement.</w:t>
      </w:r>
    </w:p>
    <w:sectPr w:rsidR="0001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54"/>
    <w:rsid w:val="00016544"/>
    <w:rsid w:val="00483AB1"/>
    <w:rsid w:val="005B1E54"/>
    <w:rsid w:val="00636EC2"/>
    <w:rsid w:val="00A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112B"/>
  <w15:chartTrackingRefBased/>
  <w15:docId w15:val="{DC9E7374-5658-4DD8-A2EF-E59A9A5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</dc:creator>
  <cp:keywords/>
  <dc:description/>
  <cp:lastModifiedBy>amin heidari</cp:lastModifiedBy>
  <cp:revision>2</cp:revision>
  <dcterms:created xsi:type="dcterms:W3CDTF">2024-02-24T16:29:00Z</dcterms:created>
  <dcterms:modified xsi:type="dcterms:W3CDTF">2024-02-24T18:20:00Z</dcterms:modified>
</cp:coreProperties>
</file>