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B2756B" w14:paraId="5AC0B713" w14:textId="77777777" w:rsidTr="00236D26">
        <w:trPr>
          <w:trHeight w:val="1587"/>
        </w:trPr>
        <w:tc>
          <w:tcPr>
            <w:tcW w:w="4320" w:type="dxa"/>
            <w:gridSpan w:val="2"/>
            <w:tcBorders>
              <w:bottom w:val="single" w:sz="24" w:space="0" w:color="ACA8AA" w:themeColor="accent4"/>
            </w:tcBorders>
            <w:vAlign w:val="bottom"/>
          </w:tcPr>
          <w:p w14:paraId="202D1DD1" w14:textId="77777777" w:rsidR="000930DE" w:rsidRPr="00B1791D" w:rsidRDefault="00DF6CC8" w:rsidP="00236D26">
            <w:pPr>
              <w:pStyle w:val="Title"/>
              <w:rPr>
                <w:rFonts w:ascii="HoloLens MDL2 Assets" w:hAnsi="HoloLens MDL2 Assets" w:cs="Arabic Typesetting"/>
                <w:sz w:val="52"/>
                <w:szCs w:val="48"/>
              </w:rPr>
            </w:pPr>
            <w:r w:rsidRPr="00B1791D">
              <w:rPr>
                <w:rFonts w:ascii="HoloLens MDL2 Assets" w:hAnsi="HoloLens MDL2 Assets" w:cs="Arabic Typesetting"/>
                <w:sz w:val="52"/>
                <w:szCs w:val="48"/>
              </w:rPr>
              <w:t>Amin</w:t>
            </w:r>
          </w:p>
          <w:p w14:paraId="142A477F" w14:textId="77777777" w:rsidR="000930DE" w:rsidRDefault="00DF6CC8" w:rsidP="00236D26">
            <w:pPr>
              <w:pStyle w:val="Subtitle"/>
              <w:rPr>
                <w:rFonts w:ascii="HoloLens MDL2 Assets" w:hAnsi="HoloLens MDL2 Assets" w:cs="Arabic Typesetting"/>
                <w:sz w:val="52"/>
                <w:szCs w:val="18"/>
              </w:rPr>
            </w:pPr>
            <w:r w:rsidRPr="00B1791D">
              <w:rPr>
                <w:rFonts w:ascii="HoloLens MDL2 Assets" w:hAnsi="HoloLens MDL2 Assets" w:cs="Arabic Typesetting"/>
                <w:sz w:val="52"/>
                <w:szCs w:val="18"/>
              </w:rPr>
              <w:t>Mardani</w:t>
            </w:r>
          </w:p>
          <w:p w14:paraId="7DDD9E82" w14:textId="578BBC14" w:rsidR="00B1791D" w:rsidRPr="00B1791D" w:rsidRDefault="00B1791D" w:rsidP="00B1791D">
            <w:r w:rsidRPr="009F722E">
              <w:rPr>
                <w:color w:val="184192"/>
                <w:sz w:val="24"/>
                <w:szCs w:val="28"/>
              </w:rPr>
              <w:t>Front-end Developer</w:t>
            </w:r>
          </w:p>
        </w:tc>
        <w:tc>
          <w:tcPr>
            <w:tcW w:w="7020" w:type="dxa"/>
            <w:gridSpan w:val="4"/>
            <w:tcBorders>
              <w:bottom w:val="single" w:sz="24" w:space="0" w:color="ACA8AA" w:themeColor="accent4"/>
            </w:tcBorders>
            <w:vAlign w:val="bottom"/>
          </w:tcPr>
          <w:p w14:paraId="50AC2870" w14:textId="18A7A32D" w:rsidR="00F36EB2" w:rsidRPr="00B2756B" w:rsidRDefault="00F36EB2" w:rsidP="00F36EB2">
            <w:pPr>
              <w:pStyle w:val="ContactInfo"/>
              <w:jc w:val="left"/>
              <w:rPr>
                <w:rFonts w:ascii="HoloLens MDL2 Assets" w:hAnsi="HoloLens MDL2 Assets" w:cs="Arabic Typesetting"/>
              </w:rPr>
            </w:pPr>
          </w:p>
          <w:p w14:paraId="1DF48848" w14:textId="77777777" w:rsidR="00F36EB2" w:rsidRPr="00B2756B" w:rsidRDefault="00DF6CC8" w:rsidP="00D34DED">
            <w:pPr>
              <w:pStyle w:val="ContactInfo"/>
              <w:jc w:val="left"/>
              <w:rPr>
                <w:rFonts w:ascii="HoloLens MDL2 Assets" w:hAnsi="HoloLens MDL2 Assets" w:cs="Arabic Typesetting"/>
              </w:rPr>
            </w:pPr>
            <w:r w:rsidRPr="00B2756B">
              <w:rPr>
                <w:rFonts w:ascii="HoloLens MDL2 Assets" w:hAnsi="HoloLens MDL2 Assets" w:cs="Arabic Typesetting"/>
              </w:rPr>
              <w:t>+989339680812</w:t>
            </w:r>
          </w:p>
          <w:p w14:paraId="0C62FC4E" w14:textId="4DA4337E" w:rsidR="00F36EB2" w:rsidRPr="00B2756B" w:rsidRDefault="00F36EB2" w:rsidP="00D34DED">
            <w:pPr>
              <w:pStyle w:val="ContactInfo"/>
              <w:jc w:val="left"/>
              <w:rPr>
                <w:rFonts w:ascii="HoloLens MDL2 Assets" w:hAnsi="HoloLens MDL2 Assets" w:cs="Arabic Typesetting"/>
              </w:rPr>
            </w:pPr>
            <w:r w:rsidRPr="00B2756B">
              <w:rPr>
                <w:rFonts w:ascii="HoloLens MDL2 Assets" w:hAnsi="HoloLens MDL2 Assets" w:cs="Arabic Typesetting"/>
              </w:rPr>
              <w:t xml:space="preserve">aminmardani1819@gmail.com </w:t>
            </w:r>
          </w:p>
          <w:p w14:paraId="70442C7B" w14:textId="45706DD9" w:rsidR="00F36EB2" w:rsidRPr="00B2756B" w:rsidRDefault="00000000" w:rsidP="00D34DED">
            <w:pPr>
              <w:pStyle w:val="ContactInfo"/>
              <w:jc w:val="left"/>
              <w:rPr>
                <w:rFonts w:ascii="HoloLens MDL2 Assets" w:hAnsi="HoloLens MDL2 Assets" w:cs="Arabic Typesetting"/>
              </w:rPr>
            </w:pPr>
            <w:hyperlink r:id="rId11" w:history="1">
              <w:r w:rsidR="00F36EB2" w:rsidRPr="00B2756B">
                <w:rPr>
                  <w:rStyle w:val="Hyperlink"/>
                  <w:rFonts w:ascii="HoloLens MDL2 Assets" w:hAnsi="HoloLens MDL2 Assets" w:cs="Arabic Typesetting"/>
                </w:rPr>
                <w:t>Linked</w:t>
              </w:r>
              <w:r w:rsidR="00FC41F7" w:rsidRPr="00B2756B">
                <w:rPr>
                  <w:rStyle w:val="Hyperlink"/>
                  <w:rFonts w:ascii="HoloLens MDL2 Assets" w:hAnsi="HoloLens MDL2 Assets" w:cs="Arabic Typesetting"/>
                </w:rPr>
                <w:t>i</w:t>
              </w:r>
              <w:r w:rsidR="00F36EB2" w:rsidRPr="00B2756B">
                <w:rPr>
                  <w:rStyle w:val="Hyperlink"/>
                  <w:rFonts w:ascii="HoloLens MDL2 Assets" w:hAnsi="HoloLens MDL2 Assets" w:cs="Arabic Typesetting"/>
                </w:rPr>
                <w:t>n</w:t>
              </w:r>
            </w:hyperlink>
          </w:p>
          <w:p w14:paraId="19E75551" w14:textId="2291C7A1" w:rsidR="000930DE" w:rsidRPr="00B2756B" w:rsidRDefault="00000000" w:rsidP="00D34DED">
            <w:pPr>
              <w:pStyle w:val="ContactInfo"/>
              <w:jc w:val="left"/>
              <w:rPr>
                <w:rFonts w:ascii="HoloLens MDL2 Assets" w:hAnsi="HoloLens MDL2 Assets" w:cs="Arabic Typesetting"/>
              </w:rPr>
            </w:pPr>
            <w:hyperlink r:id="rId12" w:history="1">
              <w:r w:rsidR="00F36EB2" w:rsidRPr="00B2756B">
                <w:rPr>
                  <w:rStyle w:val="Hyperlink"/>
                  <w:rFonts w:ascii="HoloLens MDL2 Assets" w:hAnsi="HoloLens MDL2 Assets" w:cs="Arabic Typesetting"/>
                </w:rPr>
                <w:t>Github</w:t>
              </w:r>
            </w:hyperlink>
            <w:r w:rsidR="00F36EB2" w:rsidRPr="00B2756B">
              <w:rPr>
                <w:rFonts w:ascii="HoloLens MDL2 Assets" w:hAnsi="HoloLens MDL2 Assets" w:cs="Arabic Typesetting"/>
              </w:rPr>
              <w:t xml:space="preserve">  </w:t>
            </w:r>
            <w:r w:rsidR="00AD79E9" w:rsidRPr="00B2756B">
              <w:rPr>
                <w:rFonts w:ascii="HoloLens MDL2 Assets" w:hAnsi="HoloLens MDL2 Assets" w:cs="Arabic Typesetting"/>
              </w:rPr>
              <w:t xml:space="preserve"> </w:t>
            </w:r>
          </w:p>
        </w:tc>
      </w:tr>
      <w:tr w:rsidR="000930DE" w:rsidRPr="00B2756B"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5E338A52" w:rsidR="000930DE" w:rsidRPr="00B2756B" w:rsidRDefault="00DF6CC8" w:rsidP="00F36EB2">
            <w:pPr>
              <w:rPr>
                <w:rFonts w:ascii="HoloLens MDL2 Assets" w:hAnsi="HoloLens MDL2 Assets" w:cs="Arabic Typesetting"/>
              </w:rPr>
            </w:pPr>
            <w:r w:rsidRPr="00B2756B">
              <w:rPr>
                <w:rFonts w:ascii="HoloLens MDL2 Assets" w:hAnsi="HoloLens MDL2 Assets" w:cs="Arabic Typesetting"/>
              </w:rPr>
              <w:t>Frontend Developer with a knack for rapid learning and crafting responsive and imaginative web designs.</w:t>
            </w:r>
            <w:r w:rsidR="00F36EB2" w:rsidRPr="00B2756B">
              <w:rPr>
                <w:rFonts w:ascii="HoloLens MDL2 Assets" w:hAnsi="HoloLens MDL2 Assets" w:cs="Arabic Typesetting"/>
              </w:rPr>
              <w:t xml:space="preserve"> </w:t>
            </w:r>
            <w:r w:rsidRPr="00B2756B">
              <w:rPr>
                <w:rFonts w:ascii="HoloLens MDL2 Assets" w:hAnsi="HoloLens MDL2 Assets" w:cs="Arabic Typesetting"/>
              </w:rPr>
              <w:t>I bring a fresh, innovative approach to every project and thrive in collaborative environments where creativity knows no bounds. I am committed to regularly updating my knowledge of emerging technologies and Seeking an opportunity to leverage my expertise and passion for web development to contribute to a creative team.</w:t>
            </w:r>
          </w:p>
        </w:tc>
      </w:tr>
      <w:tr w:rsidR="00DF6CC8" w:rsidRPr="00B2756B"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B2756B" w:rsidRDefault="00000000" w:rsidP="00236D26">
            <w:pPr>
              <w:pStyle w:val="Heading1"/>
              <w:rPr>
                <w:rFonts w:ascii="HoloLens MDL2 Assets" w:hAnsi="HoloLens MDL2 Assets" w:cs="Arabic Typesetting"/>
              </w:rPr>
            </w:pPr>
            <w:sdt>
              <w:sdtPr>
                <w:rPr>
                  <w:rFonts w:ascii="HoloLens MDL2 Assets" w:hAnsi="HoloLens MDL2 Assets" w:cs="Arabic Typesetting"/>
                </w:rPr>
                <w:id w:val="1924448501"/>
                <w:placeholder>
                  <w:docPart w:val="3C336E92DFDE4F61AAAF824615626FC1"/>
                </w:placeholder>
                <w:temporary/>
                <w:showingPlcHdr/>
                <w15:appearance w15:val="hidden"/>
              </w:sdtPr>
              <w:sdtContent>
                <w:r w:rsidR="00DF6CC8" w:rsidRPr="00CB3057">
                  <w:rPr>
                    <w:rFonts w:ascii="HoloLens MDL2 Assets" w:hAnsi="HoloLens MDL2 Assets" w:cs="Arabic Typesetting"/>
                    <w:color w:val="184192"/>
                  </w:rPr>
                  <w:t>Skills</w:t>
                </w:r>
              </w:sdtContent>
            </w:sdt>
          </w:p>
        </w:tc>
      </w:tr>
      <w:tr w:rsidR="006D78AF" w:rsidRPr="00B2756B" w14:paraId="3E006298" w14:textId="77777777" w:rsidTr="00236D26">
        <w:trPr>
          <w:trHeight w:val="768"/>
        </w:trPr>
        <w:tc>
          <w:tcPr>
            <w:tcW w:w="2160" w:type="dxa"/>
            <w:tcBorders>
              <w:bottom w:val="single" w:sz="24" w:space="0" w:color="ACA8AA" w:themeColor="accent4"/>
            </w:tcBorders>
          </w:tcPr>
          <w:p w14:paraId="079FFC87" w14:textId="7652182F"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Html5</w:t>
            </w:r>
          </w:p>
          <w:p w14:paraId="1ED72834" w14:textId="7AAECFBB"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Css &amp; Scss</w:t>
            </w:r>
          </w:p>
          <w:p w14:paraId="174CDE22" w14:textId="2E3ABE7A" w:rsidR="006D78AF" w:rsidRPr="00B1791D" w:rsidRDefault="006D78AF" w:rsidP="00B1791D">
            <w:pPr>
              <w:pStyle w:val="ListBullet"/>
              <w:numPr>
                <w:ilvl w:val="0"/>
                <w:numId w:val="5"/>
              </w:numPr>
              <w:spacing w:line="276" w:lineRule="auto"/>
              <w:rPr>
                <w:rFonts w:ascii="Cambria" w:hAnsi="Cambria" w:cs="Arabic Typesetting"/>
              </w:rPr>
            </w:pPr>
            <w:r w:rsidRPr="00B2756B">
              <w:rPr>
                <w:rFonts w:ascii="HoloLens MDL2 Assets" w:hAnsi="HoloLens MDL2 Assets" w:cs="Arabic Typesetting"/>
              </w:rPr>
              <w:t>Javascript</w:t>
            </w:r>
          </w:p>
        </w:tc>
        <w:tc>
          <w:tcPr>
            <w:tcW w:w="2160" w:type="dxa"/>
            <w:tcBorders>
              <w:bottom w:val="single" w:sz="24" w:space="0" w:color="ACA8AA" w:themeColor="accent4"/>
            </w:tcBorders>
          </w:tcPr>
          <w:p w14:paraId="66A3C917" w14:textId="4CE99447"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Typescript</w:t>
            </w:r>
          </w:p>
          <w:p w14:paraId="72DB24F3" w14:textId="1597AF05"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Reactjs</w:t>
            </w:r>
          </w:p>
          <w:p w14:paraId="76A9B6C5" w14:textId="1F6B2F7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 xml:space="preserve">Redux Toolkit                                            </w:t>
            </w:r>
          </w:p>
        </w:tc>
        <w:tc>
          <w:tcPr>
            <w:tcW w:w="2250" w:type="dxa"/>
            <w:gridSpan w:val="2"/>
            <w:tcBorders>
              <w:bottom w:val="single" w:sz="24" w:space="0" w:color="ACA8AA" w:themeColor="accent4"/>
            </w:tcBorders>
          </w:tcPr>
          <w:p w14:paraId="67D5A258" w14:textId="1078F113"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Query</w:t>
            </w:r>
          </w:p>
          <w:p w14:paraId="33EBCED6" w14:textId="088224ED"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Nextjs</w:t>
            </w:r>
          </w:p>
          <w:p w14:paraId="19F81F3D" w14:textId="32073A9E"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Ant Design</w:t>
            </w:r>
          </w:p>
        </w:tc>
        <w:tc>
          <w:tcPr>
            <w:tcW w:w="2250" w:type="dxa"/>
            <w:tcBorders>
              <w:bottom w:val="single" w:sz="24" w:space="0" w:color="ACA8AA" w:themeColor="accent4"/>
            </w:tcBorders>
          </w:tcPr>
          <w:p w14:paraId="27FE1EE2" w14:textId="445AA35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Material UI</w:t>
            </w:r>
          </w:p>
          <w:p w14:paraId="6B5347F0" w14:textId="56BEBC5B"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Styled Components</w:t>
            </w:r>
          </w:p>
          <w:p w14:paraId="2B74A362" w14:textId="13281C3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Flow</w:t>
            </w:r>
          </w:p>
        </w:tc>
        <w:tc>
          <w:tcPr>
            <w:tcW w:w="2520" w:type="dxa"/>
            <w:tcBorders>
              <w:bottom w:val="single" w:sz="24" w:space="0" w:color="ACA8AA" w:themeColor="accent4"/>
            </w:tcBorders>
          </w:tcPr>
          <w:p w14:paraId="30533556" w14:textId="78542806"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RecordRTC</w:t>
            </w:r>
          </w:p>
          <w:p w14:paraId="3735CEFE" w14:textId="138C63C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Rest API</w:t>
            </w:r>
          </w:p>
          <w:p w14:paraId="703BB7A0" w14:textId="5E2BBD7D"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GraphQL</w:t>
            </w:r>
          </w:p>
        </w:tc>
      </w:tr>
      <w:bookmarkStart w:id="0" w:name="OLE_LINK1"/>
      <w:tr w:rsidR="00C60ECC" w:rsidRPr="00B2756B" w14:paraId="54469F2C" w14:textId="77777777" w:rsidTr="00236D26">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B2756B" w:rsidRDefault="00000000" w:rsidP="00C60ECC">
            <w:pPr>
              <w:pStyle w:val="Heading1"/>
              <w:rPr>
                <w:rFonts w:ascii="HoloLens MDL2 Assets" w:hAnsi="HoloLens MDL2 Assets" w:cs="Arabic Typesetting"/>
              </w:rPr>
            </w:pPr>
            <w:sdt>
              <w:sdtPr>
                <w:rPr>
                  <w:rFonts w:ascii="HoloLens MDL2 Assets" w:hAnsi="HoloLens MDL2 Assets" w:cs="Arabic Typesetting"/>
                </w:rPr>
                <w:id w:val="566071118"/>
                <w:placeholder>
                  <w:docPart w:val="CCE3B24D0EE2410086993D56D0EF1638"/>
                </w:placeholder>
                <w:temporary/>
                <w:showingPlcHdr/>
                <w15:appearance w15:val="hidden"/>
              </w:sdtPr>
              <w:sdtContent>
                <w:r w:rsidR="00C60ECC" w:rsidRPr="00CB3057">
                  <w:rPr>
                    <w:rFonts w:ascii="HoloLens MDL2 Assets" w:hAnsi="HoloLens MDL2 Assets" w:cs="Arabic Typesetting"/>
                    <w:color w:val="184192"/>
                  </w:rPr>
                  <w:t>Experience</w:t>
                </w:r>
              </w:sdtContent>
            </w:sdt>
          </w:p>
          <w:p w14:paraId="2EF672AA" w14:textId="77777777" w:rsidR="00C60ECC" w:rsidRPr="00B2756B" w:rsidRDefault="00C60ECC" w:rsidP="00C60ECC">
            <w:pPr>
              <w:pStyle w:val="Heading2"/>
              <w:rPr>
                <w:rFonts w:ascii="HoloLens MDL2 Assets" w:hAnsi="HoloLens MDL2 Assets" w:cs="Arabic Typesetting"/>
              </w:rPr>
            </w:pPr>
            <w:r w:rsidRPr="00B2756B">
              <w:rPr>
                <w:rFonts w:ascii="HoloLens MDL2 Assets" w:hAnsi="HoloLens MDL2 Assets" w:cs="Arabic Typesetting"/>
              </w:rPr>
              <w:t>Authin</w:t>
            </w:r>
          </w:p>
          <w:p w14:paraId="3F999FED" w14:textId="77777777" w:rsidR="00C60ECC" w:rsidRPr="00B2756B" w:rsidRDefault="00C60ECC" w:rsidP="00C60ECC">
            <w:pPr>
              <w:pStyle w:val="Heading3"/>
              <w:rPr>
                <w:rFonts w:ascii="HoloLens MDL2 Assets" w:hAnsi="HoloLens MDL2 Assets" w:cs="Arabic Typesetting"/>
              </w:rPr>
            </w:pPr>
            <w:r w:rsidRPr="00B2756B">
              <w:rPr>
                <w:rFonts w:ascii="HoloLens MDL2 Assets" w:hAnsi="HoloLens MDL2 Assets" w:cs="Arabic Typesetting"/>
              </w:rPr>
              <w:t>Front-end Developer | Tehran, Iran</w:t>
            </w:r>
          </w:p>
          <w:p w14:paraId="03991B79" w14:textId="77777777" w:rsidR="00C60ECC" w:rsidRPr="00B2756B" w:rsidRDefault="00C60ECC" w:rsidP="00C60ECC">
            <w:pPr>
              <w:pStyle w:val="Heading4"/>
              <w:rPr>
                <w:rStyle w:val="SubtleReference"/>
                <w:rFonts w:ascii="HoloLens MDL2 Assets" w:hAnsi="HoloLens MDL2 Assets" w:cs="Arabic Typesetting"/>
                <w:caps w:val="0"/>
                <w:color w:val="404040" w:themeColor="text1" w:themeTint="BF"/>
                <w:spacing w:val="0"/>
                <w:sz w:val="18"/>
                <w:szCs w:val="20"/>
              </w:rPr>
            </w:pPr>
            <w:r w:rsidRPr="00B2756B">
              <w:rPr>
                <w:rFonts w:ascii="HoloLens MDL2 Assets" w:hAnsi="HoloLens MDL2 Assets" w:cs="Arabic Typesetting"/>
                <w:caps/>
                <w:color w:val="404040" w:themeColor="text1" w:themeTint="BF"/>
                <w:spacing w:val="10"/>
                <w:sz w:val="18"/>
                <w:szCs w:val="20"/>
              </w:rPr>
              <w:t>January 2022 - PRESENT</w:t>
            </w:r>
          </w:p>
          <w:p w14:paraId="23BF924D" w14:textId="0A64E9E3"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Collaborated with a cross-functional team to design and develop responsive</w:t>
            </w:r>
            <w:r w:rsidR="00FC3C42">
              <w:rPr>
                <w:rFonts w:ascii="HoloLens MDL2 Assets" w:hAnsi="HoloLens MDL2 Assets" w:cs="Arabic Typesetting" w:hint="cs"/>
                <w:rtl/>
              </w:rPr>
              <w:t xml:space="preserve"> </w:t>
            </w:r>
            <w:r w:rsidR="00FC3C42">
              <w:rPr>
                <w:rFonts w:ascii="Cambria" w:hAnsi="Cambria" w:cs="Arabic Typesetting"/>
              </w:rPr>
              <w:t>and</w:t>
            </w:r>
            <w:r w:rsidRPr="00B2756B">
              <w:rPr>
                <w:rFonts w:ascii="HoloLens MDL2 Assets" w:hAnsi="HoloLens MDL2 Assets" w:cs="Arabic Typesetting"/>
              </w:rPr>
              <w:t xml:space="preserve"> mobile-friendly web applications.</w:t>
            </w:r>
          </w:p>
          <w:p w14:paraId="075C674C"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Led the migration of an outdated website to a modern, user-friendly interface, resulting 30% improvement in page load times.</w:t>
            </w:r>
          </w:p>
          <w:p w14:paraId="7EF3817B"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Conducted regular code reviews and provided mentoring to junior developers, promoting team growth and code quality.</w:t>
            </w:r>
          </w:p>
          <w:p w14:paraId="5EBB58B2" w14:textId="2C2B657A" w:rsidR="00733E1D" w:rsidRPr="00B2756B" w:rsidRDefault="00C60ECC" w:rsidP="009656EE">
            <w:pPr>
              <w:pStyle w:val="ListBullet"/>
              <w:rPr>
                <w:rFonts w:ascii="HoloLens MDL2 Assets" w:hAnsi="HoloLens MDL2 Assets" w:cs="Arabic Typesetting"/>
              </w:rPr>
            </w:pPr>
            <w:r w:rsidRPr="00B2756B">
              <w:rPr>
                <w:rFonts w:ascii="HoloLens MDL2 Assets" w:hAnsi="HoloLens MDL2 Assets" w:cs="Arabic Typesetting"/>
              </w:rPr>
              <w:t>Demonstrated expertise in React.js design patterns, including but not limited to, the use of Container and Presentational Components, Redux for state management, Render Props and the implementation of HOCs for code reusability.</w:t>
            </w:r>
            <w:bookmarkEnd w:id="0"/>
          </w:p>
        </w:tc>
      </w:tr>
      <w:tr w:rsidR="00733E1D" w:rsidRPr="00B2756B" w14:paraId="2A92FE65" w14:textId="77777777" w:rsidTr="009656EE">
        <w:trPr>
          <w:trHeight w:val="1455"/>
        </w:trPr>
        <w:tc>
          <w:tcPr>
            <w:tcW w:w="11340" w:type="dxa"/>
            <w:gridSpan w:val="6"/>
            <w:tcBorders>
              <w:top w:val="single" w:sz="24" w:space="0" w:color="ACA8AA" w:themeColor="accent4"/>
              <w:bottom w:val="single" w:sz="24" w:space="0" w:color="ACA8AA" w:themeColor="accent4"/>
            </w:tcBorders>
          </w:tcPr>
          <w:p w14:paraId="647FEE42" w14:textId="0242C2D1" w:rsidR="009656EE" w:rsidRPr="00CB3057" w:rsidRDefault="009656EE" w:rsidP="00733E1D">
            <w:pPr>
              <w:pStyle w:val="Heading2"/>
              <w:rPr>
                <w:rFonts w:ascii="HoloLens MDL2 Assets" w:hAnsi="HoloLens MDL2 Assets" w:cs="Arabic Typesetting"/>
                <w:b w:val="0"/>
                <w:bCs/>
                <w:color w:val="184192"/>
                <w:sz w:val="32"/>
                <w:szCs w:val="32"/>
              </w:rPr>
            </w:pPr>
            <w:r w:rsidRPr="00CB3057">
              <w:rPr>
                <w:rFonts w:ascii="HoloLens MDL2 Assets" w:hAnsi="HoloLens MDL2 Assets" w:cs="Arabic Typesetting"/>
                <w:b w:val="0"/>
                <w:bCs/>
                <w:color w:val="184192"/>
                <w:sz w:val="32"/>
                <w:szCs w:val="32"/>
              </w:rPr>
              <w:t>Projects</w:t>
            </w:r>
          </w:p>
          <w:p w14:paraId="77464A9A" w14:textId="24B8E6EE" w:rsidR="00733E1D" w:rsidRPr="00B2756B" w:rsidRDefault="00733E1D" w:rsidP="00733E1D">
            <w:pPr>
              <w:pStyle w:val="Heading2"/>
              <w:rPr>
                <w:rFonts w:ascii="HoloLens MDL2 Assets" w:hAnsi="HoloLens MDL2 Assets" w:cs="Arabic Typesetting"/>
              </w:rPr>
            </w:pPr>
            <w:r w:rsidRPr="00B2756B">
              <w:rPr>
                <w:rFonts w:ascii="HoloLens MDL2 Assets" w:hAnsi="HoloLens MDL2 Assets" w:cs="Arabic Typesetting"/>
              </w:rPr>
              <w:t>IAM</w:t>
            </w:r>
          </w:p>
          <w:p w14:paraId="4163BE94" w14:textId="0AA8AB32"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I utilized a technology stack that included ReactJS, Typescript, React-Query, Redux-toolkit, Ant Design and Chartjs libraries to develop a secure IAM system. I implemented industry-standard protocols such as OpenID Connect (OIDC) and Multi-Factor Authentication (MFA) to enhance the security of user authentication and authorization processes.</w:t>
            </w:r>
          </w:p>
        </w:tc>
      </w:tr>
      <w:tr w:rsidR="00733E1D" w:rsidRPr="00B2756B" w14:paraId="7AF59764" w14:textId="77777777" w:rsidTr="009656EE">
        <w:trPr>
          <w:trHeight w:val="20"/>
        </w:trPr>
        <w:tc>
          <w:tcPr>
            <w:tcW w:w="5670" w:type="dxa"/>
            <w:gridSpan w:val="3"/>
            <w:tcBorders>
              <w:top w:val="single" w:sz="24" w:space="0" w:color="ACA8AA" w:themeColor="accent4"/>
              <w:bottom w:val="single" w:sz="24" w:space="0" w:color="ACA8AA" w:themeColor="accent4"/>
            </w:tcBorders>
          </w:tcPr>
          <w:p w14:paraId="3E6A8E29" w14:textId="361F6AE4"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EKYC</w:t>
            </w:r>
          </w:p>
          <w:p w14:paraId="10C10323" w14:textId="3794AFC6"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In the EKYC project, I integrated the recordRTC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top w:val="single" w:sz="24" w:space="0" w:color="ACA8AA" w:themeColor="accent4"/>
              <w:bottom w:val="single" w:sz="24" w:space="0" w:color="ACA8AA" w:themeColor="accent4"/>
            </w:tcBorders>
          </w:tcPr>
          <w:p w14:paraId="2FC485A7" w14:textId="20A9860B"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WorkFlow</w:t>
            </w:r>
          </w:p>
          <w:p w14:paraId="3337B3B3" w14:textId="744F79B6" w:rsidR="00733E1D" w:rsidRPr="00B2756B" w:rsidRDefault="00733E1D" w:rsidP="009656EE">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Employed ReactJS and the React Flow library to develop a</w:t>
            </w:r>
            <w:r w:rsidR="00B044AA">
              <w:rPr>
                <w:rFonts w:ascii="Cambria" w:hAnsi="Cambria" w:cs="Arabic Typesetting"/>
              </w:rPr>
              <w:t>n</w:t>
            </w:r>
            <w:r w:rsidRPr="00B2756B">
              <w:rPr>
                <w:rFonts w:ascii="HoloLens MDL2 Assets" w:hAnsi="HoloLens MDL2 Assets" w:cs="Arabic Typesetting"/>
              </w:rPr>
              <w:t xml:space="preserve"> access management system. This feature enables users to access specific applications and manage permissions through a user-friendly flow process, streamlining access control and enhancing user experience.</w:t>
            </w:r>
          </w:p>
        </w:tc>
      </w:tr>
      <w:tr w:rsidR="00733E1D" w:rsidRPr="00B2756B" w14:paraId="1E09D9E1" w14:textId="77777777" w:rsidTr="00236D26">
        <w:trPr>
          <w:trHeight w:val="675"/>
        </w:trPr>
        <w:tc>
          <w:tcPr>
            <w:tcW w:w="11340" w:type="dxa"/>
            <w:gridSpan w:val="6"/>
            <w:tcBorders>
              <w:top w:val="single" w:sz="24" w:space="0" w:color="ACA8AA" w:themeColor="accent4"/>
              <w:bottom w:val="single" w:sz="24" w:space="0" w:color="ACA8AA" w:themeColor="accent4"/>
            </w:tcBorders>
          </w:tcPr>
          <w:p w14:paraId="239E0B7D" w14:textId="77777777" w:rsidR="00733E1D" w:rsidRPr="00B2756B" w:rsidRDefault="00733E1D" w:rsidP="00733E1D">
            <w:pPr>
              <w:pStyle w:val="Heading1"/>
              <w:rPr>
                <w:rFonts w:ascii="HoloLens MDL2 Assets" w:hAnsi="HoloLens MDL2 Assets" w:cs="Arabic Typesetting"/>
              </w:rPr>
            </w:pPr>
          </w:p>
          <w:p w14:paraId="012B77DB" w14:textId="77777777" w:rsidR="00733E1D" w:rsidRPr="00B2756B" w:rsidRDefault="00000000" w:rsidP="00733E1D">
            <w:pPr>
              <w:pStyle w:val="Heading1"/>
              <w:rPr>
                <w:rFonts w:ascii="HoloLens MDL2 Assets" w:hAnsi="HoloLens MDL2 Assets" w:cs="Arabic Typesetting"/>
              </w:rPr>
            </w:pPr>
            <w:sdt>
              <w:sdtPr>
                <w:rPr>
                  <w:rFonts w:ascii="HoloLens MDL2 Assets" w:hAnsi="HoloLens MDL2 Assets" w:cs="Arabic Typesetting"/>
                </w:rPr>
                <w:id w:val="-1770299783"/>
                <w:placeholder>
                  <w:docPart w:val="197C383602AF452BA2EEA5B8595872A2"/>
                </w:placeholder>
                <w:temporary/>
                <w:showingPlcHdr/>
                <w15:appearance w15:val="hidden"/>
              </w:sdtPr>
              <w:sdtContent>
                <w:r w:rsidR="00733E1D" w:rsidRPr="00CB3057">
                  <w:rPr>
                    <w:rFonts w:ascii="HoloLens MDL2 Assets" w:hAnsi="HoloLens MDL2 Assets" w:cs="Arabic Typesetting"/>
                    <w:color w:val="184192"/>
                  </w:rPr>
                  <w:t>Education</w:t>
                </w:r>
              </w:sdtContent>
            </w:sdt>
          </w:p>
          <w:p w14:paraId="7BA1BDEF" w14:textId="5490FCDB" w:rsidR="00733E1D" w:rsidRPr="00B2756B" w:rsidRDefault="009656EE" w:rsidP="00733E1D">
            <w:pPr>
              <w:pStyle w:val="Heading2"/>
              <w:rPr>
                <w:rFonts w:ascii="HoloLens MDL2 Assets" w:hAnsi="HoloLens MDL2 Assets" w:cs="Arabic Typesetting"/>
              </w:rPr>
            </w:pPr>
            <w:r w:rsidRPr="00B2756B">
              <w:rPr>
                <w:rFonts w:ascii="HoloLens MDL2 Assets" w:hAnsi="HoloLens MDL2 Assets" w:cs="Arabic Typesetting"/>
              </w:rPr>
              <w:t>Bachelor Of science in Chemical Engineering</w:t>
            </w:r>
          </w:p>
          <w:p w14:paraId="07006E91" w14:textId="5611E713" w:rsidR="00733E1D" w:rsidRPr="00B2756B" w:rsidRDefault="009656EE" w:rsidP="00733E1D">
            <w:pPr>
              <w:pStyle w:val="Heading3"/>
              <w:rPr>
                <w:rFonts w:ascii="HoloLens MDL2 Assets" w:hAnsi="HoloLens MDL2 Assets" w:cs="Arabic Typesetting"/>
              </w:rPr>
            </w:pPr>
            <w:r w:rsidRPr="00B2756B">
              <w:rPr>
                <w:rFonts w:ascii="HoloLens MDL2 Assets" w:hAnsi="HoloLens MDL2 Assets" w:cs="Arabic Typesetting"/>
              </w:rPr>
              <w:t>Iran University of Science and Technology</w:t>
            </w:r>
          </w:p>
          <w:p w14:paraId="369E6F8B" w14:textId="559E60D5" w:rsidR="00733E1D" w:rsidRPr="00B2756B" w:rsidRDefault="009656EE" w:rsidP="00733E1D">
            <w:pPr>
              <w:pStyle w:val="Heading4"/>
              <w:rPr>
                <w:rFonts w:ascii="HoloLens MDL2 Assets" w:hAnsi="HoloLens MDL2 Assets" w:cs="Arabic Typesetting"/>
              </w:rPr>
            </w:pPr>
            <w:r w:rsidRPr="00B2756B">
              <w:rPr>
                <w:rFonts w:ascii="HoloLens MDL2 Assets" w:hAnsi="HoloLens MDL2 Assets" w:cs="Arabic Typesetting"/>
              </w:rPr>
              <w:t xml:space="preserve">2019 - </w:t>
            </w:r>
            <w:r w:rsidR="00BC799C" w:rsidRPr="00B2756B">
              <w:rPr>
                <w:rFonts w:ascii="HoloLens MDL2 Assets" w:hAnsi="HoloLens MDL2 Assets" w:cs="Arabic Typesetting"/>
              </w:rPr>
              <w:t>PRESENT</w:t>
            </w:r>
          </w:p>
          <w:p w14:paraId="7729EA2E" w14:textId="77777777" w:rsidR="00733E1D" w:rsidRPr="00B2756B" w:rsidRDefault="00733E1D" w:rsidP="00733E1D">
            <w:pPr>
              <w:pStyle w:val="ListBullet"/>
              <w:numPr>
                <w:ilvl w:val="0"/>
                <w:numId w:val="0"/>
              </w:numPr>
              <w:ind w:left="360"/>
              <w:rPr>
                <w:rFonts w:ascii="HoloLens MDL2 Assets" w:hAnsi="HoloLens MDL2 Assets" w:cs="Arabic Typesetting"/>
              </w:rPr>
            </w:pPr>
            <w:r w:rsidRPr="00B2756B">
              <w:rPr>
                <w:rFonts w:ascii="HoloLens MDL2 Assets" w:hAnsi="HoloLens MDL2 Assets" w:cs="Arabic Typesetting"/>
              </w:rPr>
              <w:t xml:space="preserve"> </w:t>
            </w:r>
          </w:p>
        </w:tc>
      </w:tr>
    </w:tbl>
    <w:p w14:paraId="35397EE7" w14:textId="77777777" w:rsidR="00643E15" w:rsidRPr="00B2756B" w:rsidRDefault="00643E15" w:rsidP="008B4069">
      <w:pPr>
        <w:pStyle w:val="ListBullet"/>
        <w:numPr>
          <w:ilvl w:val="0"/>
          <w:numId w:val="0"/>
        </w:numPr>
        <w:rPr>
          <w:rFonts w:ascii="HoloLens MDL2 Assets" w:hAnsi="HoloLens MDL2 Assets" w:cs="Arabic Typesetting"/>
        </w:rPr>
      </w:pPr>
    </w:p>
    <w:sectPr w:rsidR="00643E15" w:rsidRPr="00B2756B" w:rsidSect="001D4099">
      <w:headerReference w:type="even" r:id="rId13"/>
      <w:headerReference w:type="default" r:id="rId14"/>
      <w:footerReference w:type="even" r:id="rId15"/>
      <w:footerReference w:type="default" r:id="rId16"/>
      <w:headerReference w:type="first" r:id="rId17"/>
      <w:footerReference w:type="first" r:id="rId18"/>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D5BB" w14:textId="77777777" w:rsidR="00BD663E" w:rsidRDefault="00BD663E" w:rsidP="001D4099">
      <w:pPr>
        <w:spacing w:line="240" w:lineRule="auto"/>
      </w:pPr>
      <w:r>
        <w:separator/>
      </w:r>
    </w:p>
  </w:endnote>
  <w:endnote w:type="continuationSeparator" w:id="0">
    <w:p w14:paraId="69B84876" w14:textId="77777777" w:rsidR="00BD663E" w:rsidRDefault="00BD663E"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F745" w14:textId="77777777" w:rsidR="00BD663E" w:rsidRDefault="00BD663E" w:rsidP="001D4099">
      <w:pPr>
        <w:spacing w:line="240" w:lineRule="auto"/>
      </w:pPr>
      <w:r>
        <w:separator/>
      </w:r>
    </w:p>
  </w:footnote>
  <w:footnote w:type="continuationSeparator" w:id="0">
    <w:p w14:paraId="228F7462" w14:textId="77777777" w:rsidR="00BD663E" w:rsidRDefault="00BD663E"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925D34" w:themeColor="accent1"/>
        <w:sz w:val="24"/>
      </w:rPr>
    </w:lvl>
    <w:lvl w:ilvl="2">
      <w:start w:val="1"/>
      <w:numFmt w:val="bullet"/>
      <w:lvlText w:val=""/>
      <w:lvlJc w:val="left"/>
      <w:pPr>
        <w:ind w:left="1440" w:hanging="360"/>
      </w:pPr>
      <w:rPr>
        <w:rFonts w:ascii="Wingdings" w:hAnsi="Wingdings" w:hint="default"/>
        <w:color w:val="925D34"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876267"/>
    <w:multiLevelType w:val="hybridMultilevel"/>
    <w:tmpl w:val="6DD4E65E"/>
    <w:lvl w:ilvl="0" w:tplc="7A44E3B0">
      <w:numFmt w:val="bullet"/>
      <w:lvlText w:val="-"/>
      <w:lvlJc w:val="left"/>
      <w:pPr>
        <w:ind w:left="360" w:hanging="360"/>
      </w:pPr>
      <w:rPr>
        <w:rFonts w:ascii="Cambria" w:eastAsiaTheme="minorHAnsi" w:hAnsi="Cambria" w:cs="Arabic Typesetting"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 w:numId="5" w16cid:durableId="122487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52532"/>
    <w:rsid w:val="000728A9"/>
    <w:rsid w:val="000761F2"/>
    <w:rsid w:val="000930DE"/>
    <w:rsid w:val="00097131"/>
    <w:rsid w:val="000E1FE9"/>
    <w:rsid w:val="00151017"/>
    <w:rsid w:val="00180710"/>
    <w:rsid w:val="001D4099"/>
    <w:rsid w:val="001D7755"/>
    <w:rsid w:val="001E359E"/>
    <w:rsid w:val="002203E2"/>
    <w:rsid w:val="00222532"/>
    <w:rsid w:val="00236D26"/>
    <w:rsid w:val="00285F5A"/>
    <w:rsid w:val="002C06D6"/>
    <w:rsid w:val="0030456C"/>
    <w:rsid w:val="00382EA8"/>
    <w:rsid w:val="003D135F"/>
    <w:rsid w:val="003F1B98"/>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9F722E"/>
    <w:rsid w:val="00A30F99"/>
    <w:rsid w:val="00A40DEC"/>
    <w:rsid w:val="00A66AFF"/>
    <w:rsid w:val="00AD79E9"/>
    <w:rsid w:val="00B044AA"/>
    <w:rsid w:val="00B1791D"/>
    <w:rsid w:val="00B2756B"/>
    <w:rsid w:val="00B73828"/>
    <w:rsid w:val="00B877AA"/>
    <w:rsid w:val="00BC799C"/>
    <w:rsid w:val="00BD663E"/>
    <w:rsid w:val="00C35EF0"/>
    <w:rsid w:val="00C44C24"/>
    <w:rsid w:val="00C60ECC"/>
    <w:rsid w:val="00CB3057"/>
    <w:rsid w:val="00CC0FFE"/>
    <w:rsid w:val="00CE3B09"/>
    <w:rsid w:val="00D34DED"/>
    <w:rsid w:val="00D46D96"/>
    <w:rsid w:val="00D86211"/>
    <w:rsid w:val="00D92978"/>
    <w:rsid w:val="00DF6CC8"/>
    <w:rsid w:val="00EA604D"/>
    <w:rsid w:val="00F255EB"/>
    <w:rsid w:val="00F36EB2"/>
    <w:rsid w:val="00F42731"/>
    <w:rsid w:val="00F62BAE"/>
    <w:rsid w:val="00F92CA8"/>
    <w:rsid w:val="00FA3628"/>
    <w:rsid w:val="00FC3C42"/>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minMardani79%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651344"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651344"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B2D4C"/>
    <w:rsid w:val="00645AA6"/>
    <w:rsid w:val="00651344"/>
    <w:rsid w:val="009F0A2D"/>
    <w:rsid w:val="00C04A18"/>
    <w:rsid w:val="00C9394B"/>
    <w:rsid w:val="00CD5BE0"/>
    <w:rsid w:val="00D94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A2D"/>
    <w:rPr>
      <w:color w:val="808080"/>
    </w:rPr>
  </w:style>
  <w:style w:type="paragraph" w:customStyle="1" w:styleId="3C336E92DFDE4F61AAAF824615626FC1">
    <w:name w:val="3C336E92DFDE4F61AAAF824615626FC1"/>
    <w:rsid w:val="009F0A2D"/>
  </w:style>
  <w:style w:type="paragraph" w:customStyle="1" w:styleId="CCE3B24D0EE2410086993D56D0EF1638">
    <w:name w:val="CCE3B24D0EE2410086993D56D0EF1638"/>
    <w:rsid w:val="002B2D4C"/>
  </w:style>
  <w:style w:type="paragraph" w:customStyle="1" w:styleId="197C383602AF452BA2EEA5B8595872A2">
    <w:name w:val="197C383602AF452BA2EEA5B8595872A2"/>
    <w:rsid w:val="002B2D4C"/>
  </w:style>
  <w:style w:type="paragraph" w:customStyle="1" w:styleId="403095FE1CB64FF692E2E10485EF0709">
    <w:name w:val="403095FE1CB64FF692E2E10485EF0709"/>
    <w:rsid w:val="00645AA6"/>
  </w:style>
  <w:style w:type="paragraph" w:customStyle="1" w:styleId="2636737090A64CEBB6CBB90F174334B3">
    <w:name w:val="2636737090A64CEBB6CBB90F174334B3"/>
    <w:rsid w:val="00645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90DA793-4185-4D43-9828-346B67BB8B3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