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3963" w14:textId="32046F4C" w:rsidR="00641FF9" w:rsidRDefault="00641FF9" w:rsidP="0096623D">
      <w:bookmarkStart w:id="0" w:name="_Toc483313547"/>
      <w:bookmarkStart w:id="1" w:name="_GoBack"/>
      <w:bookmarkEnd w:id="1"/>
      <w:r>
        <w:t>_</w:t>
      </w:r>
    </w:p>
    <w:sdt>
      <w:sdtPr>
        <w:id w:val="1975258767"/>
        <w:docPartObj>
          <w:docPartGallery w:val="Cover Pages"/>
          <w:docPartUnique/>
        </w:docPartObj>
      </w:sdtPr>
      <w:sdtEndPr>
        <w:rPr>
          <w:rFonts w:asciiTheme="majorHAnsi" w:eastAsiaTheme="majorEastAsia" w:hAnsiTheme="majorHAnsi" w:cs="Gill Sans"/>
          <w:b/>
          <w:bCs/>
          <w:i/>
          <w:iCs/>
          <w:color w:val="C20A2F" w:themeColor="background2"/>
          <w:spacing w:val="20"/>
          <w:sz w:val="20"/>
          <w:szCs w:val="20"/>
        </w:rPr>
      </w:sdtEndPr>
      <w:sdtContent>
        <w:p w14:paraId="5E5BCA40" w14:textId="3AABA56E" w:rsidR="005D142A" w:rsidRDefault="00A80602" w:rsidP="0096623D">
          <w:r>
            <w:rPr>
              <w:noProof/>
              <w:color w:val="313231" w:themeColor="text1"/>
              <w:szCs w:val="24"/>
              <w:lang w:eastAsia="en-US"/>
            </w:rPr>
            <w:drawing>
              <wp:anchor distT="0" distB="0" distL="114300" distR="114300" simplePos="0" relativeHeight="251658240" behindDoc="1" locked="0" layoutInCell="1" allowOverlap="1" wp14:anchorId="7A7DB421" wp14:editId="7B920152">
                <wp:simplePos x="0" y="0"/>
                <wp:positionH relativeFrom="page">
                  <wp:align>left</wp:align>
                </wp:positionH>
                <wp:positionV relativeFrom="page">
                  <wp:align>top</wp:align>
                </wp:positionV>
                <wp:extent cx="7797338" cy="10057652"/>
                <wp:effectExtent l="0" t="0" r="635"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7918"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623D">
            <w:rPr>
              <w:noProof/>
              <w:lang w:eastAsia="en-US"/>
            </w:rPr>
            <mc:AlternateContent>
              <mc:Choice Requires="wps">
                <w:drawing>
                  <wp:inline distT="0" distB="0" distL="0" distR="0" wp14:anchorId="6C58E00E" wp14:editId="79439987">
                    <wp:extent cx="5943600" cy="5464629"/>
                    <wp:effectExtent l="0" t="0" r="0" b="3175"/>
                    <wp:docPr id="7" name="Text Box 7"/>
                    <wp:cNvGraphicFramePr/>
                    <a:graphic xmlns:a="http://schemas.openxmlformats.org/drawingml/2006/main">
                      <a:graphicData uri="http://schemas.microsoft.com/office/word/2010/wordprocessingShape">
                        <wps:wsp>
                          <wps:cNvSpPr txBox="1"/>
                          <wps:spPr>
                            <a:xfrm>
                              <a:off x="0" y="0"/>
                              <a:ext cx="5943600" cy="546462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BE4DC6" w14:textId="77777777" w:rsidR="002975FD" w:rsidRPr="00641FF9" w:rsidRDefault="002975FD" w:rsidP="002233B5">
                                <w:pPr>
                                  <w:jc w:val="center"/>
                                  <w:rPr>
                                    <w:rFonts w:asciiTheme="minorHAnsi" w:hAnsiTheme="minorHAnsi" w:cstheme="minorHAnsi"/>
                                    <w:sz w:val="4"/>
                                    <w:szCs w:val="4"/>
                                  </w:rPr>
                                </w:pPr>
                              </w:p>
                              <w:p w14:paraId="124DC0C4" w14:textId="2F8F64D1" w:rsidR="002975FD" w:rsidRPr="00641FF9" w:rsidRDefault="006117BB" w:rsidP="00046F77">
                                <w:pPr>
                                  <w:pStyle w:val="CoverHeader1"/>
                                  <w:rPr>
                                    <w:rFonts w:asciiTheme="minorHAnsi" w:hAnsiTheme="minorHAnsi"/>
                                    <w:sz w:val="76"/>
                                    <w:szCs w:val="76"/>
                                    <w:lang w:eastAsia="en-US"/>
                                  </w:rPr>
                                </w:pPr>
                                <w:r>
                                  <w:rPr>
                                    <w:rFonts w:asciiTheme="minorHAnsi" w:hAnsiTheme="minorHAnsi"/>
                                    <w:noProof/>
                                    <w:sz w:val="76"/>
                                    <w:szCs w:val="76"/>
                                  </w:rPr>
                                  <w:t>FedRAMP Vulnerability Scannning Requirements</w:t>
                                </w:r>
                              </w:p>
                              <w:p w14:paraId="4BE8E064" w14:textId="77777777" w:rsidR="002975FD" w:rsidRPr="00877210" w:rsidRDefault="002975FD" w:rsidP="00046F77">
                                <w:pPr>
                                  <w:pStyle w:val="CoverDocumentSubtitle"/>
                                  <w:jc w:val="left"/>
                                  <w:rPr>
                                    <w:rFonts w:asciiTheme="minorHAnsi" w:hAnsiTheme="minorHAnsi"/>
                                    <w:color w:val="FFFFFF"/>
                                  </w:rPr>
                                </w:pPr>
                                <w:r w:rsidRPr="00877210">
                                  <w:rPr>
                                    <w:rFonts w:asciiTheme="minorHAnsi" w:hAnsiTheme="minorHAnsi"/>
                                    <w:noProof/>
                                  </w:rPr>
                                  <w:br/>
                                </w:r>
                              </w:p>
                              <w:p w14:paraId="3FF53737" w14:textId="70AC3A22" w:rsidR="002975FD" w:rsidRPr="00877210" w:rsidRDefault="002975FD" w:rsidP="00046F77">
                                <w:pPr>
                                  <w:pStyle w:val="CoverSubtext"/>
                                  <w:rPr>
                                    <w:rFonts w:asciiTheme="minorHAnsi" w:hAnsiTheme="minorHAnsi"/>
                                  </w:rPr>
                                </w:pPr>
                                <w:r w:rsidRPr="00877210">
                                  <w:rPr>
                                    <w:rFonts w:asciiTheme="minorHAnsi" w:hAnsiTheme="minorHAnsi"/>
                                  </w:rPr>
                                  <w:t xml:space="preserve">Version </w:t>
                                </w:r>
                                <w:r w:rsidRPr="00877210">
                                  <w:rPr>
                                    <w:rFonts w:asciiTheme="minorHAnsi" w:hAnsiTheme="minorHAnsi"/>
                                  </w:rPr>
                                  <w:fldChar w:fldCharType="begin"/>
                                </w:r>
                                <w:r w:rsidRPr="00877210">
                                  <w:rPr>
                                    <w:rFonts w:asciiTheme="minorHAnsi" w:hAnsiTheme="minorHAnsi"/>
                                  </w:rPr>
                                  <w:instrText xml:space="preserve"> DOCPROPERTY  Pub_Ver  \* MERGEFORMAT </w:instrText>
                                </w:r>
                                <w:r w:rsidRPr="00877210">
                                  <w:rPr>
                                    <w:rFonts w:asciiTheme="minorHAnsi" w:hAnsiTheme="minorHAnsi"/>
                                  </w:rPr>
                                  <w:fldChar w:fldCharType="separate"/>
                                </w:r>
                                <w:r w:rsidR="00641FF9">
                                  <w:rPr>
                                    <w:rFonts w:asciiTheme="minorHAnsi" w:hAnsiTheme="minorHAnsi"/>
                                  </w:rPr>
                                  <w:t>3</w:t>
                                </w:r>
                                <w:r w:rsidRPr="00877210">
                                  <w:rPr>
                                    <w:rFonts w:asciiTheme="minorHAnsi" w:hAnsiTheme="minorHAnsi"/>
                                  </w:rPr>
                                  <w:fldChar w:fldCharType="end"/>
                                </w:r>
                                <w:r w:rsidR="006117BB">
                                  <w:rPr>
                                    <w:rFonts w:asciiTheme="minorHAnsi" w:hAnsiTheme="minorHAnsi"/>
                                  </w:rPr>
                                  <w:t>.0</w:t>
                                </w:r>
                              </w:p>
                              <w:p w14:paraId="3D541F7C" w14:textId="76DD1D43" w:rsidR="002975FD" w:rsidRPr="00877210" w:rsidRDefault="002975FD" w:rsidP="00046F77">
                                <w:pPr>
                                  <w:pStyle w:val="CoverSubtext"/>
                                  <w:rPr>
                                    <w:rFonts w:asciiTheme="minorHAnsi" w:hAnsiTheme="minorHAnsi"/>
                                  </w:rPr>
                                </w:pPr>
                                <w:r w:rsidRPr="00877210">
                                  <w:rPr>
                                    <w:rFonts w:asciiTheme="minorHAnsi" w:hAnsiTheme="minorHAnsi"/>
                                  </w:rPr>
                                  <w:fldChar w:fldCharType="begin"/>
                                </w:r>
                                <w:r w:rsidRPr="00877210">
                                  <w:rPr>
                                    <w:rFonts w:asciiTheme="minorHAnsi" w:hAnsiTheme="minorHAnsi"/>
                                  </w:rPr>
                                  <w:instrText xml:space="preserve"> DOCPROPERTY  Pub_Date  \* MERGEFORMAT </w:instrText>
                                </w:r>
                                <w:r w:rsidRPr="00877210">
                                  <w:rPr>
                                    <w:rFonts w:asciiTheme="minorHAnsi" w:hAnsiTheme="minorHAnsi"/>
                                  </w:rPr>
                                  <w:fldChar w:fldCharType="separate"/>
                                </w:r>
                                <w:r w:rsidR="00641FF9">
                                  <w:rPr>
                                    <w:rFonts w:asciiTheme="minorHAnsi" w:hAnsiTheme="minorHAnsi"/>
                                  </w:rPr>
                                  <w:t xml:space="preserve">February </w:t>
                                </w:r>
                                <w:r w:rsidR="005F7DC6">
                                  <w:rPr>
                                    <w:rFonts w:asciiTheme="minorHAnsi" w:hAnsiTheme="minorHAnsi"/>
                                  </w:rPr>
                                  <w:t>16</w:t>
                                </w:r>
                                <w:r>
                                  <w:rPr>
                                    <w:rFonts w:asciiTheme="minorHAnsi" w:hAnsiTheme="minorHAnsi"/>
                                  </w:rPr>
                                  <w:t>, 2018</w:t>
                                </w:r>
                                <w:r w:rsidRPr="00877210">
                                  <w:rPr>
                                    <w:rFonts w:asciiTheme="minorHAnsi" w:hAnsiTheme="minorHAnsi"/>
                                  </w:rPr>
                                  <w:fldChar w:fldCharType="end"/>
                                </w:r>
                              </w:p>
                              <w:p w14:paraId="08C7ACC4" w14:textId="6B9E7368" w:rsidR="002975FD" w:rsidRPr="00877210" w:rsidRDefault="002975FD" w:rsidP="0096623D">
                                <w:pPr>
                                  <w:pStyle w:val="CoverSubtext"/>
                                  <w:rPr>
                                    <w:rFonts w:asciiTheme="minorHAnsi" w:hAnsi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58E00E" id="_x0000_t202" coordsize="21600,21600" o:spt="202" path="m,l,21600r21600,l21600,xe">
                    <v:stroke joinstyle="miter"/>
                    <v:path gradientshapeok="t" o:connecttype="rect"/>
                  </v:shapetype>
                  <v:shape id="Text Box 7" o:spid="_x0000_s1026" type="#_x0000_t202" style="width:468pt;height:43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" filled="f" stroked="f">
                    <v:textbox>
                      <w:txbxContent>
                        <w:p w14:paraId="38BE4DC6" w14:textId="77777777" w:rsidR="002975FD" w:rsidRPr="00641FF9" w:rsidRDefault="002975FD" w:rsidP="002233B5">
                          <w:pPr>
                            <w:jc w:val="center"/>
                            <w:rPr>
                              <w:rFonts w:asciiTheme="minorHAnsi" w:hAnsiTheme="minorHAnsi" w:cstheme="minorHAnsi"/>
                              <w:sz w:val="4"/>
                              <w:szCs w:val="4"/>
                            </w:rPr>
                          </w:pPr>
                        </w:p>
                        <w:p w14:paraId="124DC0C4" w14:textId="2F8F64D1" w:rsidR="002975FD" w:rsidRPr="00641FF9" w:rsidRDefault="006117BB" w:rsidP="00046F77">
                          <w:pPr>
                            <w:pStyle w:val="CoverHeader1"/>
                            <w:rPr>
                              <w:rFonts w:asciiTheme="minorHAnsi" w:hAnsiTheme="minorHAnsi"/>
                              <w:sz w:val="76"/>
                              <w:szCs w:val="76"/>
                              <w:lang w:eastAsia="en-US"/>
                            </w:rPr>
                          </w:pPr>
                          <w:r>
                            <w:rPr>
                              <w:rFonts w:asciiTheme="minorHAnsi" w:hAnsiTheme="minorHAnsi"/>
                              <w:noProof/>
                              <w:sz w:val="76"/>
                              <w:szCs w:val="76"/>
                            </w:rPr>
                            <w:t>FedRAMP Vulnerability Scannning Requirements</w:t>
                          </w:r>
                        </w:p>
                        <w:p w14:paraId="4BE8E064" w14:textId="77777777" w:rsidR="002975FD" w:rsidRPr="00877210" w:rsidRDefault="002975FD" w:rsidP="00046F77">
                          <w:pPr>
                            <w:pStyle w:val="CoverDocumentSubtitle"/>
                            <w:jc w:val="left"/>
                            <w:rPr>
                              <w:rFonts w:asciiTheme="minorHAnsi" w:hAnsiTheme="minorHAnsi"/>
                              <w:color w:val="FFFFFF"/>
                            </w:rPr>
                          </w:pPr>
                          <w:r w:rsidRPr="00877210">
                            <w:rPr>
                              <w:rFonts w:asciiTheme="minorHAnsi" w:hAnsiTheme="minorHAnsi"/>
                              <w:noProof/>
                            </w:rPr>
                            <w:br/>
                          </w:r>
                        </w:p>
                        <w:p w14:paraId="3FF53737" w14:textId="70AC3A22" w:rsidR="002975FD" w:rsidRPr="00877210" w:rsidRDefault="002975FD" w:rsidP="00046F77">
                          <w:pPr>
                            <w:pStyle w:val="CoverSubtext"/>
                            <w:rPr>
                              <w:rFonts w:asciiTheme="minorHAnsi" w:hAnsiTheme="minorHAnsi"/>
                            </w:rPr>
                          </w:pPr>
                          <w:r w:rsidRPr="00877210">
                            <w:rPr>
                              <w:rFonts w:asciiTheme="minorHAnsi" w:hAnsiTheme="minorHAnsi"/>
                            </w:rPr>
                            <w:t xml:space="preserve">Version </w:t>
                          </w:r>
                          <w:r w:rsidRPr="00877210">
                            <w:rPr>
                              <w:rFonts w:asciiTheme="minorHAnsi" w:hAnsiTheme="minorHAnsi"/>
                            </w:rPr>
                            <w:fldChar w:fldCharType="begin"/>
                          </w:r>
                          <w:r w:rsidRPr="00877210">
                            <w:rPr>
                              <w:rFonts w:asciiTheme="minorHAnsi" w:hAnsiTheme="minorHAnsi"/>
                            </w:rPr>
                            <w:instrText xml:space="preserve"> DOCPROPERTY  Pub_Ver  \* MERGEFORMAT </w:instrText>
                          </w:r>
                          <w:r w:rsidRPr="00877210">
                            <w:rPr>
                              <w:rFonts w:asciiTheme="minorHAnsi" w:hAnsiTheme="minorHAnsi"/>
                            </w:rPr>
                            <w:fldChar w:fldCharType="separate"/>
                          </w:r>
                          <w:r w:rsidR="00641FF9">
                            <w:rPr>
                              <w:rFonts w:asciiTheme="minorHAnsi" w:hAnsiTheme="minorHAnsi"/>
                            </w:rPr>
                            <w:t>3</w:t>
                          </w:r>
                          <w:r w:rsidRPr="00877210">
                            <w:rPr>
                              <w:rFonts w:asciiTheme="minorHAnsi" w:hAnsiTheme="minorHAnsi"/>
                            </w:rPr>
                            <w:fldChar w:fldCharType="end"/>
                          </w:r>
                          <w:r w:rsidR="006117BB">
                            <w:rPr>
                              <w:rFonts w:asciiTheme="minorHAnsi" w:hAnsiTheme="minorHAnsi"/>
                            </w:rPr>
                            <w:t>.0</w:t>
                          </w:r>
                        </w:p>
                        <w:p w14:paraId="3D541F7C" w14:textId="76DD1D43" w:rsidR="002975FD" w:rsidRPr="00877210" w:rsidRDefault="002975FD" w:rsidP="00046F77">
                          <w:pPr>
                            <w:pStyle w:val="CoverSubtext"/>
                            <w:rPr>
                              <w:rFonts w:asciiTheme="minorHAnsi" w:hAnsiTheme="minorHAnsi"/>
                            </w:rPr>
                          </w:pPr>
                          <w:r w:rsidRPr="00877210">
                            <w:rPr>
                              <w:rFonts w:asciiTheme="minorHAnsi" w:hAnsiTheme="minorHAnsi"/>
                            </w:rPr>
                            <w:fldChar w:fldCharType="begin"/>
                          </w:r>
                          <w:r w:rsidRPr="00877210">
                            <w:rPr>
                              <w:rFonts w:asciiTheme="minorHAnsi" w:hAnsiTheme="minorHAnsi"/>
                            </w:rPr>
                            <w:instrText xml:space="preserve"> DOCPROPERTY  Pub_Date  \* MERGEFORMAT </w:instrText>
                          </w:r>
                          <w:r w:rsidRPr="00877210">
                            <w:rPr>
                              <w:rFonts w:asciiTheme="minorHAnsi" w:hAnsiTheme="minorHAnsi"/>
                            </w:rPr>
                            <w:fldChar w:fldCharType="separate"/>
                          </w:r>
                          <w:r w:rsidR="00641FF9">
                            <w:rPr>
                              <w:rFonts w:asciiTheme="minorHAnsi" w:hAnsiTheme="minorHAnsi"/>
                            </w:rPr>
                            <w:t xml:space="preserve">February </w:t>
                          </w:r>
                          <w:r w:rsidR="005F7DC6">
                            <w:rPr>
                              <w:rFonts w:asciiTheme="minorHAnsi" w:hAnsiTheme="minorHAnsi"/>
                            </w:rPr>
                            <w:t>16</w:t>
                          </w:r>
                          <w:r>
                            <w:rPr>
                              <w:rFonts w:asciiTheme="minorHAnsi" w:hAnsiTheme="minorHAnsi"/>
                            </w:rPr>
                            <w:t>, 2018</w:t>
                          </w:r>
                          <w:r w:rsidRPr="00877210">
                            <w:rPr>
                              <w:rFonts w:asciiTheme="minorHAnsi" w:hAnsiTheme="minorHAnsi"/>
                            </w:rPr>
                            <w:fldChar w:fldCharType="end"/>
                          </w:r>
                        </w:p>
                        <w:p w14:paraId="08C7ACC4" w14:textId="6B9E7368" w:rsidR="002975FD" w:rsidRPr="00877210" w:rsidRDefault="002975FD" w:rsidP="0096623D">
                          <w:pPr>
                            <w:pStyle w:val="CoverSubtext"/>
                            <w:rPr>
                              <w:rFonts w:asciiTheme="minorHAnsi" w:hAnsiTheme="minorHAnsi"/>
                            </w:rPr>
                          </w:pPr>
                        </w:p>
                      </w:txbxContent>
                    </v:textbox>
                    <w10:anchorlock/>
                  </v:shape>
                </w:pict>
              </mc:Fallback>
            </mc:AlternateContent>
          </w:r>
        </w:p>
        <w:p w14:paraId="026AE886" w14:textId="58B6A2A4" w:rsidR="0096623D" w:rsidRDefault="0096623D" w:rsidP="005D142A">
          <w:pPr>
            <w:pStyle w:val="CoverDocumentTitle"/>
            <w:rPr>
              <w:rFonts w:ascii="Calibri" w:hAnsi="Calibri"/>
              <w:color w:val="313231" w:themeColor="text1"/>
              <w:sz w:val="22"/>
              <w:szCs w:val="24"/>
            </w:rPr>
            <w:sectPr w:rsidR="0096623D" w:rsidSect="00307A60">
              <w:headerReference w:type="default" r:id="rId9"/>
              <w:pgSz w:w="12240" w:h="15840" w:code="1"/>
              <w:pgMar w:top="1944" w:right="1440" w:bottom="1728" w:left="1440" w:header="504" w:footer="504" w:gutter="0"/>
              <w:pgNumType w:fmt="lowerRoman" w:start="1"/>
              <w:cols w:space="720"/>
              <w:docGrid w:linePitch="360"/>
            </w:sectPr>
          </w:pPr>
        </w:p>
        <w:p w14:paraId="5A67060A" w14:textId="77777777" w:rsidR="008151E9" w:rsidRDefault="00BF2916" w:rsidP="00B10F4B">
          <w:pPr>
            <w:pStyle w:val="Heading1"/>
            <w:numPr>
              <w:ilvl w:val="0"/>
              <w:numId w:val="0"/>
            </w:numPr>
            <w:ind w:left="360" w:hanging="360"/>
          </w:pPr>
          <w:bookmarkStart w:id="2" w:name="_Toc506910834"/>
          <w:r>
            <w:lastRenderedPageBreak/>
            <w:t xml:space="preserve">Document </w:t>
          </w:r>
          <w:r w:rsidR="008151E9">
            <w:t>Revision History</w:t>
          </w:r>
          <w:bookmarkEnd w:id="2"/>
        </w:p>
        <w:tbl>
          <w:tblPr>
            <w:tblStyle w:val="FedRamp"/>
            <w:tblW w:w="9576" w:type="dxa"/>
            <w:tblLook w:val="04A0" w:firstRow="1" w:lastRow="0" w:firstColumn="1" w:lastColumn="0" w:noHBand="0" w:noVBand="1"/>
          </w:tblPr>
          <w:tblGrid>
            <w:gridCol w:w="1201"/>
            <w:gridCol w:w="1184"/>
            <w:gridCol w:w="1413"/>
            <w:gridCol w:w="4230"/>
            <w:gridCol w:w="1548"/>
          </w:tblGrid>
          <w:tr w:rsidR="00390E0B" w:rsidRPr="00B10F4B" w14:paraId="7E9800F8" w14:textId="77777777" w:rsidTr="00390E0B">
            <w:trPr>
              <w:cnfStyle w:val="100000000000" w:firstRow="1" w:lastRow="0" w:firstColumn="0" w:lastColumn="0" w:oddVBand="0" w:evenVBand="0" w:oddHBand="0" w:evenHBand="0" w:firstRowFirstColumn="0" w:firstRowLastColumn="0" w:lastRowFirstColumn="0" w:lastRowLastColumn="0"/>
              <w:trHeight w:val="84"/>
            </w:trPr>
            <w:tc>
              <w:tcPr>
                <w:tcW w:w="1201" w:type="dxa"/>
              </w:tcPr>
              <w:p w14:paraId="3D5F91AA" w14:textId="6BFB6F8E" w:rsidR="003E4D3B" w:rsidRPr="00B10F4B" w:rsidRDefault="003E4D3B" w:rsidP="00387F88">
                <w:pPr>
                  <w:pStyle w:val="TableText"/>
                  <w:spacing w:before="0" w:after="0"/>
                  <w:rPr>
                    <w:rFonts w:asciiTheme="majorHAnsi" w:hAnsiTheme="majorHAnsi"/>
                    <w:color w:val="FFFFFF" w:themeColor="background1"/>
                    <w:sz w:val="22"/>
                  </w:rPr>
                </w:pPr>
                <w:r w:rsidRPr="00B10F4B">
                  <w:rPr>
                    <w:rFonts w:asciiTheme="majorHAnsi" w:hAnsiTheme="majorHAnsi"/>
                    <w:color w:val="FFFFFF" w:themeColor="background1"/>
                    <w:sz w:val="22"/>
                  </w:rPr>
                  <w:t>DATE</w:t>
                </w:r>
              </w:p>
            </w:tc>
            <w:tc>
              <w:tcPr>
                <w:tcW w:w="1184" w:type="dxa"/>
              </w:tcPr>
              <w:p w14:paraId="4053C310" w14:textId="101722A0"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VERSION</w:t>
                </w:r>
              </w:p>
            </w:tc>
            <w:tc>
              <w:tcPr>
                <w:tcW w:w="1413" w:type="dxa"/>
              </w:tcPr>
              <w:p w14:paraId="5E4F37DC" w14:textId="5CAE532C"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PAGE(S)</w:t>
                </w:r>
              </w:p>
            </w:tc>
            <w:tc>
              <w:tcPr>
                <w:tcW w:w="4230" w:type="dxa"/>
              </w:tcPr>
              <w:p w14:paraId="1664040C" w14:textId="17BA39FC"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DESCRIPTION</w:t>
                </w:r>
              </w:p>
            </w:tc>
            <w:tc>
              <w:tcPr>
                <w:tcW w:w="1548" w:type="dxa"/>
              </w:tcPr>
              <w:p w14:paraId="15FBF94F" w14:textId="622DAD7A" w:rsidR="003E4D3B" w:rsidRPr="00B10F4B" w:rsidRDefault="003E4D3B" w:rsidP="00387F88">
                <w:pPr>
                  <w:pStyle w:val="TableText"/>
                  <w:spacing w:before="192" w:after="192"/>
                  <w:rPr>
                    <w:rFonts w:asciiTheme="majorHAnsi" w:hAnsiTheme="majorHAnsi"/>
                    <w:color w:val="FFFFFF" w:themeColor="background1"/>
                    <w:sz w:val="22"/>
                  </w:rPr>
                </w:pPr>
                <w:r w:rsidRPr="00B10F4B">
                  <w:rPr>
                    <w:rFonts w:asciiTheme="majorHAnsi" w:hAnsiTheme="majorHAnsi"/>
                    <w:color w:val="FFFFFF" w:themeColor="background1"/>
                    <w:sz w:val="22"/>
                  </w:rPr>
                  <w:t>AUTHOR</w:t>
                </w:r>
              </w:p>
            </w:tc>
          </w:tr>
          <w:tr w:rsidR="005F7DC6" w:rsidRPr="008151E9" w14:paraId="51D7C213" w14:textId="77777777" w:rsidTr="00020E8E">
            <w:trPr>
              <w:trHeight w:val="347"/>
            </w:trPr>
            <w:tc>
              <w:tcPr>
                <w:tcW w:w="1201" w:type="dxa"/>
              </w:tcPr>
              <w:p w14:paraId="286A2FEB" w14:textId="06859DA2" w:rsidR="005F7DC6" w:rsidRPr="00E945AF" w:rsidRDefault="00581E91" w:rsidP="005F7DC6">
                <w:pPr>
                  <w:pStyle w:val="TableText"/>
                </w:pPr>
                <w:r>
                  <w:rPr>
                    <w:rFonts w:cs="Gill Sans"/>
                    <w:color w:val="444644" w:themeColor="text1" w:themeTint="E6"/>
                    <w:szCs w:val="22"/>
                  </w:rPr>
                  <w:t>0</w:t>
                </w:r>
                <w:r w:rsidR="00DF5515">
                  <w:rPr>
                    <w:rFonts w:cs="Gill Sans"/>
                    <w:color w:val="444644" w:themeColor="text1" w:themeTint="E6"/>
                    <w:szCs w:val="22"/>
                  </w:rPr>
                  <w:t>5/27/2015</w:t>
                </w:r>
              </w:p>
            </w:tc>
            <w:tc>
              <w:tcPr>
                <w:tcW w:w="1184" w:type="dxa"/>
              </w:tcPr>
              <w:p w14:paraId="0909D33D" w14:textId="334FEA3A" w:rsidR="005F7DC6" w:rsidRPr="003269D0" w:rsidRDefault="005F7DC6" w:rsidP="005F7DC6">
                <w:pPr>
                  <w:pStyle w:val="TableText"/>
                </w:pPr>
                <w:r w:rsidRPr="00AE1B38">
                  <w:rPr>
                    <w:rFonts w:cs="Gill Sans"/>
                    <w:color w:val="444644" w:themeColor="text1" w:themeTint="E6"/>
                    <w:szCs w:val="22"/>
                  </w:rPr>
                  <w:t>1.0</w:t>
                </w:r>
              </w:p>
            </w:tc>
            <w:tc>
              <w:tcPr>
                <w:tcW w:w="1413" w:type="dxa"/>
              </w:tcPr>
              <w:p w14:paraId="5B6DE64F" w14:textId="02842964" w:rsidR="005F7DC6" w:rsidRPr="003269D0" w:rsidRDefault="005F7DC6" w:rsidP="005F7DC6">
                <w:pPr>
                  <w:pStyle w:val="TableText"/>
                </w:pPr>
                <w:r w:rsidRPr="00AE1B38">
                  <w:rPr>
                    <w:rFonts w:cs="Gill Sans"/>
                    <w:color w:val="444644" w:themeColor="text1" w:themeTint="E6"/>
                    <w:szCs w:val="22"/>
                  </w:rPr>
                  <w:t>All</w:t>
                </w:r>
              </w:p>
            </w:tc>
            <w:tc>
              <w:tcPr>
                <w:tcW w:w="4230" w:type="dxa"/>
              </w:tcPr>
              <w:p w14:paraId="0CBD0DBC" w14:textId="3434A964" w:rsidR="005F7DC6" w:rsidRPr="00E945AF" w:rsidRDefault="005F7DC6" w:rsidP="005F7DC6">
                <w:pPr>
                  <w:pStyle w:val="TableText"/>
                </w:pPr>
                <w:r>
                  <w:rPr>
                    <w:rFonts w:cs="Gill Sans"/>
                    <w:color w:val="444644" w:themeColor="text1" w:themeTint="E6"/>
                    <w:szCs w:val="22"/>
                  </w:rPr>
                  <w:t>Initial document</w:t>
                </w:r>
              </w:p>
            </w:tc>
            <w:tc>
              <w:tcPr>
                <w:tcW w:w="1548" w:type="dxa"/>
              </w:tcPr>
              <w:p w14:paraId="4BC4A416" w14:textId="0812DD5F" w:rsidR="005F7DC6" w:rsidRPr="00E945AF" w:rsidRDefault="00D41A72" w:rsidP="005F7DC6">
                <w:pPr>
                  <w:pStyle w:val="TableText"/>
                </w:pPr>
                <w:r>
                  <w:t>FedRAMP PMO</w:t>
                </w:r>
              </w:p>
            </w:tc>
          </w:tr>
          <w:tr w:rsidR="005F7DC6" w:rsidRPr="008151E9" w14:paraId="3374432F" w14:textId="77777777" w:rsidTr="00641FF9">
            <w:trPr>
              <w:trHeight w:val="368"/>
            </w:trPr>
            <w:tc>
              <w:tcPr>
                <w:tcW w:w="1201" w:type="dxa"/>
                <w:vAlign w:val="center"/>
              </w:tcPr>
              <w:p w14:paraId="5D3D23D3" w14:textId="5D0DACD2" w:rsidR="005F7DC6" w:rsidRPr="00E945AF" w:rsidRDefault="00581E91" w:rsidP="005F7DC6">
                <w:pPr>
                  <w:pStyle w:val="TableText"/>
                </w:pPr>
                <w:r>
                  <w:t>0</w:t>
                </w:r>
                <w:r w:rsidR="00DF5515">
                  <w:t>6/</w:t>
                </w:r>
                <w:r>
                  <w:t>0</w:t>
                </w:r>
                <w:r w:rsidR="00DF5515">
                  <w:t>6</w:t>
                </w:r>
                <w:r w:rsidR="005F7DC6">
                  <w:t>/201</w:t>
                </w:r>
                <w:r w:rsidR="00DF5515">
                  <w:t>7</w:t>
                </w:r>
              </w:p>
            </w:tc>
            <w:tc>
              <w:tcPr>
                <w:tcW w:w="1184" w:type="dxa"/>
                <w:vAlign w:val="center"/>
              </w:tcPr>
              <w:p w14:paraId="78D7A9BA" w14:textId="4A90C3B3" w:rsidR="005F7DC6" w:rsidRPr="003269D0" w:rsidRDefault="00DF5515" w:rsidP="005F7DC6">
                <w:pPr>
                  <w:pStyle w:val="TableText"/>
                </w:pPr>
                <w:r>
                  <w:rPr>
                    <w:rFonts w:ascii="Calibri" w:hAnsi="Calibri" w:cs="Gill Sans"/>
                    <w:color w:val="444644" w:themeColor="text1" w:themeTint="E6"/>
                    <w:szCs w:val="22"/>
                  </w:rPr>
                  <w:t>1</w:t>
                </w:r>
                <w:r w:rsidR="005F7DC6">
                  <w:rPr>
                    <w:rFonts w:ascii="Calibri" w:hAnsi="Calibri" w:cs="Gill Sans"/>
                    <w:color w:val="444644" w:themeColor="text1" w:themeTint="E6"/>
                    <w:szCs w:val="22"/>
                  </w:rPr>
                  <w:t>.0</w:t>
                </w:r>
              </w:p>
            </w:tc>
            <w:tc>
              <w:tcPr>
                <w:tcW w:w="1413" w:type="dxa"/>
                <w:vAlign w:val="center"/>
              </w:tcPr>
              <w:p w14:paraId="24B295E6" w14:textId="5AABF49B" w:rsidR="005F7DC6" w:rsidRPr="003269D0" w:rsidRDefault="00DF5515" w:rsidP="005F7DC6">
                <w:pPr>
                  <w:pStyle w:val="TableText"/>
                </w:pPr>
                <w:r>
                  <w:t>Cover</w:t>
                </w:r>
              </w:p>
            </w:tc>
            <w:tc>
              <w:tcPr>
                <w:tcW w:w="4230" w:type="dxa"/>
                <w:vAlign w:val="center"/>
              </w:tcPr>
              <w:p w14:paraId="0D943617" w14:textId="0ECE669D" w:rsidR="005F7DC6" w:rsidRPr="00E945AF" w:rsidRDefault="00DF5515" w:rsidP="005F7DC6">
                <w:pPr>
                  <w:pStyle w:val="TableText"/>
                </w:pPr>
                <w:r>
                  <w:t>Updated logo</w:t>
                </w:r>
              </w:p>
            </w:tc>
            <w:tc>
              <w:tcPr>
                <w:tcW w:w="1548" w:type="dxa"/>
                <w:vAlign w:val="center"/>
              </w:tcPr>
              <w:p w14:paraId="09EBBB11" w14:textId="4DE3DAEA" w:rsidR="005F7DC6" w:rsidRPr="00E945AF" w:rsidRDefault="005F7DC6" w:rsidP="005F7DC6">
                <w:pPr>
                  <w:pStyle w:val="TableText"/>
                </w:pPr>
                <w:r>
                  <w:t>FedRAMP PMO</w:t>
                </w:r>
              </w:p>
            </w:tc>
          </w:tr>
          <w:tr w:rsidR="005F7DC6" w:rsidRPr="008151E9" w14:paraId="497A1924" w14:textId="77777777" w:rsidTr="00641FF9">
            <w:trPr>
              <w:trHeight w:val="347"/>
            </w:trPr>
            <w:tc>
              <w:tcPr>
                <w:tcW w:w="1201" w:type="dxa"/>
                <w:vAlign w:val="center"/>
              </w:tcPr>
              <w:p w14:paraId="0E422AE8" w14:textId="45EA2A90" w:rsidR="005F7DC6" w:rsidRPr="00E945AF" w:rsidRDefault="00DF5515" w:rsidP="005F7DC6">
                <w:pPr>
                  <w:pStyle w:val="TableText"/>
                </w:pPr>
                <w:r>
                  <w:t>11/20/2017</w:t>
                </w:r>
              </w:p>
            </w:tc>
            <w:tc>
              <w:tcPr>
                <w:tcW w:w="1184" w:type="dxa"/>
                <w:vAlign w:val="center"/>
              </w:tcPr>
              <w:p w14:paraId="36EED771" w14:textId="28C5177E" w:rsidR="005F7DC6" w:rsidRPr="003269D0" w:rsidRDefault="00DF5515" w:rsidP="005F7DC6">
                <w:pPr>
                  <w:pStyle w:val="TableText"/>
                </w:pPr>
                <w:r>
                  <w:t>2.0</w:t>
                </w:r>
              </w:p>
            </w:tc>
            <w:tc>
              <w:tcPr>
                <w:tcW w:w="1413" w:type="dxa"/>
                <w:vAlign w:val="center"/>
              </w:tcPr>
              <w:p w14:paraId="533FCD3C" w14:textId="015CF995" w:rsidR="005F7DC6" w:rsidRPr="003269D0" w:rsidRDefault="00DF5515" w:rsidP="005F7DC6">
                <w:pPr>
                  <w:pStyle w:val="TableText"/>
                </w:pPr>
                <w:r>
                  <w:t>All</w:t>
                </w:r>
              </w:p>
            </w:tc>
            <w:tc>
              <w:tcPr>
                <w:tcW w:w="4230" w:type="dxa"/>
                <w:vAlign w:val="center"/>
              </w:tcPr>
              <w:p w14:paraId="1B74CF0A" w14:textId="5D92A5B1" w:rsidR="005F7DC6" w:rsidRPr="00E945AF" w:rsidRDefault="00DF5515" w:rsidP="005F7DC6">
                <w:pPr>
                  <w:pStyle w:val="TableText"/>
                </w:pPr>
                <w:r>
                  <w:t>Reformatted into new template</w:t>
                </w:r>
              </w:p>
            </w:tc>
            <w:tc>
              <w:tcPr>
                <w:tcW w:w="1548" w:type="dxa"/>
                <w:vAlign w:val="center"/>
              </w:tcPr>
              <w:p w14:paraId="6B37746B" w14:textId="43393F63" w:rsidR="005F7DC6" w:rsidRPr="00E945AF" w:rsidRDefault="00DF5515" w:rsidP="005F7DC6">
                <w:pPr>
                  <w:pStyle w:val="TableText"/>
                </w:pPr>
                <w:r>
                  <w:t>FedRAMP PMO</w:t>
                </w:r>
              </w:p>
            </w:tc>
          </w:tr>
          <w:tr w:rsidR="00DF5515" w:rsidRPr="008151E9" w14:paraId="49CE0E7C" w14:textId="77777777" w:rsidTr="00390E0B">
            <w:trPr>
              <w:trHeight w:val="347"/>
            </w:trPr>
            <w:tc>
              <w:tcPr>
                <w:tcW w:w="1201" w:type="dxa"/>
                <w:vAlign w:val="center"/>
              </w:tcPr>
              <w:p w14:paraId="42A65033" w14:textId="70ABEA4C" w:rsidR="00DF5515" w:rsidRPr="001E627F" w:rsidRDefault="00581E91" w:rsidP="00DF5515">
                <w:pPr>
                  <w:pStyle w:val="TableText"/>
                  <w:rPr>
                    <w:highlight w:val="yellow"/>
                  </w:rPr>
                </w:pPr>
                <w:r>
                  <w:t>0</w:t>
                </w:r>
                <w:r w:rsidR="00DF5515">
                  <w:t>2/16/2018</w:t>
                </w:r>
              </w:p>
            </w:tc>
            <w:tc>
              <w:tcPr>
                <w:tcW w:w="1184" w:type="dxa"/>
                <w:vAlign w:val="center"/>
              </w:tcPr>
              <w:p w14:paraId="015F7F4F" w14:textId="19554207" w:rsidR="00DF5515" w:rsidRDefault="00DF5515" w:rsidP="00DF5515">
                <w:pPr>
                  <w:pStyle w:val="TableText"/>
                </w:pPr>
                <w:r>
                  <w:rPr>
                    <w:rFonts w:ascii="Calibri" w:hAnsi="Calibri" w:cs="Gill Sans"/>
                    <w:color w:val="444644" w:themeColor="text1" w:themeTint="E6"/>
                    <w:szCs w:val="22"/>
                  </w:rPr>
                  <w:t>3.0</w:t>
                </w:r>
              </w:p>
            </w:tc>
            <w:tc>
              <w:tcPr>
                <w:tcW w:w="1413" w:type="dxa"/>
                <w:vAlign w:val="center"/>
              </w:tcPr>
              <w:p w14:paraId="47A3B7D1" w14:textId="76D2B811" w:rsidR="00DF5515" w:rsidRDefault="00DF5515" w:rsidP="00DF5515">
                <w:pPr>
                  <w:pStyle w:val="TableText"/>
                </w:pPr>
                <w:r>
                  <w:t>All</w:t>
                </w:r>
              </w:p>
            </w:tc>
            <w:tc>
              <w:tcPr>
                <w:tcW w:w="4230" w:type="dxa"/>
                <w:vAlign w:val="center"/>
              </w:tcPr>
              <w:p w14:paraId="6ECF96A7" w14:textId="516F8A0B" w:rsidR="00DF5515" w:rsidRDefault="00DF5515" w:rsidP="00DF5515">
                <w:pPr>
                  <w:pStyle w:val="TableText"/>
                  <w:rPr>
                    <w:color w:val="444644" w:themeColor="text1" w:themeTint="E6"/>
                  </w:rPr>
                </w:pPr>
                <w:r>
                  <w:t>Updated text of entire document</w:t>
                </w:r>
              </w:p>
            </w:tc>
            <w:tc>
              <w:tcPr>
                <w:tcW w:w="1548" w:type="dxa"/>
                <w:vAlign w:val="center"/>
              </w:tcPr>
              <w:p w14:paraId="2CD38625" w14:textId="4581F511" w:rsidR="00DF5515" w:rsidRDefault="00D41A72" w:rsidP="00DF5515">
                <w:pPr>
                  <w:pStyle w:val="TableText"/>
                </w:pPr>
                <w:r>
                  <w:t>FedRAMP PMO</w:t>
                </w:r>
              </w:p>
            </w:tc>
          </w:tr>
        </w:tbl>
        <w:p w14:paraId="68950E4A" w14:textId="77777777" w:rsidR="00387F88" w:rsidRDefault="00387F88" w:rsidP="00387F88"/>
        <w:p w14:paraId="6BDEC901" w14:textId="77777777" w:rsidR="007311EA" w:rsidRPr="00A246D6" w:rsidRDefault="007311EA" w:rsidP="00B10F4B">
          <w:pPr>
            <w:pStyle w:val="Heading1"/>
            <w:pageBreakBefore/>
            <w:numPr>
              <w:ilvl w:val="0"/>
              <w:numId w:val="0"/>
            </w:numPr>
            <w:ind w:left="360" w:hanging="360"/>
            <w:rPr>
              <w:color w:val="C20A2F"/>
            </w:rPr>
          </w:pPr>
          <w:bookmarkStart w:id="3" w:name="_Toc352673812"/>
          <w:bookmarkStart w:id="4" w:name="_Toc374707694"/>
          <w:bookmarkStart w:id="5" w:name="_Toc506910835"/>
          <w:bookmarkStart w:id="6" w:name="_Toc481956250"/>
          <w:bookmarkStart w:id="7" w:name="_Toc372363208"/>
          <w:r w:rsidRPr="00A246D6">
            <w:rPr>
              <w:color w:val="C20A2F"/>
            </w:rPr>
            <w:lastRenderedPageBreak/>
            <w:t>ABOUT THIS DOCUMENT</w:t>
          </w:r>
          <w:bookmarkEnd w:id="3"/>
          <w:bookmarkEnd w:id="4"/>
          <w:bookmarkEnd w:id="5"/>
        </w:p>
        <w:p w14:paraId="04520176" w14:textId="1799A059" w:rsidR="005F7DC6" w:rsidRDefault="00BC662B" w:rsidP="005F7DC6">
          <w:bookmarkStart w:id="8" w:name="_Toc352673813"/>
          <w:r w:rsidRPr="00823F47">
            <w:t xml:space="preserve">This document has been developed to provide guidance on </w:t>
          </w:r>
          <w:r>
            <w:t>vulnerability scanning policy, procedures, and tools</w:t>
          </w:r>
          <w:r w:rsidRPr="00823F47">
            <w:t xml:space="preserve"> in support of achieving and maintaining a security authorization that meets the Federal Risk and Authorization Management Program (FedRAMP) requirements.  </w:t>
          </w:r>
        </w:p>
        <w:p w14:paraId="56288DE4" w14:textId="7FCF2774" w:rsidR="00291C9E" w:rsidRPr="0015066E" w:rsidRDefault="00291C9E" w:rsidP="005F7DC6">
          <w:r w:rsidRPr="0015066E">
            <w:t xml:space="preserve">Some </w:t>
          </w:r>
          <w:r w:rsidR="0061286D" w:rsidRPr="0015066E">
            <w:t>Cloud Service Providers (</w:t>
          </w:r>
          <w:r w:rsidRPr="0015066E">
            <w:t>CSPs</w:t>
          </w:r>
          <w:r w:rsidR="0061286D" w:rsidRPr="0015066E">
            <w:t>)</w:t>
          </w:r>
          <w:r w:rsidRPr="0015066E">
            <w:t xml:space="preserve"> may need to transition from their current vulnerability scanners or work with their vendors in order to meet the revised requirements.</w:t>
          </w:r>
        </w:p>
        <w:p w14:paraId="5CD223D9" w14:textId="3104F02F" w:rsidR="007311EA" w:rsidRDefault="007311EA" w:rsidP="00B10F4B">
          <w:r>
            <w:t xml:space="preserve">This document is not a FedRAMP template </w:t>
          </w:r>
          <w:r w:rsidR="00502592">
            <w:t>–</w:t>
          </w:r>
          <w:r>
            <w:t xml:space="preserve"> there is nothing to fill out in this document.  </w:t>
          </w:r>
        </w:p>
        <w:p w14:paraId="5336A4D6" w14:textId="77777777" w:rsidR="00F80549" w:rsidRPr="00F80549" w:rsidRDefault="00F80549" w:rsidP="00F56E0C">
          <w:pPr>
            <w:spacing w:after="360"/>
            <w:ind w:right="45"/>
            <w:rPr>
              <w:rFonts w:eastAsia="MS Mincho" w:cs="Times New Roman"/>
              <w:color w:val="444644"/>
            </w:rPr>
          </w:pPr>
          <w:r w:rsidRPr="00BC662B">
            <w:rPr>
              <w:rFonts w:eastAsia="MS Mincho" w:cs="Times New Roman"/>
              <w:color w:val="444644"/>
            </w:rPr>
            <w:t xml:space="preserve">This document uses the term </w:t>
          </w:r>
          <w:r w:rsidRPr="00BC662B">
            <w:rPr>
              <w:rFonts w:eastAsia="MS Mincho" w:cs="Times New Roman"/>
              <w:i/>
              <w:color w:val="444644"/>
            </w:rPr>
            <w:t>authorizing official (AO)</w:t>
          </w:r>
          <w:r w:rsidRPr="00BC662B">
            <w:rPr>
              <w:rFonts w:eastAsia="MS Mincho" w:cs="Times New Roman"/>
              <w:color w:val="444644"/>
            </w:rPr>
            <w:t xml:space="preserve">. For systems with a Joint Authorization Board (JAB) provisional authorization to operate (P-ATO), AO refers primarily to the JAB unless this document explicitly says </w:t>
          </w:r>
          <w:r w:rsidRPr="00BC662B">
            <w:rPr>
              <w:rFonts w:eastAsia="MS Mincho" w:cs="Times New Roman"/>
              <w:i/>
              <w:color w:val="444644"/>
            </w:rPr>
            <w:t>Agency AO</w:t>
          </w:r>
          <w:r w:rsidRPr="00BC662B">
            <w:rPr>
              <w:rFonts w:eastAsia="MS Mincho" w:cs="Times New Roman"/>
              <w:color w:val="444644"/>
            </w:rPr>
            <w:t>. For systems with a FedRAMP Agency authorization to operate (ATO), AO refers to each leveraging Agency’s AO.</w:t>
          </w:r>
        </w:p>
        <w:p w14:paraId="04B618AC" w14:textId="77777777" w:rsidR="007311EA" w:rsidRPr="00B17218" w:rsidRDefault="007311EA" w:rsidP="00B10F4B">
          <w:pPr>
            <w:pStyle w:val="Heading1"/>
            <w:numPr>
              <w:ilvl w:val="0"/>
              <w:numId w:val="0"/>
            </w:numPr>
            <w:ind w:left="360" w:hanging="360"/>
          </w:pPr>
          <w:bookmarkStart w:id="9" w:name="_Toc374707695"/>
          <w:bookmarkStart w:id="10" w:name="_Toc502686124"/>
          <w:bookmarkStart w:id="11" w:name="_Toc506910836"/>
          <w:bookmarkEnd w:id="8"/>
          <w:r w:rsidRPr="00B17218">
            <w:t>WHO SHOULD USE THIS DOCUMENT?</w:t>
          </w:r>
          <w:bookmarkEnd w:id="9"/>
          <w:bookmarkEnd w:id="10"/>
          <w:bookmarkEnd w:id="11"/>
        </w:p>
        <w:p w14:paraId="06C16065" w14:textId="04189047" w:rsidR="005F7DC6" w:rsidRPr="00823F47" w:rsidRDefault="00BC662B" w:rsidP="0061286D">
          <w:pPr>
            <w:spacing w:after="360"/>
          </w:pPr>
          <w:bookmarkStart w:id="12" w:name="_Toc502686125"/>
          <w:r w:rsidRPr="00823F47">
            <w:t>This document is intended to be used by CSPs, Third Party Assessor Organizations (3PAOs), government contractors working on FedRAMP projects, and government employees working on FedRAMP projects.</w:t>
          </w:r>
        </w:p>
        <w:p w14:paraId="1C78B35B" w14:textId="54A7C9E8" w:rsidR="00D94191" w:rsidRDefault="00D94191" w:rsidP="00B10F4B">
          <w:pPr>
            <w:pStyle w:val="Heading1"/>
            <w:numPr>
              <w:ilvl w:val="0"/>
              <w:numId w:val="0"/>
            </w:numPr>
            <w:ind w:left="360" w:hanging="360"/>
          </w:pPr>
          <w:bookmarkStart w:id="13" w:name="_Toc506910837"/>
          <w:r>
            <w:t>How to contact us</w:t>
          </w:r>
          <w:bookmarkEnd w:id="6"/>
          <w:bookmarkEnd w:id="7"/>
          <w:bookmarkEnd w:id="12"/>
          <w:bookmarkEnd w:id="13"/>
        </w:p>
        <w:p w14:paraId="5D8573DD" w14:textId="14287818" w:rsidR="00D94191" w:rsidRPr="00D94191" w:rsidRDefault="00D94191" w:rsidP="00D94191">
          <w:pPr>
            <w:rPr>
              <w:rFonts w:asciiTheme="minorHAnsi" w:hAnsiTheme="minorHAnsi"/>
              <w:i/>
            </w:rPr>
          </w:pPr>
          <w:r w:rsidRPr="00D94191">
            <w:rPr>
              <w:rFonts w:asciiTheme="minorHAnsi" w:hAnsiTheme="minorHAnsi"/>
            </w:rPr>
            <w:t xml:space="preserve">Questions about FedRAMP or this document should be directed to </w:t>
          </w:r>
          <w:hyperlink r:id="rId10" w:history="1">
            <w:r w:rsidRPr="00390E0B">
              <w:rPr>
                <w:rStyle w:val="Hyperlink"/>
                <w:rFonts w:asciiTheme="minorHAnsi" w:hAnsiTheme="minorHAnsi"/>
                <w:color w:val="187E9A" w:themeColor="accent3" w:themeShade="BF"/>
              </w:rPr>
              <w:t>info@fedramp.gov</w:t>
            </w:r>
          </w:hyperlink>
          <w:r w:rsidRPr="00390E0B">
            <w:rPr>
              <w:rFonts w:asciiTheme="minorHAnsi" w:hAnsiTheme="minorHAnsi"/>
              <w:color w:val="187E9A" w:themeColor="accent3" w:themeShade="BF"/>
            </w:rPr>
            <w:t>.</w:t>
          </w:r>
          <w:r w:rsidRPr="00D94191">
            <w:rPr>
              <w:rFonts w:asciiTheme="minorHAnsi" w:hAnsiTheme="minorHAnsi"/>
              <w:i/>
            </w:rPr>
            <w:t xml:space="preserve"> </w:t>
          </w:r>
        </w:p>
        <w:p w14:paraId="63BABBE7" w14:textId="6F93FB32" w:rsidR="00D94191" w:rsidRPr="00D94191" w:rsidRDefault="00D94191" w:rsidP="00D94191">
          <w:pPr>
            <w:rPr>
              <w:rFonts w:asciiTheme="minorHAnsi" w:hAnsiTheme="minorHAnsi"/>
            </w:rPr>
          </w:pPr>
          <w:r w:rsidRPr="00D94191">
            <w:rPr>
              <w:rFonts w:asciiTheme="minorHAnsi" w:hAnsiTheme="minorHAnsi"/>
            </w:rPr>
            <w:t xml:space="preserve">For more information about FedRAMP, visit the website at </w:t>
          </w:r>
          <w:hyperlink r:id="rId11" w:history="1">
            <w:r w:rsidRPr="00FF4D51">
              <w:rPr>
                <w:rStyle w:val="Hyperlink"/>
                <w:rFonts w:asciiTheme="minorHAnsi" w:hAnsiTheme="minorHAnsi"/>
                <w:color w:val="187E9A" w:themeColor="accent3" w:themeShade="BF"/>
              </w:rPr>
              <w:t>http://www.fedramp.gov</w:t>
            </w:r>
          </w:hyperlink>
          <w:r w:rsidRPr="00FF4D51">
            <w:rPr>
              <w:rFonts w:asciiTheme="minorHAnsi" w:hAnsiTheme="minorHAnsi"/>
              <w:color w:val="187E9A" w:themeColor="accent3" w:themeShade="BF"/>
            </w:rPr>
            <w:t>.</w:t>
          </w:r>
        </w:p>
        <w:p w14:paraId="7B5E6FC4" w14:textId="257F0C13" w:rsidR="00390E0B" w:rsidRDefault="00390E0B" w:rsidP="00D94191">
          <w:pPr>
            <w:spacing w:after="0"/>
          </w:pPr>
        </w:p>
        <w:bookmarkStart w:id="14" w:name="_Toc502686127" w:displacedByCustomXml="next"/>
        <w:bookmarkStart w:id="15" w:name="_Toc372363210" w:displacedByCustomXml="next"/>
        <w:sdt>
          <w:sdtPr>
            <w:rPr>
              <w:b/>
              <w:caps/>
              <w:color w:val="C20A2F"/>
              <w:sz w:val="28"/>
            </w:rPr>
            <w:id w:val="-710879832"/>
            <w:docPartObj>
              <w:docPartGallery w:val="Table of Contents"/>
              <w:docPartUnique/>
            </w:docPartObj>
          </w:sdtPr>
          <w:sdtEndPr>
            <w:rPr>
              <w:b w:val="0"/>
              <w:bCs/>
              <w:caps w:val="0"/>
              <w:noProof/>
              <w:color w:val="444644" w:themeColor="text1" w:themeTint="E6"/>
              <w:sz w:val="22"/>
            </w:rPr>
          </w:sdtEndPr>
          <w:sdtContent>
            <w:p w14:paraId="5AB330EF" w14:textId="519F641F" w:rsidR="00490F1B" w:rsidRPr="00A246D6" w:rsidRDefault="00490F1B" w:rsidP="00A246D6">
              <w:pPr>
                <w:pageBreakBefore/>
                <w:rPr>
                  <w:b/>
                  <w:caps/>
                  <w:color w:val="C20A2F"/>
                  <w:sz w:val="28"/>
                </w:rPr>
              </w:pPr>
              <w:r w:rsidRPr="00A246D6">
                <w:rPr>
                  <w:b/>
                  <w:caps/>
                  <w:color w:val="C20A2F"/>
                  <w:sz w:val="28"/>
                </w:rPr>
                <w:t>Table of Contents</w:t>
              </w:r>
            </w:p>
            <w:p w14:paraId="40C0CDA0" w14:textId="77777777" w:rsidR="00D91D73" w:rsidRDefault="00A246D6">
              <w:pPr>
                <w:pStyle w:val="TOC1"/>
                <w:tabs>
                  <w:tab w:val="right" w:leader="dot" w:pos="9350"/>
                </w:tabs>
                <w:rPr>
                  <w:b w:val="0"/>
                  <w:caps w:val="0"/>
                  <w:noProof/>
                  <w:color w:val="auto"/>
                  <w:szCs w:val="22"/>
                  <w:lang w:eastAsia="en-US"/>
                </w:rPr>
              </w:pPr>
              <w:r>
                <w:rPr>
                  <w:b w:val="0"/>
                  <w:caps w:val="0"/>
                  <w:color w:val="auto"/>
                </w:rPr>
                <w:fldChar w:fldCharType="begin"/>
              </w:r>
              <w:r>
                <w:rPr>
                  <w:b w:val="0"/>
                  <w:caps w:val="0"/>
                  <w:color w:val="auto"/>
                </w:rPr>
                <w:instrText xml:space="preserve"> TOC \o "1-3" \h \z \u </w:instrText>
              </w:r>
              <w:r>
                <w:rPr>
                  <w:b w:val="0"/>
                  <w:caps w:val="0"/>
                  <w:color w:val="auto"/>
                </w:rPr>
                <w:fldChar w:fldCharType="separate"/>
              </w:r>
              <w:hyperlink w:anchor="_Toc506910834" w:history="1">
                <w:r w:rsidR="00D91D73" w:rsidRPr="00CF0FEC">
                  <w:rPr>
                    <w:rStyle w:val="Hyperlink"/>
                    <w:noProof/>
                  </w:rPr>
                  <w:t>Document Revision History</w:t>
                </w:r>
                <w:r w:rsidR="00D91D73">
                  <w:rPr>
                    <w:noProof/>
                    <w:webHidden/>
                  </w:rPr>
                  <w:tab/>
                </w:r>
                <w:r w:rsidR="00D91D73">
                  <w:rPr>
                    <w:noProof/>
                    <w:webHidden/>
                  </w:rPr>
                  <w:fldChar w:fldCharType="begin"/>
                </w:r>
                <w:r w:rsidR="00D91D73">
                  <w:rPr>
                    <w:noProof/>
                    <w:webHidden/>
                  </w:rPr>
                  <w:instrText xml:space="preserve"> PAGEREF _Toc506910834 \h </w:instrText>
                </w:r>
                <w:r w:rsidR="00D91D73">
                  <w:rPr>
                    <w:noProof/>
                    <w:webHidden/>
                  </w:rPr>
                </w:r>
                <w:r w:rsidR="00D91D73">
                  <w:rPr>
                    <w:noProof/>
                    <w:webHidden/>
                  </w:rPr>
                  <w:fldChar w:fldCharType="separate"/>
                </w:r>
                <w:r w:rsidR="00886C2D">
                  <w:rPr>
                    <w:noProof/>
                    <w:webHidden/>
                  </w:rPr>
                  <w:t>i</w:t>
                </w:r>
                <w:r w:rsidR="00D91D73">
                  <w:rPr>
                    <w:noProof/>
                    <w:webHidden/>
                  </w:rPr>
                  <w:fldChar w:fldCharType="end"/>
                </w:r>
              </w:hyperlink>
            </w:p>
            <w:p w14:paraId="3F9D3D61" w14:textId="77777777" w:rsidR="00D91D73" w:rsidRDefault="00183506">
              <w:pPr>
                <w:pStyle w:val="TOC1"/>
                <w:tabs>
                  <w:tab w:val="right" w:leader="dot" w:pos="9350"/>
                </w:tabs>
                <w:rPr>
                  <w:b w:val="0"/>
                  <w:caps w:val="0"/>
                  <w:noProof/>
                  <w:color w:val="auto"/>
                  <w:szCs w:val="22"/>
                  <w:lang w:eastAsia="en-US"/>
                </w:rPr>
              </w:pPr>
              <w:hyperlink w:anchor="_Toc506910835" w:history="1">
                <w:r w:rsidR="00D91D73" w:rsidRPr="00CF0FEC">
                  <w:rPr>
                    <w:rStyle w:val="Hyperlink"/>
                    <w:noProof/>
                  </w:rPr>
                  <w:t>ABOUT THIS DOCUMENT</w:t>
                </w:r>
                <w:r w:rsidR="00D91D73">
                  <w:rPr>
                    <w:noProof/>
                    <w:webHidden/>
                  </w:rPr>
                  <w:tab/>
                </w:r>
                <w:r w:rsidR="00D91D73">
                  <w:rPr>
                    <w:noProof/>
                    <w:webHidden/>
                  </w:rPr>
                  <w:fldChar w:fldCharType="begin"/>
                </w:r>
                <w:r w:rsidR="00D91D73">
                  <w:rPr>
                    <w:noProof/>
                    <w:webHidden/>
                  </w:rPr>
                  <w:instrText xml:space="preserve"> PAGEREF _Toc506910835 \h </w:instrText>
                </w:r>
                <w:r w:rsidR="00D91D73">
                  <w:rPr>
                    <w:noProof/>
                    <w:webHidden/>
                  </w:rPr>
                </w:r>
                <w:r w:rsidR="00D91D73">
                  <w:rPr>
                    <w:noProof/>
                    <w:webHidden/>
                  </w:rPr>
                  <w:fldChar w:fldCharType="separate"/>
                </w:r>
                <w:r w:rsidR="00886C2D">
                  <w:rPr>
                    <w:noProof/>
                    <w:webHidden/>
                  </w:rPr>
                  <w:t>ii</w:t>
                </w:r>
                <w:r w:rsidR="00D91D73">
                  <w:rPr>
                    <w:noProof/>
                    <w:webHidden/>
                  </w:rPr>
                  <w:fldChar w:fldCharType="end"/>
                </w:r>
              </w:hyperlink>
            </w:p>
            <w:p w14:paraId="0E488C4E" w14:textId="77777777" w:rsidR="00D91D73" w:rsidRDefault="00183506">
              <w:pPr>
                <w:pStyle w:val="TOC1"/>
                <w:tabs>
                  <w:tab w:val="right" w:leader="dot" w:pos="9350"/>
                </w:tabs>
                <w:rPr>
                  <w:b w:val="0"/>
                  <w:caps w:val="0"/>
                  <w:noProof/>
                  <w:color w:val="auto"/>
                  <w:szCs w:val="22"/>
                  <w:lang w:eastAsia="en-US"/>
                </w:rPr>
              </w:pPr>
              <w:hyperlink w:anchor="_Toc506910836" w:history="1">
                <w:r w:rsidR="00D91D73" w:rsidRPr="00CF0FEC">
                  <w:rPr>
                    <w:rStyle w:val="Hyperlink"/>
                    <w:noProof/>
                  </w:rPr>
                  <w:t>WHO SHOULD USE THIS DOCUMENT?</w:t>
                </w:r>
                <w:r w:rsidR="00D91D73">
                  <w:rPr>
                    <w:noProof/>
                    <w:webHidden/>
                  </w:rPr>
                  <w:tab/>
                </w:r>
                <w:r w:rsidR="00D91D73">
                  <w:rPr>
                    <w:noProof/>
                    <w:webHidden/>
                  </w:rPr>
                  <w:fldChar w:fldCharType="begin"/>
                </w:r>
                <w:r w:rsidR="00D91D73">
                  <w:rPr>
                    <w:noProof/>
                    <w:webHidden/>
                  </w:rPr>
                  <w:instrText xml:space="preserve"> PAGEREF _Toc506910836 \h </w:instrText>
                </w:r>
                <w:r w:rsidR="00D91D73">
                  <w:rPr>
                    <w:noProof/>
                    <w:webHidden/>
                  </w:rPr>
                </w:r>
                <w:r w:rsidR="00D91D73">
                  <w:rPr>
                    <w:noProof/>
                    <w:webHidden/>
                  </w:rPr>
                  <w:fldChar w:fldCharType="separate"/>
                </w:r>
                <w:r w:rsidR="00886C2D">
                  <w:rPr>
                    <w:noProof/>
                    <w:webHidden/>
                  </w:rPr>
                  <w:t>ii</w:t>
                </w:r>
                <w:r w:rsidR="00D91D73">
                  <w:rPr>
                    <w:noProof/>
                    <w:webHidden/>
                  </w:rPr>
                  <w:fldChar w:fldCharType="end"/>
                </w:r>
              </w:hyperlink>
            </w:p>
            <w:p w14:paraId="103B4C8D" w14:textId="77777777" w:rsidR="00D91D73" w:rsidRDefault="00183506">
              <w:pPr>
                <w:pStyle w:val="TOC1"/>
                <w:tabs>
                  <w:tab w:val="right" w:leader="dot" w:pos="9350"/>
                </w:tabs>
                <w:rPr>
                  <w:b w:val="0"/>
                  <w:caps w:val="0"/>
                  <w:noProof/>
                  <w:color w:val="auto"/>
                  <w:szCs w:val="22"/>
                  <w:lang w:eastAsia="en-US"/>
                </w:rPr>
              </w:pPr>
              <w:hyperlink w:anchor="_Toc506910837" w:history="1">
                <w:r w:rsidR="00D91D73" w:rsidRPr="00CF0FEC">
                  <w:rPr>
                    <w:rStyle w:val="Hyperlink"/>
                    <w:noProof/>
                  </w:rPr>
                  <w:t>How to contact us</w:t>
                </w:r>
                <w:r w:rsidR="00D91D73">
                  <w:rPr>
                    <w:noProof/>
                    <w:webHidden/>
                  </w:rPr>
                  <w:tab/>
                </w:r>
                <w:r w:rsidR="00D91D73">
                  <w:rPr>
                    <w:noProof/>
                    <w:webHidden/>
                  </w:rPr>
                  <w:fldChar w:fldCharType="begin"/>
                </w:r>
                <w:r w:rsidR="00D91D73">
                  <w:rPr>
                    <w:noProof/>
                    <w:webHidden/>
                  </w:rPr>
                  <w:instrText xml:space="preserve"> PAGEREF _Toc506910837 \h </w:instrText>
                </w:r>
                <w:r w:rsidR="00D91D73">
                  <w:rPr>
                    <w:noProof/>
                    <w:webHidden/>
                  </w:rPr>
                </w:r>
                <w:r w:rsidR="00D91D73">
                  <w:rPr>
                    <w:noProof/>
                    <w:webHidden/>
                  </w:rPr>
                  <w:fldChar w:fldCharType="separate"/>
                </w:r>
                <w:r w:rsidR="00886C2D">
                  <w:rPr>
                    <w:noProof/>
                    <w:webHidden/>
                  </w:rPr>
                  <w:t>ii</w:t>
                </w:r>
                <w:r w:rsidR="00D91D73">
                  <w:rPr>
                    <w:noProof/>
                    <w:webHidden/>
                  </w:rPr>
                  <w:fldChar w:fldCharType="end"/>
                </w:r>
              </w:hyperlink>
            </w:p>
            <w:p w14:paraId="4DF48A40" w14:textId="77777777" w:rsidR="00D91D73" w:rsidRDefault="00183506">
              <w:pPr>
                <w:pStyle w:val="TOC1"/>
                <w:tabs>
                  <w:tab w:val="left" w:pos="480"/>
                  <w:tab w:val="right" w:leader="dot" w:pos="9350"/>
                </w:tabs>
                <w:rPr>
                  <w:b w:val="0"/>
                  <w:caps w:val="0"/>
                  <w:noProof/>
                  <w:color w:val="auto"/>
                  <w:szCs w:val="22"/>
                  <w:lang w:eastAsia="en-US"/>
                </w:rPr>
              </w:pPr>
              <w:hyperlink w:anchor="_Toc506910838" w:history="1">
                <w:r w:rsidR="00D91D73" w:rsidRPr="00CF0FEC">
                  <w:rPr>
                    <w:rStyle w:val="Hyperlink"/>
                    <w:noProof/>
                  </w:rPr>
                  <w:t>1.</w:t>
                </w:r>
                <w:r w:rsidR="00D91D73">
                  <w:rPr>
                    <w:b w:val="0"/>
                    <w:caps w:val="0"/>
                    <w:noProof/>
                    <w:color w:val="auto"/>
                    <w:szCs w:val="22"/>
                    <w:lang w:eastAsia="en-US"/>
                  </w:rPr>
                  <w:tab/>
                </w:r>
                <w:r w:rsidR="00D91D73" w:rsidRPr="00CF0FEC">
                  <w:rPr>
                    <w:rStyle w:val="Hyperlink"/>
                    <w:noProof/>
                  </w:rPr>
                  <w:t>Purpose</w:t>
                </w:r>
                <w:r w:rsidR="00D91D73">
                  <w:rPr>
                    <w:noProof/>
                    <w:webHidden/>
                  </w:rPr>
                  <w:tab/>
                </w:r>
                <w:r w:rsidR="00D91D73">
                  <w:rPr>
                    <w:noProof/>
                    <w:webHidden/>
                  </w:rPr>
                  <w:fldChar w:fldCharType="begin"/>
                </w:r>
                <w:r w:rsidR="00D91D73">
                  <w:rPr>
                    <w:noProof/>
                    <w:webHidden/>
                  </w:rPr>
                  <w:instrText xml:space="preserve"> PAGEREF _Toc506910838 \h </w:instrText>
                </w:r>
                <w:r w:rsidR="00D91D73">
                  <w:rPr>
                    <w:noProof/>
                    <w:webHidden/>
                  </w:rPr>
                </w:r>
                <w:r w:rsidR="00D91D73">
                  <w:rPr>
                    <w:noProof/>
                    <w:webHidden/>
                  </w:rPr>
                  <w:fldChar w:fldCharType="separate"/>
                </w:r>
                <w:r w:rsidR="00886C2D">
                  <w:rPr>
                    <w:noProof/>
                    <w:webHidden/>
                  </w:rPr>
                  <w:t>1</w:t>
                </w:r>
                <w:r w:rsidR="00D91D73">
                  <w:rPr>
                    <w:noProof/>
                    <w:webHidden/>
                  </w:rPr>
                  <w:fldChar w:fldCharType="end"/>
                </w:r>
              </w:hyperlink>
            </w:p>
            <w:p w14:paraId="3968889A" w14:textId="77777777" w:rsidR="00D91D73" w:rsidRDefault="00183506">
              <w:pPr>
                <w:pStyle w:val="TOC1"/>
                <w:tabs>
                  <w:tab w:val="left" w:pos="480"/>
                  <w:tab w:val="right" w:leader="dot" w:pos="9350"/>
                </w:tabs>
                <w:rPr>
                  <w:b w:val="0"/>
                  <w:caps w:val="0"/>
                  <w:noProof/>
                  <w:color w:val="auto"/>
                  <w:szCs w:val="22"/>
                  <w:lang w:eastAsia="en-US"/>
                </w:rPr>
              </w:pPr>
              <w:hyperlink w:anchor="_Toc506910839" w:history="1">
                <w:r w:rsidR="00D91D73" w:rsidRPr="00CF0FEC">
                  <w:rPr>
                    <w:rStyle w:val="Hyperlink"/>
                    <w:smallCaps/>
                    <w:noProof/>
                  </w:rPr>
                  <w:t>2.</w:t>
                </w:r>
                <w:r w:rsidR="00D91D73">
                  <w:rPr>
                    <w:b w:val="0"/>
                    <w:caps w:val="0"/>
                    <w:noProof/>
                    <w:color w:val="auto"/>
                    <w:szCs w:val="22"/>
                    <w:lang w:eastAsia="en-US"/>
                  </w:rPr>
                  <w:tab/>
                </w:r>
                <w:r w:rsidR="00D91D73" w:rsidRPr="00CF0FEC">
                  <w:rPr>
                    <w:rStyle w:val="Hyperlink"/>
                    <w:noProof/>
                  </w:rPr>
                  <w:t>Background</w:t>
                </w:r>
                <w:r w:rsidR="00D91D73">
                  <w:rPr>
                    <w:noProof/>
                    <w:webHidden/>
                  </w:rPr>
                  <w:tab/>
                </w:r>
                <w:r w:rsidR="00D91D73">
                  <w:rPr>
                    <w:noProof/>
                    <w:webHidden/>
                  </w:rPr>
                  <w:fldChar w:fldCharType="begin"/>
                </w:r>
                <w:r w:rsidR="00D91D73">
                  <w:rPr>
                    <w:noProof/>
                    <w:webHidden/>
                  </w:rPr>
                  <w:instrText xml:space="preserve"> PAGEREF _Toc506910839 \h </w:instrText>
                </w:r>
                <w:r w:rsidR="00D91D73">
                  <w:rPr>
                    <w:noProof/>
                    <w:webHidden/>
                  </w:rPr>
                </w:r>
                <w:r w:rsidR="00D91D73">
                  <w:rPr>
                    <w:noProof/>
                    <w:webHidden/>
                  </w:rPr>
                  <w:fldChar w:fldCharType="separate"/>
                </w:r>
                <w:r w:rsidR="00886C2D">
                  <w:rPr>
                    <w:noProof/>
                    <w:webHidden/>
                  </w:rPr>
                  <w:t>1</w:t>
                </w:r>
                <w:r w:rsidR="00D91D73">
                  <w:rPr>
                    <w:noProof/>
                    <w:webHidden/>
                  </w:rPr>
                  <w:fldChar w:fldCharType="end"/>
                </w:r>
              </w:hyperlink>
            </w:p>
            <w:p w14:paraId="7A4D3D21" w14:textId="77777777" w:rsidR="00D91D73" w:rsidRDefault="00183506">
              <w:pPr>
                <w:pStyle w:val="TOC1"/>
                <w:tabs>
                  <w:tab w:val="left" w:pos="480"/>
                  <w:tab w:val="right" w:leader="dot" w:pos="9350"/>
                </w:tabs>
                <w:rPr>
                  <w:b w:val="0"/>
                  <w:caps w:val="0"/>
                  <w:noProof/>
                  <w:color w:val="auto"/>
                  <w:szCs w:val="22"/>
                  <w:lang w:eastAsia="en-US"/>
                </w:rPr>
              </w:pPr>
              <w:hyperlink w:anchor="_Toc506910840" w:history="1">
                <w:r w:rsidR="00D91D73" w:rsidRPr="00CF0FEC">
                  <w:rPr>
                    <w:rStyle w:val="Hyperlink"/>
                    <w:noProof/>
                  </w:rPr>
                  <w:t>3.</w:t>
                </w:r>
                <w:r w:rsidR="00D91D73">
                  <w:rPr>
                    <w:b w:val="0"/>
                    <w:caps w:val="0"/>
                    <w:noProof/>
                    <w:color w:val="auto"/>
                    <w:szCs w:val="22"/>
                    <w:lang w:eastAsia="en-US"/>
                  </w:rPr>
                  <w:tab/>
                </w:r>
                <w:r w:rsidR="00D91D73" w:rsidRPr="00CF0FEC">
                  <w:rPr>
                    <w:rStyle w:val="Hyperlink"/>
                    <w:noProof/>
                  </w:rPr>
                  <w:t>Scanning Requirements</w:t>
                </w:r>
                <w:r w:rsidR="00D91D73">
                  <w:rPr>
                    <w:noProof/>
                    <w:webHidden/>
                  </w:rPr>
                  <w:tab/>
                </w:r>
                <w:r w:rsidR="00D91D73">
                  <w:rPr>
                    <w:noProof/>
                    <w:webHidden/>
                  </w:rPr>
                  <w:fldChar w:fldCharType="begin"/>
                </w:r>
                <w:r w:rsidR="00D91D73">
                  <w:rPr>
                    <w:noProof/>
                    <w:webHidden/>
                  </w:rPr>
                  <w:instrText xml:space="preserve"> PAGEREF _Toc506910840 \h </w:instrText>
                </w:r>
                <w:r w:rsidR="00D91D73">
                  <w:rPr>
                    <w:noProof/>
                    <w:webHidden/>
                  </w:rPr>
                </w:r>
                <w:r w:rsidR="00D91D73">
                  <w:rPr>
                    <w:noProof/>
                    <w:webHidden/>
                  </w:rPr>
                  <w:fldChar w:fldCharType="separate"/>
                </w:r>
                <w:r w:rsidR="00886C2D">
                  <w:rPr>
                    <w:noProof/>
                    <w:webHidden/>
                  </w:rPr>
                  <w:t>1</w:t>
                </w:r>
                <w:r w:rsidR="00D91D73">
                  <w:rPr>
                    <w:noProof/>
                    <w:webHidden/>
                  </w:rPr>
                  <w:fldChar w:fldCharType="end"/>
                </w:r>
              </w:hyperlink>
            </w:p>
            <w:p w14:paraId="002F1C3E" w14:textId="77777777" w:rsidR="00D91D73" w:rsidRDefault="00183506">
              <w:pPr>
                <w:pStyle w:val="TOC1"/>
                <w:tabs>
                  <w:tab w:val="left" w:pos="480"/>
                  <w:tab w:val="right" w:leader="dot" w:pos="9350"/>
                </w:tabs>
                <w:rPr>
                  <w:b w:val="0"/>
                  <w:caps w:val="0"/>
                  <w:noProof/>
                  <w:color w:val="auto"/>
                  <w:szCs w:val="22"/>
                  <w:lang w:eastAsia="en-US"/>
                </w:rPr>
              </w:pPr>
              <w:hyperlink w:anchor="_Toc506910841" w:history="1">
                <w:r w:rsidR="00D91D73" w:rsidRPr="00CF0FEC">
                  <w:rPr>
                    <w:rStyle w:val="Hyperlink"/>
                    <w:noProof/>
                  </w:rPr>
                  <w:t>4.</w:t>
                </w:r>
                <w:r w:rsidR="00D91D73">
                  <w:rPr>
                    <w:b w:val="0"/>
                    <w:caps w:val="0"/>
                    <w:noProof/>
                    <w:color w:val="auto"/>
                    <w:szCs w:val="22"/>
                    <w:lang w:eastAsia="en-US"/>
                  </w:rPr>
                  <w:tab/>
                </w:r>
                <w:r w:rsidR="00D91D73" w:rsidRPr="00CF0FEC">
                  <w:rPr>
                    <w:rStyle w:val="Hyperlink"/>
                    <w:noProof/>
                  </w:rPr>
                  <w:t>Transition Plan</w:t>
                </w:r>
                <w:r w:rsidR="00D91D73">
                  <w:rPr>
                    <w:noProof/>
                    <w:webHidden/>
                  </w:rPr>
                  <w:tab/>
                </w:r>
                <w:r w:rsidR="00D91D73">
                  <w:rPr>
                    <w:noProof/>
                    <w:webHidden/>
                  </w:rPr>
                  <w:fldChar w:fldCharType="begin"/>
                </w:r>
                <w:r w:rsidR="00D91D73">
                  <w:rPr>
                    <w:noProof/>
                    <w:webHidden/>
                  </w:rPr>
                  <w:instrText xml:space="preserve"> PAGEREF _Toc506910841 \h </w:instrText>
                </w:r>
                <w:r w:rsidR="00D91D73">
                  <w:rPr>
                    <w:noProof/>
                    <w:webHidden/>
                  </w:rPr>
                </w:r>
                <w:r w:rsidR="00D91D73">
                  <w:rPr>
                    <w:noProof/>
                    <w:webHidden/>
                  </w:rPr>
                  <w:fldChar w:fldCharType="separate"/>
                </w:r>
                <w:r w:rsidR="00886C2D">
                  <w:rPr>
                    <w:noProof/>
                    <w:webHidden/>
                  </w:rPr>
                  <w:t>3</w:t>
                </w:r>
                <w:r w:rsidR="00D91D73">
                  <w:rPr>
                    <w:noProof/>
                    <w:webHidden/>
                  </w:rPr>
                  <w:fldChar w:fldCharType="end"/>
                </w:r>
              </w:hyperlink>
            </w:p>
            <w:p w14:paraId="2A5B36BD" w14:textId="77777777" w:rsidR="00D91D73" w:rsidRDefault="00183506">
              <w:pPr>
                <w:pStyle w:val="TOC1"/>
                <w:tabs>
                  <w:tab w:val="right" w:leader="dot" w:pos="9350"/>
                </w:tabs>
                <w:rPr>
                  <w:b w:val="0"/>
                  <w:caps w:val="0"/>
                  <w:noProof/>
                  <w:color w:val="auto"/>
                  <w:szCs w:val="22"/>
                  <w:lang w:eastAsia="en-US"/>
                </w:rPr>
              </w:pPr>
              <w:hyperlink w:anchor="_Toc506910842" w:history="1">
                <w:r w:rsidR="00D91D73" w:rsidRPr="00CF0FEC">
                  <w:rPr>
                    <w:rStyle w:val="Hyperlink"/>
                    <w:noProof/>
                  </w:rPr>
                  <w:t>Appendix A:  FedRAMP ACRONYMS</w:t>
                </w:r>
                <w:r w:rsidR="00D91D73">
                  <w:rPr>
                    <w:noProof/>
                    <w:webHidden/>
                  </w:rPr>
                  <w:tab/>
                </w:r>
                <w:r w:rsidR="00D91D73">
                  <w:rPr>
                    <w:noProof/>
                    <w:webHidden/>
                  </w:rPr>
                  <w:fldChar w:fldCharType="begin"/>
                </w:r>
                <w:r w:rsidR="00D91D73">
                  <w:rPr>
                    <w:noProof/>
                    <w:webHidden/>
                  </w:rPr>
                  <w:instrText xml:space="preserve"> PAGEREF _Toc506910842 \h </w:instrText>
                </w:r>
                <w:r w:rsidR="00D91D73">
                  <w:rPr>
                    <w:noProof/>
                    <w:webHidden/>
                  </w:rPr>
                </w:r>
                <w:r w:rsidR="00D91D73">
                  <w:rPr>
                    <w:noProof/>
                    <w:webHidden/>
                  </w:rPr>
                  <w:fldChar w:fldCharType="separate"/>
                </w:r>
                <w:r w:rsidR="00886C2D">
                  <w:rPr>
                    <w:noProof/>
                    <w:webHidden/>
                  </w:rPr>
                  <w:t>4</w:t>
                </w:r>
                <w:r w:rsidR="00D91D73">
                  <w:rPr>
                    <w:noProof/>
                    <w:webHidden/>
                  </w:rPr>
                  <w:fldChar w:fldCharType="end"/>
                </w:r>
              </w:hyperlink>
            </w:p>
            <w:p w14:paraId="084FBDB1" w14:textId="77777777" w:rsidR="00D91D73" w:rsidRDefault="00183506">
              <w:pPr>
                <w:pStyle w:val="TOC1"/>
                <w:tabs>
                  <w:tab w:val="right" w:leader="dot" w:pos="9350"/>
                </w:tabs>
                <w:rPr>
                  <w:b w:val="0"/>
                  <w:caps w:val="0"/>
                  <w:noProof/>
                  <w:color w:val="auto"/>
                  <w:szCs w:val="22"/>
                  <w:lang w:eastAsia="en-US"/>
                </w:rPr>
              </w:pPr>
              <w:hyperlink w:anchor="_Toc506910843" w:history="1">
                <w:r w:rsidR="00D91D73" w:rsidRPr="00CF0FEC">
                  <w:rPr>
                    <w:rStyle w:val="Hyperlink"/>
                    <w:rFonts w:eastAsia="MS Mincho" w:cs="Times New Roman"/>
                    <w:noProof/>
                  </w:rPr>
                  <w:t>APPENDIX B:  GLOSSARY</w:t>
                </w:r>
                <w:r w:rsidR="00D91D73">
                  <w:rPr>
                    <w:noProof/>
                    <w:webHidden/>
                  </w:rPr>
                  <w:tab/>
                </w:r>
                <w:r w:rsidR="00D91D73">
                  <w:rPr>
                    <w:noProof/>
                    <w:webHidden/>
                  </w:rPr>
                  <w:fldChar w:fldCharType="begin"/>
                </w:r>
                <w:r w:rsidR="00D91D73">
                  <w:rPr>
                    <w:noProof/>
                    <w:webHidden/>
                  </w:rPr>
                  <w:instrText xml:space="preserve"> PAGEREF _Toc506910843 \h </w:instrText>
                </w:r>
                <w:r w:rsidR="00D91D73">
                  <w:rPr>
                    <w:noProof/>
                    <w:webHidden/>
                  </w:rPr>
                </w:r>
                <w:r w:rsidR="00D91D73">
                  <w:rPr>
                    <w:noProof/>
                    <w:webHidden/>
                  </w:rPr>
                  <w:fldChar w:fldCharType="separate"/>
                </w:r>
                <w:r w:rsidR="00886C2D">
                  <w:rPr>
                    <w:noProof/>
                    <w:webHidden/>
                  </w:rPr>
                  <w:t>5</w:t>
                </w:r>
                <w:r w:rsidR="00D91D73">
                  <w:rPr>
                    <w:noProof/>
                    <w:webHidden/>
                  </w:rPr>
                  <w:fldChar w:fldCharType="end"/>
                </w:r>
              </w:hyperlink>
            </w:p>
            <w:p w14:paraId="2769253B" w14:textId="77356826" w:rsidR="00490F1B" w:rsidRDefault="00A246D6">
              <w:r>
                <w:rPr>
                  <w:rFonts w:asciiTheme="minorHAnsi" w:hAnsiTheme="minorHAnsi"/>
                  <w:b/>
                  <w:caps/>
                  <w:color w:val="auto"/>
                  <w:szCs w:val="24"/>
                </w:rPr>
                <w:fldChar w:fldCharType="end"/>
              </w:r>
            </w:p>
          </w:sdtContent>
        </w:sdt>
        <w:p w14:paraId="2553ED8F" w14:textId="2B8847E7" w:rsidR="008151E9" w:rsidRDefault="00183506" w:rsidP="008151E9">
          <w:pPr>
            <w:rPr>
              <w:color w:val="646564" w:themeColor="text1" w:themeTint="BF"/>
            </w:rPr>
            <w:sectPr w:rsidR="008151E9" w:rsidSect="00307A60">
              <w:headerReference w:type="default" r:id="rId12"/>
              <w:footerReference w:type="default" r:id="rId13"/>
              <w:pgSz w:w="12240" w:h="15840" w:code="1"/>
              <w:pgMar w:top="1944" w:right="1440" w:bottom="1728" w:left="1440" w:header="504" w:footer="504" w:gutter="0"/>
              <w:pgNumType w:fmt="lowerRoman" w:start="1"/>
              <w:cols w:space="720"/>
              <w:docGrid w:linePitch="360"/>
            </w:sectPr>
          </w:pPr>
        </w:p>
        <w:bookmarkEnd w:id="14" w:displacedByCustomXml="next"/>
        <w:bookmarkEnd w:id="15" w:displacedByCustomXml="next"/>
      </w:sdtContent>
    </w:sdt>
    <w:p w14:paraId="5699A704" w14:textId="12262E38" w:rsidR="007311EA" w:rsidRPr="00B10F4B" w:rsidRDefault="00647D6B" w:rsidP="00B5735B">
      <w:pPr>
        <w:pStyle w:val="Heading1"/>
        <w:numPr>
          <w:ilvl w:val="0"/>
          <w:numId w:val="7"/>
        </w:numPr>
      </w:pPr>
      <w:bookmarkStart w:id="16" w:name="_Toc506910838"/>
      <w:bookmarkStart w:id="17" w:name="_Toc495396141"/>
      <w:bookmarkStart w:id="18" w:name="_Toc371933995"/>
      <w:bookmarkStart w:id="19" w:name="_Toc495396142"/>
      <w:bookmarkEnd w:id="0"/>
      <w:r>
        <w:lastRenderedPageBreak/>
        <w:t>Purpose</w:t>
      </w:r>
      <w:bookmarkEnd w:id="16"/>
    </w:p>
    <w:bookmarkEnd w:id="17"/>
    <w:bookmarkEnd w:id="18"/>
    <w:bookmarkEnd w:id="19"/>
    <w:p w14:paraId="243F30A7" w14:textId="66EF3FC0" w:rsidR="00647D6B" w:rsidRDefault="00BC662B" w:rsidP="00A92E94">
      <w:pPr>
        <w:spacing w:before="160" w:after="480"/>
      </w:pPr>
      <w:r w:rsidRPr="00823F47">
        <w:t>Continuous Monitoring (</w:t>
      </w:r>
      <w:proofErr w:type="spellStart"/>
      <w:r w:rsidRPr="00823F47">
        <w:t>ConMon</w:t>
      </w:r>
      <w:proofErr w:type="spellEnd"/>
      <w:r w:rsidRPr="00823F47">
        <w:t xml:space="preserve">) ensures CSPs continuously maintain the security of their </w:t>
      </w:r>
      <w:r w:rsidR="004D7A66" w:rsidRPr="00823F47">
        <w:t>FedRAMP</w:t>
      </w:r>
      <w:r w:rsidR="004D7A66">
        <w:t>-</w:t>
      </w:r>
      <w:r w:rsidRPr="00823F47">
        <w:t>authorized systems by providing the Joint Authorization Board (JAB) and Authorizing Officials (AOs) monthly insight into the security posture of t</w:t>
      </w:r>
      <w:r>
        <w:t>he system.  CSP scanning policies, procedures</w:t>
      </w:r>
      <w:r w:rsidR="004D7A66">
        <w:t>,</w:t>
      </w:r>
      <w:r>
        <w:t xml:space="preserve"> and tools (including vulnerability scanners) are</w:t>
      </w:r>
      <w:r w:rsidRPr="00823F47">
        <w:t xml:space="preserve"> key component</w:t>
      </w:r>
      <w:r>
        <w:t>s</w:t>
      </w:r>
      <w:r w:rsidRPr="00823F47">
        <w:t xml:space="preserve"> to </w:t>
      </w:r>
      <w:proofErr w:type="spellStart"/>
      <w:r w:rsidRPr="00823F47">
        <w:t>ConMon</w:t>
      </w:r>
      <w:proofErr w:type="spellEnd"/>
      <w:r w:rsidRPr="00823F47">
        <w:t xml:space="preserve"> activities. In an effort to increase the efficiency and effectiveness of </w:t>
      </w:r>
      <w:proofErr w:type="spellStart"/>
      <w:r w:rsidRPr="00823F47">
        <w:t>ConMon</w:t>
      </w:r>
      <w:proofErr w:type="spellEnd"/>
      <w:r w:rsidRPr="00823F47">
        <w:t xml:space="preserve"> activities, the FedRAMP </w:t>
      </w:r>
      <w:r w:rsidR="001A56F6">
        <w:t xml:space="preserve">Program Management Office (PMO) </w:t>
      </w:r>
      <w:r w:rsidRPr="00823F47">
        <w:t xml:space="preserve">is instituting guidance </w:t>
      </w:r>
      <w:r w:rsidR="004D7A66">
        <w:t xml:space="preserve">for </w:t>
      </w:r>
      <w:r w:rsidRPr="00823F47">
        <w:t>scanning requirements. This document summarizes the updated requirements and the immediate path forward for implementation</w:t>
      </w:r>
      <w:r w:rsidR="002462BF" w:rsidRPr="00823F47">
        <w:t>.</w:t>
      </w:r>
    </w:p>
    <w:p w14:paraId="273A4678" w14:textId="750C3DEE" w:rsidR="00647D6B" w:rsidRDefault="002462BF" w:rsidP="00647D6B">
      <w:pPr>
        <w:pStyle w:val="Heading1"/>
        <w:rPr>
          <w:smallCaps/>
        </w:rPr>
      </w:pPr>
      <w:bookmarkStart w:id="20" w:name="_Toc506910839"/>
      <w:r>
        <w:t>Background</w:t>
      </w:r>
      <w:bookmarkEnd w:id="20"/>
    </w:p>
    <w:p w14:paraId="2BB20C79" w14:textId="77777777" w:rsidR="00BC662B" w:rsidRPr="00823F47" w:rsidRDefault="00BC662B" w:rsidP="00BC662B">
      <w:r w:rsidRPr="00823F47">
        <w:t>The vulnerability scanning requirements are part of the FedRAMP Continuous Monitoring Strategy Guide and the appropriate FedRAMP Low, Moderate, or High Security Control baselines, specif</w:t>
      </w:r>
      <w:r>
        <w:t>ically in control RA-5</w:t>
      </w:r>
      <w:r w:rsidRPr="00823F47">
        <w:t xml:space="preserve">. </w:t>
      </w:r>
    </w:p>
    <w:p w14:paraId="689546A3" w14:textId="77777777" w:rsidR="00BC662B" w:rsidRPr="00823F47" w:rsidRDefault="00BC662B" w:rsidP="00BC662B">
      <w:r>
        <w:t xml:space="preserve">The </w:t>
      </w:r>
      <w:proofErr w:type="spellStart"/>
      <w:r>
        <w:t>ConMon</w:t>
      </w:r>
      <w:proofErr w:type="spellEnd"/>
      <w:r>
        <w:t xml:space="preserve"> scanning</w:t>
      </w:r>
      <w:r w:rsidRPr="00823F47">
        <w:t xml:space="preserve"> requirements move FedRAMP </w:t>
      </w:r>
      <w:proofErr w:type="spellStart"/>
      <w:r w:rsidRPr="00823F47">
        <w:t>ConMon</w:t>
      </w:r>
      <w:proofErr w:type="spellEnd"/>
      <w:r w:rsidRPr="00823F47">
        <w:t xml:space="preserve"> activities toward efficiencies, advance the quality of </w:t>
      </w:r>
      <w:proofErr w:type="spellStart"/>
      <w:r w:rsidRPr="00823F47">
        <w:t>ConMon</w:t>
      </w:r>
      <w:proofErr w:type="spellEnd"/>
      <w:r w:rsidRPr="00823F47">
        <w:t xml:space="preserve"> information provided to FedRAMP, and better position FedRAMP to perform robust analysis in the near future. These changes also better enable FedRAMP to scale up as the volume of FedRAMP-authorized systems continues to increase. </w:t>
      </w:r>
    </w:p>
    <w:p w14:paraId="7F0B7FE2" w14:textId="41C3BC66" w:rsidR="00647D6B" w:rsidRDefault="00BC662B" w:rsidP="00A92E94">
      <w:pPr>
        <w:pStyle w:val="ListParagraph"/>
        <w:spacing w:before="160" w:after="480" w:line="259" w:lineRule="auto"/>
        <w:ind w:left="0"/>
      </w:pPr>
      <w:r w:rsidRPr="00823F47">
        <w:t>Further, FedRAMP has an obligation to determine and enforce CSP compliance with such security requirements.</w:t>
      </w:r>
    </w:p>
    <w:p w14:paraId="38A17C4C" w14:textId="6AB346EE" w:rsidR="0073607F" w:rsidRDefault="00BC662B" w:rsidP="00B5735B">
      <w:pPr>
        <w:pStyle w:val="Heading1"/>
        <w:numPr>
          <w:ilvl w:val="0"/>
          <w:numId w:val="7"/>
        </w:numPr>
      </w:pPr>
      <w:bookmarkStart w:id="21" w:name="_Toc506910840"/>
      <w:r>
        <w:t>Scanning</w:t>
      </w:r>
      <w:r w:rsidR="0058595D">
        <w:t xml:space="preserve"> Requirements</w:t>
      </w:r>
      <w:bookmarkEnd w:id="21"/>
    </w:p>
    <w:p w14:paraId="3DC075F8" w14:textId="7F7E6D22" w:rsidR="00BC662B" w:rsidRPr="00823F47" w:rsidRDefault="00291C9E" w:rsidP="00BC662B">
      <w:r>
        <w:t xml:space="preserve">Scanning </w:t>
      </w:r>
      <w:r w:rsidR="00BC662B" w:rsidRPr="00823F47">
        <w:t xml:space="preserve">requirements are </w:t>
      </w:r>
      <w:r w:rsidR="00BC662B">
        <w:t xml:space="preserve">also </w:t>
      </w:r>
      <w:r w:rsidR="00BC662B" w:rsidRPr="00823F47">
        <w:t>outlined in the FedRAMP Continuous Monitoring Strategy Guide and the FedRAMP Low, Moderate, and High Security Control baselines.</w:t>
      </w:r>
    </w:p>
    <w:p w14:paraId="1B7A89A8" w14:textId="77777777" w:rsidR="00BC662B" w:rsidRPr="00823F47" w:rsidRDefault="00BC662B" w:rsidP="00581E91">
      <w:pPr>
        <w:spacing w:after="120"/>
      </w:pPr>
      <w:r w:rsidRPr="00823F47">
        <w:t xml:space="preserve">This document expands on the original requirements: </w:t>
      </w:r>
    </w:p>
    <w:p w14:paraId="46FFAE59" w14:textId="022B8AA9" w:rsidR="00BC662B" w:rsidRPr="00522959" w:rsidRDefault="00BC662B" w:rsidP="00581E91">
      <w:pPr>
        <w:pStyle w:val="ListBullet"/>
        <w:numPr>
          <w:ilvl w:val="0"/>
          <w:numId w:val="9"/>
        </w:numPr>
        <w:spacing w:after="120"/>
        <w:contextualSpacing w:val="0"/>
      </w:pPr>
      <w:r w:rsidRPr="00522959">
        <w:rPr>
          <w:b/>
        </w:rPr>
        <w:t>Scanner Resiliency:</w:t>
      </w:r>
      <w:r>
        <w:t xml:space="preserve"> Scanners should be hardened to resist unauthorized use or modification (i.e.</w:t>
      </w:r>
      <w:r w:rsidR="000101AA">
        <w:t>,</w:t>
      </w:r>
      <w:r>
        <w:t xml:space="preserve"> unnecessary ports</w:t>
      </w:r>
      <w:r w:rsidR="000101AA">
        <w:t xml:space="preserve"> and/or </w:t>
      </w:r>
      <w:r>
        <w:t>unnecessary services should be closed).</w:t>
      </w:r>
    </w:p>
    <w:p w14:paraId="59D06EA3" w14:textId="5B7325A6" w:rsidR="00BC662B" w:rsidRDefault="00BC662B" w:rsidP="00581E91">
      <w:pPr>
        <w:pStyle w:val="ListBullet"/>
        <w:numPr>
          <w:ilvl w:val="0"/>
          <w:numId w:val="9"/>
        </w:numPr>
        <w:spacing w:after="120"/>
        <w:contextualSpacing w:val="0"/>
      </w:pPr>
      <w:r w:rsidRPr="003950CF">
        <w:rPr>
          <w:b/>
        </w:rPr>
        <w:t>Authenticated Scanning</w:t>
      </w:r>
      <w:r w:rsidRPr="003950CF">
        <w:t xml:space="preserve">: For Moderate and High </w:t>
      </w:r>
      <w:r w:rsidR="000101AA">
        <w:t>s</w:t>
      </w:r>
      <w:r w:rsidRPr="003950CF">
        <w:t>ystems, the CSP must ensure authenticated scans are performed wherever possible. [RA-5(5)]</w:t>
      </w:r>
    </w:p>
    <w:p w14:paraId="2C31490B" w14:textId="687EE84C" w:rsidR="00BC662B" w:rsidRDefault="00BC662B" w:rsidP="00581E91">
      <w:pPr>
        <w:pStyle w:val="ListBullet"/>
        <w:numPr>
          <w:ilvl w:val="0"/>
          <w:numId w:val="9"/>
        </w:numPr>
        <w:spacing w:after="80"/>
        <w:contextualSpacing w:val="0"/>
      </w:pPr>
      <w:r>
        <w:rPr>
          <w:b/>
        </w:rPr>
        <w:t>Scanning with Full Authorization</w:t>
      </w:r>
      <w:r w:rsidRPr="00522959">
        <w:t>:</w:t>
      </w:r>
      <w:r>
        <w:t xml:space="preserve">  For all Moderate and High systems, the CSP must ensure that scans are being performed with full system author</w:t>
      </w:r>
      <w:r w:rsidR="00D41A72">
        <w:t>ization. [</w:t>
      </w:r>
      <w:r>
        <w:t>RA-5(5)]</w:t>
      </w:r>
    </w:p>
    <w:p w14:paraId="79CBFF10" w14:textId="692FBE66" w:rsidR="00BC662B" w:rsidRPr="003950CF" w:rsidRDefault="00BC662B" w:rsidP="00B5735B">
      <w:pPr>
        <w:pStyle w:val="ListBullet2"/>
        <w:numPr>
          <w:ilvl w:val="1"/>
          <w:numId w:val="9"/>
        </w:numPr>
      </w:pPr>
      <w:r>
        <w:t>Scanning must avoid typical lack of authorization issues (including lack of access to remote registry, limited registry access, limited file access</w:t>
      </w:r>
      <w:r w:rsidR="000101AA">
        <w:t>,</w:t>
      </w:r>
      <w:r>
        <w:t xml:space="preserve"> etc.).</w:t>
      </w:r>
    </w:p>
    <w:p w14:paraId="22050160" w14:textId="77777777" w:rsidR="00BC662B" w:rsidRPr="00522959" w:rsidRDefault="00BC662B" w:rsidP="00B5735B">
      <w:pPr>
        <w:pStyle w:val="ListBullet"/>
        <w:numPr>
          <w:ilvl w:val="0"/>
          <w:numId w:val="9"/>
        </w:numPr>
        <w:spacing w:after="60"/>
        <w:contextualSpacing w:val="0"/>
      </w:pPr>
      <w:r>
        <w:rPr>
          <w:b/>
        </w:rPr>
        <w:t>Machine-</w:t>
      </w:r>
      <w:r w:rsidRPr="003950CF">
        <w:rPr>
          <w:b/>
        </w:rPr>
        <w:t>Readable Findings</w:t>
      </w:r>
      <w:r w:rsidRPr="00522959">
        <w:t xml:space="preserve">: The scan output must display all scan findings with a low risk or higher in a structured, machine-readable </w:t>
      </w:r>
      <w:r>
        <w:t>format</w:t>
      </w:r>
      <w:r w:rsidRPr="00522959">
        <w:t xml:space="preserve"> </w:t>
      </w:r>
      <w:r>
        <w:t>(</w:t>
      </w:r>
      <w:r w:rsidRPr="00522959">
        <w:t>such as XML, CSV, or JSON</w:t>
      </w:r>
      <w:r>
        <w:t>)</w:t>
      </w:r>
      <w:r w:rsidRPr="00522959">
        <w:t>.</w:t>
      </w:r>
    </w:p>
    <w:p w14:paraId="35127D64" w14:textId="77777777" w:rsidR="00BC662B" w:rsidRPr="003950CF" w:rsidRDefault="00BC662B" w:rsidP="00B5735B">
      <w:pPr>
        <w:pStyle w:val="ListBullet2"/>
        <w:numPr>
          <w:ilvl w:val="1"/>
          <w:numId w:val="9"/>
        </w:numPr>
      </w:pPr>
      <w:r w:rsidRPr="003950CF">
        <w:lastRenderedPageBreak/>
        <w:t>If the scanner is able to output/export findings in more than one machine-readable format, the CSP must select the format that provides the greatest amount of information.</w:t>
      </w:r>
    </w:p>
    <w:p w14:paraId="2161440A" w14:textId="77777777" w:rsidR="00BC662B" w:rsidRPr="003950CF" w:rsidRDefault="00BC662B" w:rsidP="00B5735B">
      <w:pPr>
        <w:pStyle w:val="ListBullet2"/>
        <w:numPr>
          <w:ilvl w:val="1"/>
          <w:numId w:val="9"/>
        </w:numPr>
      </w:pPr>
      <w:r w:rsidRPr="003950CF">
        <w:t xml:space="preserve">Where possible, the machine-readable data must include the authentication </w:t>
      </w:r>
      <w:r>
        <w:t xml:space="preserve">and authorization </w:t>
      </w:r>
      <w:r w:rsidRPr="003950CF">
        <w:t>status of the scans to demonstrate the degree to which an authenticated scan was performed on each host.</w:t>
      </w:r>
    </w:p>
    <w:p w14:paraId="2B7BFDE3" w14:textId="77777777" w:rsidR="00BC662B" w:rsidRPr="003950CF" w:rsidRDefault="00BC662B" w:rsidP="0084491E">
      <w:pPr>
        <w:pStyle w:val="ListBullet"/>
        <w:numPr>
          <w:ilvl w:val="0"/>
          <w:numId w:val="9"/>
        </w:numPr>
        <w:spacing w:after="120"/>
        <w:contextualSpacing w:val="0"/>
      </w:pPr>
      <w:r w:rsidRPr="003950CF">
        <w:rPr>
          <w:b/>
        </w:rPr>
        <w:t>National Vulnerability Database (NVD)</w:t>
      </w:r>
      <w:r w:rsidRPr="003950CF">
        <w:t xml:space="preserve">: For any vulnerability listed in the latest version of the </w:t>
      </w:r>
      <w:r>
        <w:t>National Institute of Standards and Technology (</w:t>
      </w:r>
      <w:r w:rsidRPr="003950CF">
        <w:t>NIST</w:t>
      </w:r>
      <w:r>
        <w:t>)</w:t>
      </w:r>
      <w:r w:rsidRPr="003950CF">
        <w:t xml:space="preserve"> NVD, the Common Vulnerabilities and Exposures (CVE) reference number mu</w:t>
      </w:r>
      <w:r>
        <w:t>st be included with the machine-</w:t>
      </w:r>
      <w:r w:rsidRPr="003950CF">
        <w:t>readable findings data for that vulnerability.</w:t>
      </w:r>
    </w:p>
    <w:p w14:paraId="4EC7C787" w14:textId="77777777" w:rsidR="00BC662B" w:rsidRPr="003950CF" w:rsidRDefault="00BC662B" w:rsidP="0084491E">
      <w:pPr>
        <w:pStyle w:val="ListBullet"/>
        <w:numPr>
          <w:ilvl w:val="0"/>
          <w:numId w:val="9"/>
        </w:numPr>
        <w:spacing w:after="120"/>
        <w:contextualSpacing w:val="0"/>
      </w:pPr>
      <w:r w:rsidRPr="003950CF">
        <w:rPr>
          <w:b/>
        </w:rPr>
        <w:t>Common Vulnerability Scoring System (CVSS) Risk Scoring</w:t>
      </w:r>
      <w:r w:rsidRPr="003950CF">
        <w:t>: For any vulnerability with a CVSS</w:t>
      </w:r>
      <w:r>
        <w:t>v3</w:t>
      </w:r>
      <w:r w:rsidRPr="003950CF">
        <w:t xml:space="preserve"> base score assigned in the latest version of the NVD, the CVSS</w:t>
      </w:r>
      <w:r>
        <w:t>v3</w:t>
      </w:r>
      <w:r w:rsidRPr="003950CF">
        <w:t xml:space="preserve"> base score must be used as the original risk rating.</w:t>
      </w:r>
      <w:r>
        <w:t xml:space="preserve">  If no CVSSv3 score is available, a CVSSv2 base score is acceptable where available.  If no CVSS score is available, the native scanner base risk score can be used.</w:t>
      </w:r>
    </w:p>
    <w:p w14:paraId="32D9DCCA" w14:textId="6B782A3F" w:rsidR="00BC662B" w:rsidRDefault="00BC662B" w:rsidP="0084491E">
      <w:pPr>
        <w:pStyle w:val="ListBullet"/>
        <w:numPr>
          <w:ilvl w:val="0"/>
          <w:numId w:val="9"/>
        </w:numPr>
        <w:spacing w:after="120"/>
        <w:contextualSpacing w:val="0"/>
      </w:pPr>
      <w:r w:rsidRPr="003950CF">
        <w:rPr>
          <w:b/>
        </w:rPr>
        <w:t>Configuration Settings</w:t>
      </w:r>
      <w:r>
        <w:t>: The CSP must provide machine-</w:t>
      </w:r>
      <w:r w:rsidRPr="003950CF">
        <w:t xml:space="preserve">readable evidence </w:t>
      </w:r>
      <w:r>
        <w:t>that the scanner’s configuration settings have not been altered from the 3PAO</w:t>
      </w:r>
      <w:r w:rsidR="007F021B">
        <w:t>-</w:t>
      </w:r>
      <w:r>
        <w:t>validated configuration settings approved during the initial authorization assessment.</w:t>
      </w:r>
    </w:p>
    <w:p w14:paraId="6AF800BB" w14:textId="7F800D1D" w:rsidR="00BC662B" w:rsidRPr="003950CF" w:rsidRDefault="00BC662B" w:rsidP="0084491E">
      <w:pPr>
        <w:pStyle w:val="ListBullet"/>
        <w:numPr>
          <w:ilvl w:val="0"/>
          <w:numId w:val="9"/>
        </w:numPr>
        <w:spacing w:after="120"/>
        <w:contextualSpacing w:val="0"/>
      </w:pPr>
      <w:r>
        <w:rPr>
          <w:b/>
        </w:rPr>
        <w:t>Configuration Changes</w:t>
      </w:r>
      <w:r w:rsidRPr="00B60D63">
        <w:t>:</w:t>
      </w:r>
      <w:r>
        <w:t xml:space="preserve">  If a scanner configuration change is required (above and beyond normal patching and updates) the AO must be notified </w:t>
      </w:r>
      <w:r w:rsidR="00291C9E">
        <w:t xml:space="preserve">and approve </w:t>
      </w:r>
      <w:r>
        <w:t>of the change.</w:t>
      </w:r>
    </w:p>
    <w:p w14:paraId="4740ED7C" w14:textId="48E80695" w:rsidR="00BC662B" w:rsidRPr="003950CF" w:rsidRDefault="00BC662B" w:rsidP="00B5735B">
      <w:pPr>
        <w:pStyle w:val="ListBullet"/>
        <w:numPr>
          <w:ilvl w:val="0"/>
          <w:numId w:val="9"/>
        </w:numPr>
        <w:spacing w:after="60"/>
        <w:contextualSpacing w:val="0"/>
      </w:pPr>
      <w:r w:rsidRPr="003950CF">
        <w:rPr>
          <w:b/>
        </w:rPr>
        <w:t>Signature Updates</w:t>
      </w:r>
      <w:r w:rsidRPr="003950CF">
        <w:t xml:space="preserve">: </w:t>
      </w:r>
      <w:r w:rsidR="0019511D">
        <w:t>For each deliverable</w:t>
      </w:r>
      <w:r w:rsidR="00E5025C">
        <w:t xml:space="preserve">, </w:t>
      </w:r>
      <w:r w:rsidRPr="003950CF">
        <w:t>The CSP must update the list of vulnerabi</w:t>
      </w:r>
      <w:r w:rsidR="00E5025C">
        <w:t>lities scanned to the latest available list</w:t>
      </w:r>
      <w:r w:rsidRPr="003950CF">
        <w:t>. [RA-5(2)]</w:t>
      </w:r>
    </w:p>
    <w:p w14:paraId="20E38916" w14:textId="6379C98A" w:rsidR="00BC662B" w:rsidRPr="003950CF" w:rsidRDefault="00BC662B" w:rsidP="00B5735B">
      <w:pPr>
        <w:pStyle w:val="ListBullet2"/>
        <w:numPr>
          <w:ilvl w:val="1"/>
          <w:numId w:val="9"/>
        </w:numPr>
      </w:pPr>
      <w:r w:rsidRPr="003950CF">
        <w:t>The CSP must use a vul</w:t>
      </w:r>
      <w:r w:rsidR="00E5025C">
        <w:t>nerability scanner</w:t>
      </w:r>
      <w:r w:rsidR="003F11FF">
        <w:t xml:space="preserve"> that checks for</w:t>
      </w:r>
      <w:r>
        <w:t xml:space="preserve"> automatic signature updates</w:t>
      </w:r>
      <w:r w:rsidR="008636C3">
        <w:t xml:space="preserve"> of the scanner’s</w:t>
      </w:r>
      <w:r w:rsidR="00E5025C">
        <w:t xml:space="preserve"> </w:t>
      </w:r>
      <w:r w:rsidR="003F11FF">
        <w:t>vulnerability database at least monthly</w:t>
      </w:r>
      <w:r w:rsidRPr="003950CF">
        <w:t>.</w:t>
      </w:r>
    </w:p>
    <w:p w14:paraId="540EDF11" w14:textId="77777777" w:rsidR="00BC662B" w:rsidRPr="003950CF" w:rsidRDefault="00BC662B" w:rsidP="00B5735B">
      <w:pPr>
        <w:pStyle w:val="ListBullet2"/>
        <w:numPr>
          <w:ilvl w:val="1"/>
          <w:numId w:val="9"/>
        </w:numPr>
      </w:pPr>
      <w:r w:rsidRPr="003950CF">
        <w:t xml:space="preserve">The CSP must provide </w:t>
      </w:r>
      <w:r>
        <w:t xml:space="preserve">automated </w:t>
      </w:r>
      <w:r w:rsidRPr="003950CF">
        <w:t>machine</w:t>
      </w:r>
      <w:r>
        <w:t>-</w:t>
      </w:r>
      <w:r w:rsidRPr="003950CF">
        <w:t>readable evidence of the most recent update performed prior to scanning.</w:t>
      </w:r>
    </w:p>
    <w:p w14:paraId="5990735B" w14:textId="77777777" w:rsidR="00BC662B" w:rsidRPr="003950CF" w:rsidRDefault="00BC662B" w:rsidP="00B5735B">
      <w:pPr>
        <w:pStyle w:val="ListBullet"/>
        <w:numPr>
          <w:ilvl w:val="0"/>
          <w:numId w:val="9"/>
        </w:numPr>
        <w:spacing w:after="60"/>
        <w:contextualSpacing w:val="0"/>
      </w:pPr>
      <w:r w:rsidRPr="003950CF">
        <w:rPr>
          <w:b/>
        </w:rPr>
        <w:t>Adequate Asset Identification</w:t>
      </w:r>
      <w:r w:rsidRPr="003950CF">
        <w:t xml:space="preserve">: The scanner findings must </w:t>
      </w:r>
      <w:r>
        <w:t>contain unique asset identifiers that map to an inventory.</w:t>
      </w:r>
    </w:p>
    <w:p w14:paraId="15A63E48" w14:textId="77777777" w:rsidR="00BC662B" w:rsidRDefault="00BC662B" w:rsidP="00B5735B">
      <w:pPr>
        <w:pStyle w:val="ListBullet2"/>
        <w:numPr>
          <w:ilvl w:val="1"/>
          <w:numId w:val="9"/>
        </w:numPr>
      </w:pPr>
      <w:r>
        <w:t>The CSP must have an automated mechanism to identify and catalog all assets within the authorization boundary every month in order to ensure that everything is being scanned appropriately</w:t>
      </w:r>
    </w:p>
    <w:p w14:paraId="25B009EE" w14:textId="77777777" w:rsidR="00BC662B" w:rsidRDefault="00BC662B" w:rsidP="00B5735B">
      <w:pPr>
        <w:pStyle w:val="ListBullet2"/>
        <w:numPr>
          <w:ilvl w:val="1"/>
          <w:numId w:val="9"/>
        </w:numPr>
      </w:pPr>
      <w:r>
        <w:t>For web scans, a dynamically updated catalog of web services should be maintained to include the ports where web services reside</w:t>
      </w:r>
      <w:r w:rsidRPr="003950CF">
        <w:t>.</w:t>
      </w:r>
    </w:p>
    <w:p w14:paraId="6D79A4A8" w14:textId="77777777" w:rsidR="00BC662B" w:rsidRPr="003950CF" w:rsidRDefault="00BC662B" w:rsidP="00B5735B">
      <w:pPr>
        <w:pStyle w:val="ListBullet"/>
        <w:numPr>
          <w:ilvl w:val="0"/>
          <w:numId w:val="9"/>
        </w:numPr>
        <w:spacing w:after="60"/>
        <w:contextualSpacing w:val="0"/>
      </w:pPr>
      <w:r w:rsidRPr="003950CF">
        <w:rPr>
          <w:b/>
        </w:rPr>
        <w:t>Types of Scans</w:t>
      </w:r>
      <w:r w:rsidRPr="003950CF">
        <w:t xml:space="preserve">: CSPs must scan operating systems, web applications, and databases monthly. All scan </w:t>
      </w:r>
      <w:r>
        <w:t>reports must be sent to the AO/JAB</w:t>
      </w:r>
      <w:r w:rsidRPr="003950CF">
        <w:t xml:space="preserve"> monthly. [RA-5]</w:t>
      </w:r>
    </w:p>
    <w:p w14:paraId="6EAEBFE2" w14:textId="77777777" w:rsidR="00BC662B" w:rsidRPr="003950CF" w:rsidRDefault="00BC662B" w:rsidP="00B5735B">
      <w:pPr>
        <w:pStyle w:val="ListBullet2"/>
        <w:numPr>
          <w:ilvl w:val="1"/>
          <w:numId w:val="9"/>
        </w:numPr>
      </w:pPr>
      <w:r w:rsidRPr="003950CF">
        <w:t xml:space="preserve">The entire inventory </w:t>
      </w:r>
      <w:r>
        <w:t xml:space="preserve">(or approved sampling percentage) </w:t>
      </w:r>
      <w:r w:rsidRPr="003950CF">
        <w:t>within the boundary must be scanned at the operating system (OS) level at least once a month.</w:t>
      </w:r>
    </w:p>
    <w:p w14:paraId="41042EDF" w14:textId="53D171E7" w:rsidR="00BC662B" w:rsidRPr="003950CF" w:rsidRDefault="00BC662B" w:rsidP="00B5735B">
      <w:pPr>
        <w:pStyle w:val="ListBullet2"/>
        <w:numPr>
          <w:ilvl w:val="1"/>
          <w:numId w:val="9"/>
        </w:numPr>
      </w:pPr>
      <w:r w:rsidRPr="003950CF">
        <w:t xml:space="preserve">All web interfaces </w:t>
      </w:r>
      <w:r>
        <w:t xml:space="preserve">and services (or approved sampling percentage) </w:t>
      </w:r>
      <w:r w:rsidRPr="003950CF">
        <w:t>must be s</w:t>
      </w:r>
      <w:r w:rsidR="008636C3">
        <w:t>canned</w:t>
      </w:r>
      <w:r w:rsidRPr="003950CF">
        <w:t>.</w:t>
      </w:r>
    </w:p>
    <w:p w14:paraId="5886FEE5" w14:textId="22596514" w:rsidR="00BC662B" w:rsidRPr="003950CF" w:rsidRDefault="00BC662B" w:rsidP="00B5735B">
      <w:pPr>
        <w:pStyle w:val="ListBullet2"/>
        <w:numPr>
          <w:ilvl w:val="1"/>
          <w:numId w:val="9"/>
        </w:numPr>
      </w:pPr>
      <w:r w:rsidRPr="003950CF">
        <w:t>All databases</w:t>
      </w:r>
      <w:r>
        <w:t xml:space="preserve"> (or approved sampling percentage)</w:t>
      </w:r>
      <w:r w:rsidRPr="003950CF">
        <w:t xml:space="preserve"> must be scanned</w:t>
      </w:r>
      <w:r>
        <w:t>,</w:t>
      </w:r>
      <w:r w:rsidRPr="003950CF">
        <w:t xml:space="preserve"> </w:t>
      </w:r>
      <w:r w:rsidR="008636C3">
        <w:t>including those</w:t>
      </w:r>
      <w:r w:rsidRPr="003950CF">
        <w:t xml:space="preserve"> required to support the infrastructure.</w:t>
      </w:r>
    </w:p>
    <w:p w14:paraId="4DED87E2" w14:textId="77777777" w:rsidR="00BC662B" w:rsidRDefault="00BC662B" w:rsidP="00B5735B">
      <w:pPr>
        <w:pStyle w:val="ListBullet"/>
        <w:numPr>
          <w:ilvl w:val="0"/>
          <w:numId w:val="9"/>
        </w:numPr>
        <w:spacing w:after="60"/>
        <w:contextualSpacing w:val="0"/>
      </w:pPr>
      <w:r>
        <w:rPr>
          <w:b/>
        </w:rPr>
        <w:lastRenderedPageBreak/>
        <w:t>Plan of Action and Milestones (</w:t>
      </w:r>
      <w:r w:rsidRPr="003950CF">
        <w:rPr>
          <w:b/>
        </w:rPr>
        <w:t>POA&amp;M</w:t>
      </w:r>
      <w:r>
        <w:rPr>
          <w:b/>
        </w:rPr>
        <w:t>)</w:t>
      </w:r>
      <w:r w:rsidRPr="003950CF">
        <w:rPr>
          <w:b/>
        </w:rPr>
        <w:t xml:space="preserve"> Entries</w:t>
      </w:r>
      <w:r w:rsidRPr="003950CF">
        <w:t>: The CSP must track each unique vulnerability as an individual POA&amp;M item.</w:t>
      </w:r>
    </w:p>
    <w:p w14:paraId="2C82CA23" w14:textId="65054EFC" w:rsidR="00BC662B" w:rsidRPr="003950CF" w:rsidRDefault="00BC662B" w:rsidP="00B5735B">
      <w:pPr>
        <w:pStyle w:val="ListBullet2"/>
        <w:numPr>
          <w:ilvl w:val="1"/>
          <w:numId w:val="9"/>
        </w:numPr>
      </w:pPr>
      <w:r>
        <w:t xml:space="preserve">Individual vulnerabilities must be based on the scanning tool’s unique vulnerability reference </w:t>
      </w:r>
      <w:r w:rsidR="00D41A72">
        <w:t>identifier (</w:t>
      </w:r>
      <w:r>
        <w:t>ID</w:t>
      </w:r>
      <w:r w:rsidR="00D41A72">
        <w:t>)</w:t>
      </w:r>
      <w:r w:rsidR="00192C34">
        <w:t>.</w:t>
      </w:r>
    </w:p>
    <w:p w14:paraId="30915CCF" w14:textId="77777777" w:rsidR="00BC662B" w:rsidRPr="003950CF" w:rsidRDefault="00BC662B" w:rsidP="00B5735B">
      <w:pPr>
        <w:pStyle w:val="ListBullet2"/>
        <w:numPr>
          <w:ilvl w:val="1"/>
          <w:numId w:val="9"/>
        </w:numPr>
      </w:pPr>
      <w:r w:rsidRPr="003950CF">
        <w:t>The CSP may break a unique vulnerability into multiple POA&amp;M items, such as for a vulnerability that applies to different asset types that will be remediated in different ways.</w:t>
      </w:r>
    </w:p>
    <w:p w14:paraId="53A23E99" w14:textId="77777777" w:rsidR="00BC662B" w:rsidRPr="003950CF" w:rsidRDefault="00BC662B" w:rsidP="00B5735B">
      <w:pPr>
        <w:pStyle w:val="ListBullet2"/>
        <w:numPr>
          <w:ilvl w:val="1"/>
          <w:numId w:val="9"/>
        </w:numPr>
      </w:pPr>
      <w:r w:rsidRPr="003950CF">
        <w:t>The CSP must not group multiple unique vulnerabilities into a single POA&amp;M item.</w:t>
      </w:r>
    </w:p>
    <w:p w14:paraId="124865C7" w14:textId="77777777" w:rsidR="00BC662B" w:rsidRPr="003950CF" w:rsidRDefault="00BC662B" w:rsidP="00B5735B">
      <w:pPr>
        <w:pStyle w:val="ListBullet"/>
        <w:numPr>
          <w:ilvl w:val="0"/>
          <w:numId w:val="9"/>
        </w:numPr>
        <w:contextualSpacing w:val="0"/>
      </w:pPr>
      <w:r>
        <w:rPr>
          <w:b/>
        </w:rPr>
        <w:t>All Non-Destructive Detections</w:t>
      </w:r>
      <w:r w:rsidRPr="003950CF">
        <w:t>: The CSP must ena</w:t>
      </w:r>
      <w:r>
        <w:t>ble all non-destructive detections</w:t>
      </w:r>
      <w:r w:rsidRPr="003950CF">
        <w:t xml:space="preserve"> within the scanner.</w:t>
      </w:r>
    </w:p>
    <w:p w14:paraId="7E752FDF" w14:textId="77777777" w:rsidR="00BC662B" w:rsidRPr="003950CF" w:rsidRDefault="00BC662B" w:rsidP="00B5735B">
      <w:pPr>
        <w:pStyle w:val="ListBullet"/>
        <w:numPr>
          <w:ilvl w:val="0"/>
          <w:numId w:val="9"/>
        </w:numPr>
        <w:spacing w:after="60"/>
        <w:contextualSpacing w:val="0"/>
      </w:pPr>
      <w:r w:rsidRPr="003950CF">
        <w:rPr>
          <w:b/>
        </w:rPr>
        <w:t>Image Scanning</w:t>
      </w:r>
      <w:r w:rsidRPr="003950CF">
        <w:t xml:space="preserve">: Where the CSP offers services, such as virtual images, </w:t>
      </w:r>
      <w:r>
        <w:t xml:space="preserve">and </w:t>
      </w:r>
      <w:r w:rsidRPr="003950CF">
        <w:t xml:space="preserve">where the customer is responsible for scanning but is reliant on the CSP for patching, </w:t>
      </w:r>
      <w:r>
        <w:t>the CSP must scan the source image for all available customer leveraged</w:t>
      </w:r>
      <w:r w:rsidRPr="003950CF">
        <w:t xml:space="preserve"> images</w:t>
      </w:r>
      <w:r>
        <w:t>.</w:t>
      </w:r>
      <w:r w:rsidRPr="003950CF">
        <w:t xml:space="preserve"> </w:t>
      </w:r>
    </w:p>
    <w:p w14:paraId="70BA8122" w14:textId="77777777" w:rsidR="00BC662B" w:rsidRDefault="00BC662B" w:rsidP="00581E91">
      <w:pPr>
        <w:pStyle w:val="ListBullet2"/>
        <w:numPr>
          <w:ilvl w:val="1"/>
          <w:numId w:val="9"/>
        </w:numPr>
        <w:spacing w:after="140"/>
      </w:pPr>
      <w:r w:rsidRPr="00E40CB4">
        <w:t>This applies to all images in use or available for use by Federal customers.</w:t>
      </w:r>
    </w:p>
    <w:p w14:paraId="1239229D" w14:textId="55C3B64D" w:rsidR="00BC662B" w:rsidRPr="00383E5A" w:rsidRDefault="00BC662B" w:rsidP="00581E91">
      <w:pPr>
        <w:spacing w:after="140"/>
      </w:pPr>
      <w:r w:rsidRPr="00383E5A">
        <w:t xml:space="preserve">These requirements ensure </w:t>
      </w:r>
      <w:r w:rsidR="00291C9E">
        <w:t>AOs</w:t>
      </w:r>
      <w:r w:rsidR="00291C9E" w:rsidRPr="00383E5A">
        <w:t xml:space="preserve"> </w:t>
      </w:r>
      <w:r w:rsidR="00291C9E">
        <w:t>are</w:t>
      </w:r>
      <w:r w:rsidRPr="00383E5A">
        <w:t xml:space="preserve"> able to provide high-quality </w:t>
      </w:r>
      <w:proofErr w:type="spellStart"/>
      <w:r w:rsidRPr="00383E5A">
        <w:t>ConMon</w:t>
      </w:r>
      <w:proofErr w:type="spellEnd"/>
      <w:r w:rsidRPr="00383E5A">
        <w:t xml:space="preserve"> oversight across a </w:t>
      </w:r>
      <w:r w:rsidR="00291C9E">
        <w:t>CSP’s</w:t>
      </w:r>
      <w:r w:rsidRPr="00383E5A">
        <w:t xml:space="preserve"> system</w:t>
      </w:r>
      <w:r w:rsidR="00291C9E">
        <w:t xml:space="preserve"> and ensures consistency in scan results for AOs to analyze across multiple systems.</w:t>
      </w:r>
      <w:r w:rsidRPr="00383E5A">
        <w:t xml:space="preserve"> </w:t>
      </w:r>
    </w:p>
    <w:p w14:paraId="3BEDF340" w14:textId="307F91B3" w:rsidR="00BC662B" w:rsidRDefault="00BC662B" w:rsidP="00A92E94">
      <w:pPr>
        <w:widowControl w:val="0"/>
        <w:pBdr>
          <w:top w:val="nil"/>
          <w:left w:val="nil"/>
          <w:bottom w:val="nil"/>
          <w:right w:val="nil"/>
          <w:between w:val="nil"/>
        </w:pBdr>
        <w:spacing w:before="60" w:after="480"/>
      </w:pPr>
      <w:r w:rsidRPr="00383E5A">
        <w:t xml:space="preserve">Only scanning tools that meet the revised requirements will be accepted by FedRAMP for </w:t>
      </w:r>
      <w:proofErr w:type="spellStart"/>
      <w:r w:rsidRPr="00383E5A">
        <w:t>ConMon</w:t>
      </w:r>
      <w:proofErr w:type="spellEnd"/>
      <w:r w:rsidRPr="00383E5A">
        <w:t xml:space="preserve">. This may impact the current </w:t>
      </w:r>
      <w:proofErr w:type="spellStart"/>
      <w:r w:rsidRPr="00383E5A">
        <w:t>ConMon</w:t>
      </w:r>
      <w:proofErr w:type="spellEnd"/>
      <w:r w:rsidRPr="00383E5A">
        <w:t xml:space="preserve"> strategy of some CSPs. The FedRAMP PMO can assist CSPs to determine if other scanners are able to meet FedRAMP requirements</w:t>
      </w:r>
      <w:r>
        <w:t>.</w:t>
      </w:r>
    </w:p>
    <w:p w14:paraId="331D544A" w14:textId="44C9B84F" w:rsidR="00BC662B" w:rsidRDefault="00BC662B" w:rsidP="00581E91">
      <w:pPr>
        <w:pStyle w:val="Heading1"/>
        <w:spacing w:after="200"/>
      </w:pPr>
      <w:bookmarkStart w:id="22" w:name="_Toc506910841"/>
      <w:r>
        <w:t>Transition Plan</w:t>
      </w:r>
      <w:bookmarkEnd w:id="22"/>
    </w:p>
    <w:p w14:paraId="09B08219" w14:textId="77777777" w:rsidR="00BC662B" w:rsidRPr="00383E5A" w:rsidRDefault="00BC662B" w:rsidP="00581E91">
      <w:pPr>
        <w:spacing w:after="140"/>
      </w:pPr>
      <w:r w:rsidRPr="00383E5A">
        <w:t xml:space="preserve">CSPs should be using only approved and compliant scanners. These requirements are effective immediately, and CSPs must be fully compliant by </w:t>
      </w:r>
      <w:r>
        <w:t>September 1</w:t>
      </w:r>
      <w:r w:rsidRPr="00440872">
        <w:rPr>
          <w:vertAlign w:val="superscript"/>
        </w:rPr>
        <w:t>st</w:t>
      </w:r>
      <w:r>
        <w:t>, 2018.</w:t>
      </w:r>
      <w:r w:rsidRPr="00383E5A">
        <w:t xml:space="preserve">  </w:t>
      </w:r>
    </w:p>
    <w:p w14:paraId="537BB2ED" w14:textId="77777777" w:rsidR="00BC662B" w:rsidRPr="00383E5A" w:rsidRDefault="00BC662B" w:rsidP="00581E91">
      <w:pPr>
        <w:spacing w:after="140"/>
      </w:pPr>
      <w:r w:rsidRPr="00383E5A">
        <w:t>For those CSPs that anticipate be</w:t>
      </w:r>
      <w:r>
        <w:t>ing unable to meet the September 1</w:t>
      </w:r>
      <w:r w:rsidRPr="00440872">
        <w:rPr>
          <w:vertAlign w:val="superscript"/>
        </w:rPr>
        <w:t>st</w:t>
      </w:r>
      <w:r>
        <w:t>, 2018</w:t>
      </w:r>
      <w:r w:rsidRPr="00383E5A">
        <w:t xml:space="preserve"> deadline, FedRAMP requires justification and a plan of actions detailing how and when the CSP will be using compliant scanners.  Alternatively, AO</w:t>
      </w:r>
      <w:r>
        <w:t>’</w:t>
      </w:r>
      <w:r w:rsidRPr="00383E5A">
        <w:t>s can work with CSPs on a specialized plan to implement specific mitigations. Either way, the CSP will need to inform th</w:t>
      </w:r>
      <w:r>
        <w:t>eir AO, by May 31</w:t>
      </w:r>
      <w:r w:rsidRPr="00440872">
        <w:rPr>
          <w:vertAlign w:val="superscript"/>
        </w:rPr>
        <w:t>st</w:t>
      </w:r>
      <w:proofErr w:type="gramStart"/>
      <w:r>
        <w:t xml:space="preserve"> 2018</w:t>
      </w:r>
      <w:proofErr w:type="gramEnd"/>
      <w:r w:rsidRPr="00383E5A">
        <w:t xml:space="preserve">, regarding when they plan to be fully transitioned to scanners that meet all of the new requirements above. </w:t>
      </w:r>
    </w:p>
    <w:p w14:paraId="4B8C10A1" w14:textId="77777777" w:rsidR="00BC662B" w:rsidRPr="00383E5A" w:rsidRDefault="00BC662B" w:rsidP="00581E91">
      <w:pPr>
        <w:spacing w:after="140"/>
      </w:pPr>
      <w:r w:rsidRPr="00383E5A">
        <w:t xml:space="preserve">CSP plans for late implementation or mitigation must provide clear justification and will be reviewed and approved by their AO. For those CSPs currently authorized through the JAB Provisional Authorization to Operate (P-ATO) process, the JAB will be tracking the CSP’s scanning requirements implementation or mitigation status in their monthly </w:t>
      </w:r>
      <w:proofErr w:type="spellStart"/>
      <w:r w:rsidRPr="00383E5A">
        <w:t>ConMon</w:t>
      </w:r>
      <w:proofErr w:type="spellEnd"/>
      <w:r w:rsidRPr="00383E5A">
        <w:t xml:space="preserve"> reports and reviews. Any CSPs currently authorized by agency authorizations will need to consult with their AOs, and likely will be required to add </w:t>
      </w:r>
      <w:proofErr w:type="gramStart"/>
      <w:r w:rsidRPr="00383E5A">
        <w:t>a scanning requirements</w:t>
      </w:r>
      <w:proofErr w:type="gramEnd"/>
      <w:r w:rsidRPr="00383E5A">
        <w:t xml:space="preserve"> plan of action to their POA&amp;M. </w:t>
      </w:r>
    </w:p>
    <w:p w14:paraId="5766C4DB" w14:textId="77777777" w:rsidR="00BC662B" w:rsidRPr="00383E5A" w:rsidRDefault="00BC662B" w:rsidP="00BC662B">
      <w:r w:rsidRPr="00383E5A">
        <w:t xml:space="preserve">Operating with only up-to-date approved </w:t>
      </w:r>
      <w:proofErr w:type="spellStart"/>
      <w:r w:rsidRPr="00383E5A">
        <w:t>ConMon</w:t>
      </w:r>
      <w:proofErr w:type="spellEnd"/>
      <w:r w:rsidRPr="00383E5A">
        <w:t xml:space="preserve"> scanners will be a FedRAMP requirement moving forward; </w:t>
      </w:r>
      <w:proofErr w:type="gramStart"/>
      <w:r w:rsidRPr="00383E5A">
        <w:t>therefore</w:t>
      </w:r>
      <w:proofErr w:type="gramEnd"/>
      <w:r w:rsidRPr="00383E5A">
        <w:t xml:space="preserve"> any CSPs not yet approved will be informed of this requirement.</w:t>
      </w:r>
    </w:p>
    <w:p w14:paraId="160B2651" w14:textId="77777777" w:rsidR="00BC662B" w:rsidRPr="00D27266" w:rsidRDefault="00BC662B" w:rsidP="00BC662B">
      <w:pPr>
        <w:widowControl w:val="0"/>
        <w:pBdr>
          <w:top w:val="nil"/>
          <w:left w:val="nil"/>
          <w:bottom w:val="nil"/>
          <w:right w:val="nil"/>
          <w:between w:val="nil"/>
        </w:pBdr>
        <w:spacing w:before="60" w:after="0"/>
      </w:pPr>
    </w:p>
    <w:p w14:paraId="353997FA" w14:textId="706F2B7A" w:rsidR="00C47C31" w:rsidRPr="00E2417C" w:rsidRDefault="003B1581" w:rsidP="003B1581">
      <w:pPr>
        <w:pStyle w:val="HeadingAppendix"/>
        <w:numPr>
          <w:ilvl w:val="0"/>
          <w:numId w:val="0"/>
        </w:numPr>
        <w:outlineLvl w:val="0"/>
      </w:pPr>
      <w:bookmarkStart w:id="23" w:name="_Toc506910842"/>
      <w:r>
        <w:lastRenderedPageBreak/>
        <w:t xml:space="preserve">Appendix A:  </w:t>
      </w:r>
      <w:r w:rsidR="0074469F" w:rsidRPr="00E2417C">
        <w:t>FedRAMP</w:t>
      </w:r>
      <w:r w:rsidR="00A178AF" w:rsidRPr="00E2417C">
        <w:t xml:space="preserve"> ACRONYMS</w:t>
      </w:r>
      <w:bookmarkEnd w:id="23"/>
    </w:p>
    <w:p w14:paraId="2DB66871" w14:textId="77777777" w:rsidR="00684C8B" w:rsidRDefault="00684C8B" w:rsidP="00684C8B">
      <w:pPr>
        <w:spacing w:line="224" w:lineRule="atLeast"/>
        <w:rPr>
          <w:rFonts w:cs="Calibri"/>
          <w:color w:val="444644"/>
          <w:lang w:eastAsia="en-US"/>
        </w:rPr>
      </w:pPr>
      <w:r>
        <w:rPr>
          <w:rFonts w:cs="Calibri"/>
          <w:color w:val="313231"/>
        </w:rPr>
        <w:t>The</w:t>
      </w:r>
      <w:r>
        <w:rPr>
          <w:rStyle w:val="apple-converted-space"/>
          <w:rFonts w:cs="Calibri"/>
          <w:color w:val="313231"/>
        </w:rPr>
        <w:t> </w:t>
      </w:r>
      <w:r>
        <w:rPr>
          <w:rFonts w:cs="Calibri"/>
          <w:i/>
          <w:iCs/>
          <w:color w:val="313231"/>
        </w:rPr>
        <w:t>FedRAMP Master Acronyms &amp; Glossary</w:t>
      </w:r>
      <w:r>
        <w:rPr>
          <w:rStyle w:val="apple-converted-space"/>
          <w:rFonts w:cs="Calibri"/>
          <w:color w:val="313231"/>
        </w:rPr>
        <w:t> </w:t>
      </w:r>
      <w:r>
        <w:rPr>
          <w:rFonts w:cs="Calibri"/>
          <w:color w:val="313231"/>
        </w:rPr>
        <w:t xml:space="preserve">contains definitions for all FedRAMP </w:t>
      </w:r>
      <w:proofErr w:type="gramStart"/>
      <w:r>
        <w:rPr>
          <w:rFonts w:cs="Calibri"/>
          <w:color w:val="313231"/>
        </w:rPr>
        <w:t>publications, and</w:t>
      </w:r>
      <w:proofErr w:type="gramEnd"/>
      <w:r>
        <w:rPr>
          <w:rFonts w:cs="Calibri"/>
          <w:color w:val="313231"/>
        </w:rPr>
        <w:t xml:space="preserve"> is available on the FedRAMP website</w:t>
      </w:r>
      <w:r>
        <w:rPr>
          <w:rStyle w:val="apple-converted-space"/>
          <w:rFonts w:cs="Calibri"/>
          <w:color w:val="313231"/>
        </w:rPr>
        <w:t> </w:t>
      </w:r>
      <w:hyperlink r:id="rId14" w:history="1">
        <w:r>
          <w:rPr>
            <w:rStyle w:val="Hyperlink"/>
            <w:rFonts w:cs="Calibri"/>
            <w:color w:val="187E9A"/>
          </w:rPr>
          <w:t>Documents</w:t>
        </w:r>
      </w:hyperlink>
      <w:r>
        <w:rPr>
          <w:rStyle w:val="apple-converted-space"/>
          <w:rFonts w:cs="Calibri"/>
          <w:color w:val="187E9A"/>
        </w:rPr>
        <w:t> </w:t>
      </w:r>
      <w:r>
        <w:rPr>
          <w:rFonts w:cs="Calibri"/>
          <w:color w:val="313231"/>
        </w:rPr>
        <w:t>page under Resources Documents.</w:t>
      </w:r>
    </w:p>
    <w:p w14:paraId="49D18221" w14:textId="77777777" w:rsidR="00684C8B" w:rsidRDefault="00684C8B" w:rsidP="00684C8B">
      <w:pPr>
        <w:spacing w:line="224" w:lineRule="atLeast"/>
        <w:rPr>
          <w:rFonts w:cs="Calibri"/>
          <w:color w:val="444644"/>
        </w:rPr>
      </w:pPr>
      <w:r>
        <w:rPr>
          <w:rFonts w:cs="Calibri"/>
          <w:color w:val="187E9A"/>
        </w:rPr>
        <w:t>(</w:t>
      </w:r>
      <w:hyperlink r:id="rId15" w:history="1">
        <w:r>
          <w:rPr>
            <w:rStyle w:val="Hyperlink"/>
            <w:rFonts w:cs="Calibri"/>
            <w:color w:val="187E9A"/>
          </w:rPr>
          <w:t>https://www.fedramp.gov/documents/</w:t>
        </w:r>
      </w:hyperlink>
      <w:r>
        <w:rPr>
          <w:rFonts w:cs="Calibri"/>
          <w:color w:val="187E9A"/>
        </w:rPr>
        <w:t>)</w:t>
      </w:r>
    </w:p>
    <w:p w14:paraId="057A05FB" w14:textId="77777777" w:rsidR="00684C8B" w:rsidRDefault="00684C8B" w:rsidP="00684C8B">
      <w:pPr>
        <w:spacing w:line="224" w:lineRule="atLeast"/>
        <w:rPr>
          <w:rFonts w:cs="Calibri"/>
          <w:color w:val="444644"/>
        </w:rPr>
      </w:pPr>
      <w:r>
        <w:rPr>
          <w:rFonts w:cs="Calibri"/>
          <w:color w:val="313231"/>
        </w:rPr>
        <w:t>Please send suggestions about corrections, additions, or deletions to</w:t>
      </w:r>
      <w:r>
        <w:rPr>
          <w:rStyle w:val="apple-converted-space"/>
          <w:rFonts w:cs="Calibri"/>
          <w:color w:val="313231"/>
        </w:rPr>
        <w:t> </w:t>
      </w:r>
      <w:hyperlink r:id="rId16" w:history="1">
        <w:r>
          <w:rPr>
            <w:rStyle w:val="Hyperlink"/>
            <w:rFonts w:cs="Calibri"/>
            <w:color w:val="187E9A"/>
          </w:rPr>
          <w:t>info@fedramp.gov</w:t>
        </w:r>
      </w:hyperlink>
      <w:r>
        <w:rPr>
          <w:rFonts w:cs="Calibri"/>
          <w:color w:val="313231"/>
        </w:rPr>
        <w:t>.</w:t>
      </w:r>
    </w:p>
    <w:p w14:paraId="64875D33" w14:textId="2419177B" w:rsidR="003B1581" w:rsidRDefault="003B1581" w:rsidP="00581E91">
      <w:pPr>
        <w:pStyle w:val="Heading1"/>
        <w:pageBreakBefore/>
        <w:numPr>
          <w:ilvl w:val="0"/>
          <w:numId w:val="0"/>
        </w:numPr>
        <w:rPr>
          <w:rFonts w:eastAsia="MS Mincho" w:cs="Times New Roman"/>
          <w:color w:val="C00000"/>
        </w:rPr>
      </w:pPr>
      <w:bookmarkStart w:id="24" w:name="_Toc506910843"/>
      <w:r>
        <w:rPr>
          <w:rFonts w:eastAsia="MS Mincho" w:cs="Times New Roman"/>
          <w:color w:val="C00000"/>
        </w:rPr>
        <w:lastRenderedPageBreak/>
        <w:t>APPENDIX B:  GLOSSARY</w:t>
      </w:r>
      <w:bookmarkEnd w:id="24"/>
    </w:p>
    <w:p w14:paraId="30BB43D1" w14:textId="40FCC912" w:rsidR="00684C8B" w:rsidRDefault="00684C8B" w:rsidP="00684C8B">
      <w:pPr>
        <w:rPr>
          <w:rFonts w:eastAsia="MS Mincho" w:cs="Times New Roman"/>
          <w:color w:val="313231"/>
        </w:rPr>
      </w:pPr>
      <w:r w:rsidRPr="00657CD7">
        <w:rPr>
          <w:rFonts w:eastAsia="MS Mincho" w:cs="Times New Roman"/>
          <w:b/>
          <w:color w:val="313231"/>
        </w:rPr>
        <w:t>Asset:</w:t>
      </w:r>
      <w:r w:rsidR="00DE57E2">
        <w:rPr>
          <w:rFonts w:eastAsia="MS Mincho" w:cs="Times New Roman"/>
          <w:color w:val="313231"/>
        </w:rPr>
        <w:t xml:space="preserve">  </w:t>
      </w:r>
      <w:r w:rsidR="008E480B">
        <w:rPr>
          <w:rFonts w:eastAsia="MS Mincho" w:cs="Times New Roman"/>
          <w:color w:val="313231"/>
        </w:rPr>
        <w:t>A physical or virtual device or component within an information technology system</w:t>
      </w:r>
      <w:r w:rsidR="008C1A00">
        <w:rPr>
          <w:rFonts w:eastAsia="MS Mincho" w:cs="Times New Roman"/>
          <w:color w:val="313231"/>
        </w:rPr>
        <w:t>, i</w:t>
      </w:r>
      <w:r w:rsidR="007901F4">
        <w:rPr>
          <w:rFonts w:eastAsia="MS Mincho" w:cs="Times New Roman"/>
          <w:color w:val="313231"/>
        </w:rPr>
        <w:t>dentified by a unique asset ID.</w:t>
      </w:r>
    </w:p>
    <w:p w14:paraId="1B257D13" w14:textId="2194B240" w:rsidR="00684C8B" w:rsidRDefault="00684C8B" w:rsidP="00684C8B">
      <w:pPr>
        <w:rPr>
          <w:rFonts w:eastAsia="MS Mincho" w:cs="Times New Roman"/>
          <w:color w:val="313231"/>
        </w:rPr>
      </w:pPr>
      <w:r w:rsidRPr="00657CD7">
        <w:rPr>
          <w:rFonts w:eastAsia="MS Mincho" w:cs="Times New Roman"/>
          <w:b/>
          <w:color w:val="313231"/>
        </w:rPr>
        <w:t>Authentication:</w:t>
      </w:r>
      <w:r w:rsidR="008E480B">
        <w:rPr>
          <w:rFonts w:eastAsia="MS Mincho" w:cs="Times New Roman"/>
          <w:color w:val="313231"/>
        </w:rPr>
        <w:t xml:space="preserve">  A</w:t>
      </w:r>
      <w:r w:rsidR="0066716A">
        <w:rPr>
          <w:rFonts w:eastAsia="MS Mincho" w:cs="Times New Roman"/>
          <w:color w:val="313231"/>
        </w:rPr>
        <w:t xml:space="preserve"> scanning tool’s ability to log in with</w:t>
      </w:r>
      <w:r w:rsidR="008E480B">
        <w:rPr>
          <w:rFonts w:eastAsia="MS Mincho" w:cs="Times New Roman"/>
          <w:color w:val="313231"/>
        </w:rPr>
        <w:t xml:space="preserve"> administrative privileges on an asset in order to perform a scan</w:t>
      </w:r>
      <w:r w:rsidR="0066716A">
        <w:rPr>
          <w:rFonts w:eastAsia="MS Mincho" w:cs="Times New Roman"/>
          <w:color w:val="313231"/>
        </w:rPr>
        <w:t xml:space="preserve"> with elevated privileges</w:t>
      </w:r>
      <w:r w:rsidR="008E480B">
        <w:rPr>
          <w:rFonts w:eastAsia="MS Mincho" w:cs="Times New Roman"/>
          <w:color w:val="313231"/>
        </w:rPr>
        <w:t>.</w:t>
      </w:r>
    </w:p>
    <w:p w14:paraId="0C8A4D11" w14:textId="534A5150" w:rsidR="00684C8B" w:rsidRDefault="00684C8B" w:rsidP="003B1581">
      <w:pPr>
        <w:rPr>
          <w:rFonts w:eastAsia="MS Mincho" w:cs="Times New Roman"/>
          <w:color w:val="313231"/>
        </w:rPr>
      </w:pPr>
      <w:r w:rsidRPr="00657CD7">
        <w:rPr>
          <w:rFonts w:eastAsia="MS Mincho" w:cs="Times New Roman"/>
          <w:b/>
          <w:color w:val="313231"/>
        </w:rPr>
        <w:t>Authorization:</w:t>
      </w:r>
      <w:r w:rsidR="008E480B">
        <w:rPr>
          <w:rFonts w:eastAsia="MS Mincho" w:cs="Times New Roman"/>
          <w:color w:val="313231"/>
        </w:rPr>
        <w:t xml:space="preserve">  </w:t>
      </w:r>
      <w:r w:rsidR="0066716A">
        <w:rPr>
          <w:rFonts w:eastAsia="MS Mincho" w:cs="Times New Roman"/>
          <w:color w:val="313231"/>
        </w:rPr>
        <w:t>A scanning tool’s ability to access the registry and files on an asset remotely in order to perform a full scan.</w:t>
      </w:r>
    </w:p>
    <w:p w14:paraId="24B70D55" w14:textId="263DD82A" w:rsidR="00684C8B" w:rsidRDefault="00684C8B" w:rsidP="00684C8B">
      <w:pPr>
        <w:rPr>
          <w:rFonts w:eastAsia="MS Mincho" w:cs="Times New Roman"/>
          <w:color w:val="313231"/>
        </w:rPr>
      </w:pPr>
      <w:r w:rsidRPr="00657CD7">
        <w:rPr>
          <w:rFonts w:eastAsia="MS Mincho" w:cs="Times New Roman"/>
          <w:b/>
          <w:color w:val="313231"/>
        </w:rPr>
        <w:t>Detection:</w:t>
      </w:r>
      <w:r w:rsidR="0066716A">
        <w:rPr>
          <w:rFonts w:eastAsia="MS Mincho" w:cs="Times New Roman"/>
          <w:color w:val="313231"/>
        </w:rPr>
        <w:t xml:space="preserve"> </w:t>
      </w:r>
      <w:r w:rsidR="00604094">
        <w:rPr>
          <w:rFonts w:eastAsia="MS Mincho" w:cs="Times New Roman"/>
          <w:color w:val="313231"/>
        </w:rPr>
        <w:t xml:space="preserve"> An individual </w:t>
      </w:r>
      <w:r w:rsidR="00FF0A8A">
        <w:rPr>
          <w:rFonts w:eastAsia="MS Mincho" w:cs="Times New Roman"/>
          <w:color w:val="313231"/>
        </w:rPr>
        <w:t>program within the scanning tool that checks for a given vulnerability or other data point (authentication,</w:t>
      </w:r>
      <w:r w:rsidR="00581E91">
        <w:rPr>
          <w:rFonts w:eastAsia="MS Mincho" w:cs="Times New Roman"/>
          <w:color w:val="313231"/>
        </w:rPr>
        <w:t xml:space="preserve"> </w:t>
      </w:r>
      <w:r w:rsidR="00FF0A8A">
        <w:rPr>
          <w:rFonts w:eastAsia="MS Mincho" w:cs="Times New Roman"/>
          <w:color w:val="313231"/>
        </w:rPr>
        <w:t>etc.) that is flagged as a finding</w:t>
      </w:r>
      <w:r w:rsidR="0066716A">
        <w:rPr>
          <w:rFonts w:eastAsia="MS Mincho" w:cs="Times New Roman"/>
          <w:color w:val="313231"/>
        </w:rPr>
        <w:t xml:space="preserve">, identified by a unique </w:t>
      </w:r>
      <w:r w:rsidR="00FF0A8A">
        <w:rPr>
          <w:rFonts w:eastAsia="MS Mincho" w:cs="Times New Roman"/>
          <w:color w:val="313231"/>
        </w:rPr>
        <w:t>detection</w:t>
      </w:r>
      <w:r w:rsidR="0066716A">
        <w:rPr>
          <w:rFonts w:eastAsia="MS Mincho" w:cs="Times New Roman"/>
          <w:color w:val="313231"/>
        </w:rPr>
        <w:t xml:space="preserve"> ID.</w:t>
      </w:r>
    </w:p>
    <w:p w14:paraId="09391D7F" w14:textId="593D56A2" w:rsidR="00457385" w:rsidRPr="00657CD7" w:rsidRDefault="00457385" w:rsidP="003B1581">
      <w:pPr>
        <w:rPr>
          <w:rFonts w:eastAsia="MS Mincho" w:cs="Times New Roman"/>
          <w:color w:val="313231"/>
        </w:rPr>
      </w:pPr>
      <w:r w:rsidRPr="00657CD7">
        <w:rPr>
          <w:rFonts w:eastAsia="MS Mincho" w:cs="Times New Roman"/>
          <w:b/>
          <w:color w:val="313231"/>
        </w:rPr>
        <w:t>Vulnerability:</w:t>
      </w:r>
      <w:r w:rsidR="00657CD7">
        <w:rPr>
          <w:rFonts w:eastAsia="MS Mincho" w:cs="Times New Roman"/>
          <w:b/>
          <w:color w:val="313231"/>
        </w:rPr>
        <w:t xml:space="preserve">  </w:t>
      </w:r>
      <w:r w:rsidR="00657CD7">
        <w:rPr>
          <w:rFonts w:eastAsia="MS Mincho" w:cs="Times New Roman"/>
          <w:color w:val="313231"/>
        </w:rPr>
        <w:t xml:space="preserve">A </w:t>
      </w:r>
      <w:r w:rsidR="00FF0A8A">
        <w:rPr>
          <w:rFonts w:eastAsia="MS Mincho" w:cs="Times New Roman"/>
          <w:color w:val="313231"/>
        </w:rPr>
        <w:t xml:space="preserve">scan </w:t>
      </w:r>
      <w:r w:rsidR="00657CD7">
        <w:rPr>
          <w:rFonts w:eastAsia="MS Mincho" w:cs="Times New Roman"/>
          <w:color w:val="313231"/>
        </w:rPr>
        <w:t>detection</w:t>
      </w:r>
      <w:r w:rsidR="00FF0A8A">
        <w:rPr>
          <w:rFonts w:eastAsia="MS Mincho" w:cs="Times New Roman"/>
          <w:color w:val="313231"/>
        </w:rPr>
        <w:t xml:space="preserve"> that rel</w:t>
      </w:r>
      <w:r w:rsidR="008B3FAD">
        <w:rPr>
          <w:rFonts w:eastAsia="MS Mincho" w:cs="Times New Roman"/>
          <w:color w:val="313231"/>
        </w:rPr>
        <w:t>ates to a specific weakness</w:t>
      </w:r>
      <w:r w:rsidR="00A5720F">
        <w:rPr>
          <w:rFonts w:eastAsia="MS Mincho" w:cs="Times New Roman"/>
          <w:color w:val="313231"/>
        </w:rPr>
        <w:t xml:space="preserve">, </w:t>
      </w:r>
      <w:r w:rsidR="00657CD7">
        <w:rPr>
          <w:rFonts w:eastAsia="MS Mincho" w:cs="Times New Roman"/>
          <w:color w:val="313231"/>
        </w:rPr>
        <w:t>identified by a unique vulnerability ID.</w:t>
      </w:r>
    </w:p>
    <w:sectPr w:rsidR="00457385" w:rsidRPr="00657CD7" w:rsidSect="00BD19C2">
      <w:pgSz w:w="12240" w:h="15840" w:code="1"/>
      <w:pgMar w:top="1944" w:right="1440" w:bottom="1620" w:left="144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1285D" w14:textId="77777777" w:rsidR="00183506" w:rsidRDefault="00183506" w:rsidP="009C6F4B">
      <w:r>
        <w:separator/>
      </w:r>
    </w:p>
    <w:p w14:paraId="7C2671C4" w14:textId="77777777" w:rsidR="00183506" w:rsidRDefault="00183506" w:rsidP="009C6F4B"/>
    <w:p w14:paraId="69E76150" w14:textId="77777777" w:rsidR="00183506" w:rsidRDefault="00183506" w:rsidP="009C6F4B"/>
    <w:p w14:paraId="6C8D36AA" w14:textId="77777777" w:rsidR="00183506" w:rsidRDefault="00183506" w:rsidP="009C6F4B"/>
    <w:p w14:paraId="00771A96" w14:textId="77777777" w:rsidR="00183506" w:rsidRDefault="00183506" w:rsidP="009C6F4B"/>
    <w:p w14:paraId="7443A5A9" w14:textId="77777777" w:rsidR="00183506" w:rsidRDefault="00183506" w:rsidP="009C6F4B"/>
  </w:endnote>
  <w:endnote w:type="continuationSeparator" w:id="0">
    <w:p w14:paraId="7AF6B9D2" w14:textId="77777777" w:rsidR="00183506" w:rsidRDefault="00183506" w:rsidP="009C6F4B">
      <w:r>
        <w:continuationSeparator/>
      </w:r>
    </w:p>
    <w:p w14:paraId="664396F0" w14:textId="77777777" w:rsidR="00183506" w:rsidRDefault="00183506" w:rsidP="009C6F4B"/>
    <w:p w14:paraId="4A025386" w14:textId="77777777" w:rsidR="00183506" w:rsidRDefault="00183506" w:rsidP="009C6F4B"/>
    <w:p w14:paraId="564B0974" w14:textId="77777777" w:rsidR="00183506" w:rsidRDefault="00183506" w:rsidP="009C6F4B"/>
    <w:p w14:paraId="17B695D0" w14:textId="77777777" w:rsidR="00183506" w:rsidRDefault="00183506" w:rsidP="009C6F4B"/>
    <w:p w14:paraId="529E0AE7" w14:textId="77777777" w:rsidR="00183506" w:rsidRDefault="00183506"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Segoe UI"/>
    <w:panose1 w:val="020B0502020104020203"/>
    <w:charset w:val="B1"/>
    <w:family w:val="swiss"/>
    <w:pitch w:val="variable"/>
    <w:sig w:usb0="80000A67" w:usb1="00000000" w:usb2="00000000" w:usb3="00000000" w:csb0="000001F7" w:csb1="00000000"/>
  </w:font>
  <w:font w:name="Gill Sans Light">
    <w:altName w:val="Segoe UI Semilight"/>
    <w:panose1 w:val="020B0302020104020203"/>
    <w:charset w:val="B1"/>
    <w:family w:val="swiss"/>
    <w:pitch w:val="variable"/>
    <w:sig w:usb0="80000A67" w:usb1="00000000" w:usb2="00000000" w:usb3="00000000" w:csb0="000001F7" w:csb1="00000000"/>
  </w:font>
  <w:font w:name="Lucida Grande">
    <w:altName w:val="Arial"/>
    <w:panose1 w:val="020B0600040502020204"/>
    <w:charset w:val="00"/>
    <w:family w:val="auto"/>
    <w:pitch w:val="variable"/>
    <w:sig w:usb0="00000000" w:usb1="5000A1FF" w:usb2="00000000" w:usb3="00000000" w:csb0="000001BF" w:csb1="00000000"/>
  </w:font>
  <w:font w:name="Times">
    <w:panose1 w:val="00000000000000000000"/>
    <w:charset w:val="00"/>
    <w:family w:val="auto"/>
    <w:pitch w:val="variable"/>
    <w:sig w:usb0="00000003" w:usb1="00000000" w:usb2="00000000" w:usb3="00000000" w:csb0="00000001" w:csb1="00000000"/>
  </w:font>
  <w:font w:name="MinionPro-Regular">
    <w:altName w:val="Minion Pro"/>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Gill Sans SemiBold">
    <w:altName w:val="Segoe UI Semibold"/>
    <w:panose1 w:val="020B0702020104020203"/>
    <w:charset w:val="00"/>
    <w:family w:val="swiss"/>
    <w:pitch w:val="variable"/>
    <w:sig w:usb0="8000026F" w:usb1="5000004A" w:usb2="00000000" w:usb3="00000000" w:csb0="00000005"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7B58" w14:textId="2EE5F270" w:rsidR="002975FD" w:rsidRPr="005B2273" w:rsidRDefault="002975FD" w:rsidP="000D2579">
    <w:pPr>
      <w:pStyle w:val="Footer"/>
      <w:pBdr>
        <w:top w:val="single" w:sz="18" w:space="6" w:color="C20A2F" w:themeColor="background2"/>
      </w:pBdr>
      <w:tabs>
        <w:tab w:val="clear" w:pos="4320"/>
        <w:tab w:val="clear" w:pos="8640"/>
        <w:tab w:val="right" w:pos="9360"/>
      </w:tabs>
      <w:spacing w:after="0"/>
      <w:rPr>
        <w:rFonts w:asciiTheme="minorHAnsi" w:hAnsiTheme="minorHAnsi"/>
        <w:position w:val="8"/>
        <w:sz w:val="18"/>
        <w:szCs w:val="18"/>
      </w:rPr>
    </w:pPr>
    <w:r w:rsidRPr="005B2273">
      <w:rPr>
        <w:rFonts w:asciiTheme="minorHAnsi" w:hAnsiTheme="minorHAnsi"/>
        <w:noProof/>
        <w:position w:val="-4"/>
        <w:sz w:val="18"/>
        <w:szCs w:val="18"/>
        <w:lang w:eastAsia="en-US"/>
      </w:rPr>
      <w:drawing>
        <wp:inline distT="0" distB="0" distL="0" distR="0" wp14:anchorId="655DE114" wp14:editId="5D90AD42">
          <wp:extent cx="5212080" cy="155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886C2D">
      <w:rPr>
        <w:rStyle w:val="PageNumber"/>
        <w:rFonts w:asciiTheme="minorHAnsi" w:hAnsiTheme="minorHAnsi"/>
        <w:noProof/>
        <w:position w:val="4"/>
        <w:sz w:val="18"/>
        <w:szCs w:val="18"/>
      </w:rPr>
      <w:t>4</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9932D" w14:textId="77777777" w:rsidR="00183506" w:rsidRDefault="00183506" w:rsidP="009C6F4B">
      <w:r>
        <w:separator/>
      </w:r>
    </w:p>
  </w:footnote>
  <w:footnote w:type="continuationSeparator" w:id="0">
    <w:p w14:paraId="17AB4D06" w14:textId="77777777" w:rsidR="00183506" w:rsidRDefault="00183506" w:rsidP="009C6F4B">
      <w:r>
        <w:continuationSeparator/>
      </w:r>
    </w:p>
  </w:footnote>
  <w:footnote w:type="continuationNotice" w:id="1">
    <w:p w14:paraId="74FF7EDF" w14:textId="77777777" w:rsidR="00183506" w:rsidRDefault="001835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AD95F" w14:textId="77777777" w:rsidR="002975FD" w:rsidRPr="001D52DA" w:rsidRDefault="002975FD"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E2A10" w14:textId="77777777" w:rsidR="002975FD" w:rsidRPr="00307A60" w:rsidRDefault="002975FD" w:rsidP="000D2579">
    <w:pPr>
      <w:pStyle w:val="Header"/>
      <w:tabs>
        <w:tab w:val="center" w:leader="underscore" w:pos="4320"/>
        <w:tab w:val="right" w:leader="underscore" w:pos="8640"/>
      </w:tabs>
      <w:spacing w:after="0"/>
      <w:rPr>
        <w:b/>
        <w:color w:val="C20A2F" w:themeColor="background2"/>
        <w:position w:val="-8"/>
      </w:rPr>
    </w:pPr>
    <w:r>
      <w:rPr>
        <w:noProof/>
        <w:lang w:eastAsia="en-US"/>
      </w:rPr>
      <mc:AlternateContent>
        <mc:Choice Requires="wpg">
          <w:drawing>
            <wp:inline distT="0" distB="0" distL="0" distR="0" wp14:anchorId="7C1731F2" wp14:editId="20E3FC97">
              <wp:extent cx="5943600" cy="419100"/>
              <wp:effectExtent l="0" t="0" r="25400" b="63500"/>
              <wp:docPr id="4" name="Group 4"/>
              <wp:cNvGraphicFramePr/>
              <a:graphic xmlns:a="http://schemas.openxmlformats.org/drawingml/2006/main">
                <a:graphicData uri="http://schemas.microsoft.com/office/word/2010/wordprocessingGroup">
                  <wpg:wgp>
                    <wpg:cNvGrpSpPr/>
                    <wpg:grpSpPr>
                      <a:xfrm>
                        <a:off x="0" y="0"/>
                        <a:ext cx="5943600" cy="419100"/>
                        <a:chOff x="0" y="0"/>
                        <a:chExt cx="5943600" cy="419100"/>
                      </a:xfrm>
                    </wpg:grpSpPr>
                    <wpg:grpSp>
                      <wpg:cNvPr id="5" name="Group 5"/>
                      <wpg:cNvGrpSpPr>
                        <a:grpSpLocks noChangeAspect="1"/>
                      </wpg:cNvGrpSpPr>
                      <wpg:grpSpPr>
                        <a:xfrm>
                          <a:off x="0" y="403860"/>
                          <a:ext cx="5943600" cy="1905"/>
                          <a:chOff x="0" y="461086"/>
                          <a:chExt cx="6438900" cy="2589"/>
                        </a:xfrm>
                      </wpg:grpSpPr>
                      <wps:wsp>
                        <wps:cNvPr id="6" name="Straight Connector 6"/>
                        <wps:cNvCnPr/>
                        <wps:spPr>
                          <a:xfrm>
                            <a:off x="0" y="463675"/>
                            <a:ext cx="6438900" cy="0"/>
                          </a:xfrm>
                          <a:prstGeom prst="line">
                            <a:avLst/>
                          </a:prstGeom>
                          <a:ln w="22225">
                            <a:solidFill>
                              <a:srgbClr val="D51F38"/>
                            </a:solidFill>
                          </a:ln>
                          <a:effectLst/>
                        </wps:spPr>
                        <wps:style>
                          <a:lnRef idx="2">
                            <a:schemeClr val="accent1"/>
                          </a:lnRef>
                          <a:fillRef idx="0">
                            <a:schemeClr val="accent1"/>
                          </a:fillRef>
                          <a:effectRef idx="1">
                            <a:schemeClr val="accent1"/>
                          </a:effectRef>
                          <a:fontRef idx="minor">
                            <a:schemeClr val="tx1"/>
                          </a:fontRef>
                        </wps:style>
                        <wps:bodyPr/>
                      </wps:wsp>
                      <wps:wsp>
                        <wps:cNvPr id="8" name="Straight Connector 8"/>
                        <wps:cNvCnPr/>
                        <wps:spPr>
                          <a:xfrm>
                            <a:off x="326386" y="461086"/>
                            <a:ext cx="502920" cy="706"/>
                          </a:xfrm>
                          <a:prstGeom prst="line">
                            <a:avLst/>
                          </a:prstGeom>
                          <a:ln w="66675">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grpSp>
                    <pic:pic xmlns:pic="http://schemas.openxmlformats.org/drawingml/2006/picture">
                      <pic:nvPicPr>
                        <pic:cNvPr id="9" name="Picture 9"/>
                        <pic:cNvPicPr>
                          <a:picLocks noChangeAspect="1"/>
                        </pic:cNvPicPr>
                      </pic:nvPicPr>
                      <pic:blipFill rotWithShape="1">
                        <a:blip r:embed="rId1">
                          <a:extLst>
                            <a:ext uri="{28A0092B-C50C-407E-A947-70E740481C1C}">
                              <a14:useLocalDpi xmlns:a14="http://schemas.microsoft.com/office/drawing/2010/main" val="0"/>
                            </a:ext>
                          </a:extLst>
                        </a:blip>
                        <a:srcRect b="3913"/>
                        <a:stretch/>
                      </pic:blipFill>
                      <pic:spPr bwMode="auto">
                        <a:xfrm>
                          <a:off x="279400" y="0"/>
                          <a:ext cx="556895" cy="419100"/>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1978B7B9" id="Group 4" o:spid="_x0000_s1026" style="width:468pt;height:33pt;mso-position-horizontal-relative:char;mso-position-vertical-relative:line" coordsize="59436,4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">
              <v:group id="Group 5" o:spid="_x0000_s1027" style="position:absolute;top:4038;width:59436;height:19" coordorigin=",4610" coordsize="6438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o:lock v:ext="edit" aspectratio="t"/>
                <v:line id="Straight Connector 6" o:spid="_x0000_s1028" style="position:absolute;visibility:visible;mso-wrap-style:square" from="0,4636" to="64389,46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" strokecolor="#d51f38" strokeweight="1.75pt"/>
                <v:line id="Straight Connector 8" o:spid="_x0000_s1029" style="position:absolute;visibility:visible;mso-wrap-style:square" from="3263,4610" to="8293,46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&#13;&#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">
                <v:imagedata r:id="rId2" o:title="" cropbottom="2564f"/>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04D"/>
    <w:multiLevelType w:val="hybridMultilevel"/>
    <w:tmpl w:val="1DCA1C7A"/>
    <w:lvl w:ilvl="0" w:tplc="FBC67102">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A217F"/>
    <w:multiLevelType w:val="multilevel"/>
    <w:tmpl w:val="B1E2D862"/>
    <w:numStyleLink w:val="Bullet"/>
  </w:abstractNum>
  <w:abstractNum w:abstractNumId="2" w15:restartNumberingAfterBreak="0">
    <w:nsid w:val="0F9F0A0C"/>
    <w:multiLevelType w:val="multilevel"/>
    <w:tmpl w:val="87149EC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1D29A4"/>
    <w:multiLevelType w:val="multilevel"/>
    <w:tmpl w:val="20A83F80"/>
    <w:numStyleLink w:val="111111"/>
  </w:abstractNum>
  <w:abstractNum w:abstractNumId="4"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15:restartNumberingAfterBreak="0">
    <w:nsid w:val="44360398"/>
    <w:multiLevelType w:val="multilevel"/>
    <w:tmpl w:val="20A83F80"/>
    <w:styleLink w:val="11111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5"/>
  </w:num>
  <w:num w:numId="3">
    <w:abstractNumId w:val="0"/>
  </w:num>
  <w:num w:numId="4">
    <w:abstractNumId w:val="3"/>
  </w:num>
  <w:num w:numId="5">
    <w:abstractNumId w:val="6"/>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 w:ilvl="0">
        <w:start w:val="1"/>
        <w:numFmt w:val="bullet"/>
        <w:pStyle w:val="ListBullet"/>
        <w:lvlText w:val=""/>
        <w:lvlJc w:val="left"/>
        <w:pPr>
          <w:tabs>
            <w:tab w:val="num" w:pos="720"/>
          </w:tabs>
          <w:ind w:left="720" w:hanging="360"/>
        </w:pPr>
        <w:rPr>
          <w:rFonts w:ascii="Wingdings" w:hAnsi="Wingdings" w:hint="default"/>
          <w:color w:val="313231" w:themeColor="text1"/>
        </w:rPr>
      </w:lvl>
    </w:lvlOverride>
  </w:num>
  <w:num w:numId="9">
    <w:abstractNumId w:val="1"/>
    <w:lvlOverride w:ilvl="0">
      <w:lvl w:ilvl="0">
        <w:start w:val="1"/>
        <w:numFmt w:val="bullet"/>
        <w:pStyle w:val="ListBullet"/>
        <w:lvlText w:val=""/>
        <w:lvlJc w:val="left"/>
        <w:pPr>
          <w:tabs>
            <w:tab w:val="num" w:pos="720"/>
          </w:tabs>
          <w:ind w:left="720" w:hanging="360"/>
        </w:pPr>
        <w:rPr>
          <w:rFonts w:ascii="Wingdings" w:hAnsi="Wingdings" w:hint="default"/>
          <w:color w:val="444644" w:themeColor="text1" w:themeTint="E6"/>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88"/>
    <w:rsid w:val="00001C43"/>
    <w:rsid w:val="000047D9"/>
    <w:rsid w:val="0000545D"/>
    <w:rsid w:val="00006197"/>
    <w:rsid w:val="00006E92"/>
    <w:rsid w:val="00007550"/>
    <w:rsid w:val="000101AA"/>
    <w:rsid w:val="00013A0E"/>
    <w:rsid w:val="0002221F"/>
    <w:rsid w:val="0002273D"/>
    <w:rsid w:val="0002737C"/>
    <w:rsid w:val="000337E0"/>
    <w:rsid w:val="00035CAE"/>
    <w:rsid w:val="00036853"/>
    <w:rsid w:val="000422F5"/>
    <w:rsid w:val="0004500C"/>
    <w:rsid w:val="00046F77"/>
    <w:rsid w:val="00053006"/>
    <w:rsid w:val="00054325"/>
    <w:rsid w:val="00054797"/>
    <w:rsid w:val="0006463B"/>
    <w:rsid w:val="00065D95"/>
    <w:rsid w:val="0006606C"/>
    <w:rsid w:val="0006652B"/>
    <w:rsid w:val="00072527"/>
    <w:rsid w:val="00076BBF"/>
    <w:rsid w:val="0007721C"/>
    <w:rsid w:val="000800CD"/>
    <w:rsid w:val="00083CC4"/>
    <w:rsid w:val="00083FB6"/>
    <w:rsid w:val="00087AB8"/>
    <w:rsid w:val="000933AB"/>
    <w:rsid w:val="00096737"/>
    <w:rsid w:val="00096F8B"/>
    <w:rsid w:val="000A2A11"/>
    <w:rsid w:val="000B1BFE"/>
    <w:rsid w:val="000B2DD5"/>
    <w:rsid w:val="000C0FED"/>
    <w:rsid w:val="000C37A7"/>
    <w:rsid w:val="000C4C50"/>
    <w:rsid w:val="000C6A97"/>
    <w:rsid w:val="000D2579"/>
    <w:rsid w:val="000D6403"/>
    <w:rsid w:val="000D655E"/>
    <w:rsid w:val="000E335F"/>
    <w:rsid w:val="000F15F0"/>
    <w:rsid w:val="000F41C9"/>
    <w:rsid w:val="001052E4"/>
    <w:rsid w:val="00113527"/>
    <w:rsid w:val="00121919"/>
    <w:rsid w:val="00124751"/>
    <w:rsid w:val="001373A7"/>
    <w:rsid w:val="00143396"/>
    <w:rsid w:val="0015066E"/>
    <w:rsid w:val="001525B0"/>
    <w:rsid w:val="001531F5"/>
    <w:rsid w:val="001638CF"/>
    <w:rsid w:val="00165FC6"/>
    <w:rsid w:val="001743C6"/>
    <w:rsid w:val="0017471D"/>
    <w:rsid w:val="00181B73"/>
    <w:rsid w:val="00183506"/>
    <w:rsid w:val="0019088A"/>
    <w:rsid w:val="00192C34"/>
    <w:rsid w:val="0019511D"/>
    <w:rsid w:val="00197739"/>
    <w:rsid w:val="001A067F"/>
    <w:rsid w:val="001A1A7E"/>
    <w:rsid w:val="001A419C"/>
    <w:rsid w:val="001A56F6"/>
    <w:rsid w:val="001A7D20"/>
    <w:rsid w:val="001B457A"/>
    <w:rsid w:val="001C13F5"/>
    <w:rsid w:val="001C69D5"/>
    <w:rsid w:val="001D52DA"/>
    <w:rsid w:val="001D76F1"/>
    <w:rsid w:val="001E4D08"/>
    <w:rsid w:val="001E627F"/>
    <w:rsid w:val="001E6694"/>
    <w:rsid w:val="001E6E5A"/>
    <w:rsid w:val="001F09BB"/>
    <w:rsid w:val="001F3AE2"/>
    <w:rsid w:val="001F3C07"/>
    <w:rsid w:val="001F43ED"/>
    <w:rsid w:val="00206AB2"/>
    <w:rsid w:val="002131A3"/>
    <w:rsid w:val="002140A7"/>
    <w:rsid w:val="002233B5"/>
    <w:rsid w:val="00234957"/>
    <w:rsid w:val="0023695F"/>
    <w:rsid w:val="002458D6"/>
    <w:rsid w:val="002462BF"/>
    <w:rsid w:val="00246BD8"/>
    <w:rsid w:val="002529B7"/>
    <w:rsid w:val="0025303B"/>
    <w:rsid w:val="00254C7E"/>
    <w:rsid w:val="00264EB8"/>
    <w:rsid w:val="0026515D"/>
    <w:rsid w:val="002758EE"/>
    <w:rsid w:val="00291399"/>
    <w:rsid w:val="00291C9E"/>
    <w:rsid w:val="002948E0"/>
    <w:rsid w:val="002975FD"/>
    <w:rsid w:val="002A06A1"/>
    <w:rsid w:val="002A10B9"/>
    <w:rsid w:val="002A6F24"/>
    <w:rsid w:val="002B2547"/>
    <w:rsid w:val="002B5E87"/>
    <w:rsid w:val="002B60E2"/>
    <w:rsid w:val="002B6E44"/>
    <w:rsid w:val="002B76E4"/>
    <w:rsid w:val="002C0A1A"/>
    <w:rsid w:val="002C0B71"/>
    <w:rsid w:val="002C123D"/>
    <w:rsid w:val="002C1353"/>
    <w:rsid w:val="002C74E3"/>
    <w:rsid w:val="002D0446"/>
    <w:rsid w:val="002D056C"/>
    <w:rsid w:val="002D0DDA"/>
    <w:rsid w:val="002D2D6A"/>
    <w:rsid w:val="002E0719"/>
    <w:rsid w:val="002F188B"/>
    <w:rsid w:val="002F2B2A"/>
    <w:rsid w:val="00305D09"/>
    <w:rsid w:val="00307A60"/>
    <w:rsid w:val="003112D8"/>
    <w:rsid w:val="00312BCD"/>
    <w:rsid w:val="00316EE5"/>
    <w:rsid w:val="00317342"/>
    <w:rsid w:val="003212D4"/>
    <w:rsid w:val="00322927"/>
    <w:rsid w:val="00323BCB"/>
    <w:rsid w:val="00334A4D"/>
    <w:rsid w:val="0033565B"/>
    <w:rsid w:val="00342C6E"/>
    <w:rsid w:val="003538A3"/>
    <w:rsid w:val="00353FA3"/>
    <w:rsid w:val="0036309A"/>
    <w:rsid w:val="0036462A"/>
    <w:rsid w:val="00365BDC"/>
    <w:rsid w:val="0037451E"/>
    <w:rsid w:val="0037452E"/>
    <w:rsid w:val="0037532A"/>
    <w:rsid w:val="00375CD2"/>
    <w:rsid w:val="00376192"/>
    <w:rsid w:val="003846E9"/>
    <w:rsid w:val="00385610"/>
    <w:rsid w:val="003863E2"/>
    <w:rsid w:val="00386DB2"/>
    <w:rsid w:val="00387F88"/>
    <w:rsid w:val="00390692"/>
    <w:rsid w:val="00390E0B"/>
    <w:rsid w:val="00392982"/>
    <w:rsid w:val="003B1581"/>
    <w:rsid w:val="003B1E65"/>
    <w:rsid w:val="003B5683"/>
    <w:rsid w:val="003C112A"/>
    <w:rsid w:val="003C1862"/>
    <w:rsid w:val="003C3257"/>
    <w:rsid w:val="003C5942"/>
    <w:rsid w:val="003D24B7"/>
    <w:rsid w:val="003D479C"/>
    <w:rsid w:val="003E2FCC"/>
    <w:rsid w:val="003E3E14"/>
    <w:rsid w:val="003E4D3B"/>
    <w:rsid w:val="003E6D0A"/>
    <w:rsid w:val="003F11FF"/>
    <w:rsid w:val="003F1DB0"/>
    <w:rsid w:val="003F502B"/>
    <w:rsid w:val="003F511D"/>
    <w:rsid w:val="004007B2"/>
    <w:rsid w:val="00414BE1"/>
    <w:rsid w:val="00414E19"/>
    <w:rsid w:val="00414F3C"/>
    <w:rsid w:val="00423FFA"/>
    <w:rsid w:val="004312CF"/>
    <w:rsid w:val="0043328B"/>
    <w:rsid w:val="00433C6B"/>
    <w:rsid w:val="00436695"/>
    <w:rsid w:val="00437725"/>
    <w:rsid w:val="004462D5"/>
    <w:rsid w:val="004511B3"/>
    <w:rsid w:val="004518E9"/>
    <w:rsid w:val="00455FB8"/>
    <w:rsid w:val="00457385"/>
    <w:rsid w:val="00461E78"/>
    <w:rsid w:val="0046288B"/>
    <w:rsid w:val="00462A5C"/>
    <w:rsid w:val="00464536"/>
    <w:rsid w:val="004713C2"/>
    <w:rsid w:val="00473F6D"/>
    <w:rsid w:val="0048133D"/>
    <w:rsid w:val="00490F1B"/>
    <w:rsid w:val="00495D60"/>
    <w:rsid w:val="00497361"/>
    <w:rsid w:val="004A69EF"/>
    <w:rsid w:val="004A7F8B"/>
    <w:rsid w:val="004B159D"/>
    <w:rsid w:val="004B281C"/>
    <w:rsid w:val="004B3838"/>
    <w:rsid w:val="004B54D0"/>
    <w:rsid w:val="004C08B1"/>
    <w:rsid w:val="004C1347"/>
    <w:rsid w:val="004C46DA"/>
    <w:rsid w:val="004C50FC"/>
    <w:rsid w:val="004C5BB7"/>
    <w:rsid w:val="004C6C0A"/>
    <w:rsid w:val="004D1C3E"/>
    <w:rsid w:val="004D639C"/>
    <w:rsid w:val="004D7A66"/>
    <w:rsid w:val="004E39E4"/>
    <w:rsid w:val="004E603A"/>
    <w:rsid w:val="004F562D"/>
    <w:rsid w:val="004F77EE"/>
    <w:rsid w:val="00502592"/>
    <w:rsid w:val="00502B45"/>
    <w:rsid w:val="0050612F"/>
    <w:rsid w:val="00507169"/>
    <w:rsid w:val="0051122C"/>
    <w:rsid w:val="00511CE3"/>
    <w:rsid w:val="005125BD"/>
    <w:rsid w:val="00515169"/>
    <w:rsid w:val="00524412"/>
    <w:rsid w:val="00524E70"/>
    <w:rsid w:val="0052631E"/>
    <w:rsid w:val="00531FA5"/>
    <w:rsid w:val="00532688"/>
    <w:rsid w:val="005479B5"/>
    <w:rsid w:val="00550FAB"/>
    <w:rsid w:val="00551336"/>
    <w:rsid w:val="00551864"/>
    <w:rsid w:val="00552778"/>
    <w:rsid w:val="005557E5"/>
    <w:rsid w:val="005607B8"/>
    <w:rsid w:val="00565E7D"/>
    <w:rsid w:val="00567EEC"/>
    <w:rsid w:val="00567F33"/>
    <w:rsid w:val="0057093A"/>
    <w:rsid w:val="00571050"/>
    <w:rsid w:val="00581E91"/>
    <w:rsid w:val="005853B1"/>
    <w:rsid w:val="0058595D"/>
    <w:rsid w:val="00586295"/>
    <w:rsid w:val="00587606"/>
    <w:rsid w:val="00592673"/>
    <w:rsid w:val="00595301"/>
    <w:rsid w:val="005A16C7"/>
    <w:rsid w:val="005A4438"/>
    <w:rsid w:val="005A6ECF"/>
    <w:rsid w:val="005B2273"/>
    <w:rsid w:val="005B5BCE"/>
    <w:rsid w:val="005C04C0"/>
    <w:rsid w:val="005C34C8"/>
    <w:rsid w:val="005C5FA1"/>
    <w:rsid w:val="005D142A"/>
    <w:rsid w:val="005E30EB"/>
    <w:rsid w:val="005E6B19"/>
    <w:rsid w:val="005F5B0E"/>
    <w:rsid w:val="005F7DC6"/>
    <w:rsid w:val="00604094"/>
    <w:rsid w:val="006117BB"/>
    <w:rsid w:val="00612507"/>
    <w:rsid w:val="0061286D"/>
    <w:rsid w:val="00612BE4"/>
    <w:rsid w:val="00617125"/>
    <w:rsid w:val="006171C9"/>
    <w:rsid w:val="006264CF"/>
    <w:rsid w:val="00631F55"/>
    <w:rsid w:val="00635383"/>
    <w:rsid w:val="00641FF9"/>
    <w:rsid w:val="00644C0B"/>
    <w:rsid w:val="00647D6B"/>
    <w:rsid w:val="00647D6F"/>
    <w:rsid w:val="00650D05"/>
    <w:rsid w:val="00652A54"/>
    <w:rsid w:val="00657CD7"/>
    <w:rsid w:val="00660497"/>
    <w:rsid w:val="0066152C"/>
    <w:rsid w:val="006619DC"/>
    <w:rsid w:val="0066716A"/>
    <w:rsid w:val="006675CA"/>
    <w:rsid w:val="00670142"/>
    <w:rsid w:val="0067245D"/>
    <w:rsid w:val="00672532"/>
    <w:rsid w:val="006726E7"/>
    <w:rsid w:val="006738E9"/>
    <w:rsid w:val="00673D49"/>
    <w:rsid w:val="00674B40"/>
    <w:rsid w:val="00676737"/>
    <w:rsid w:val="00682CDF"/>
    <w:rsid w:val="00684C8B"/>
    <w:rsid w:val="00686F5A"/>
    <w:rsid w:val="00687C49"/>
    <w:rsid w:val="00694C80"/>
    <w:rsid w:val="00695EB6"/>
    <w:rsid w:val="006A1090"/>
    <w:rsid w:val="006A661D"/>
    <w:rsid w:val="006C7A89"/>
    <w:rsid w:val="006D0D2F"/>
    <w:rsid w:val="006E5185"/>
    <w:rsid w:val="006E69DD"/>
    <w:rsid w:val="006E7283"/>
    <w:rsid w:val="006F1B4C"/>
    <w:rsid w:val="006F2E93"/>
    <w:rsid w:val="00702154"/>
    <w:rsid w:val="00704E03"/>
    <w:rsid w:val="00706F40"/>
    <w:rsid w:val="0071031C"/>
    <w:rsid w:val="00715271"/>
    <w:rsid w:val="00722C7C"/>
    <w:rsid w:val="007255FE"/>
    <w:rsid w:val="007311EA"/>
    <w:rsid w:val="00731D83"/>
    <w:rsid w:val="00735FED"/>
    <w:rsid w:val="0073607F"/>
    <w:rsid w:val="00736B60"/>
    <w:rsid w:val="00736FC2"/>
    <w:rsid w:val="00742950"/>
    <w:rsid w:val="0074415B"/>
    <w:rsid w:val="0074469F"/>
    <w:rsid w:val="0074756C"/>
    <w:rsid w:val="00752454"/>
    <w:rsid w:val="00755951"/>
    <w:rsid w:val="00765944"/>
    <w:rsid w:val="00765DE7"/>
    <w:rsid w:val="00766341"/>
    <w:rsid w:val="007747ED"/>
    <w:rsid w:val="00774BE9"/>
    <w:rsid w:val="007837F5"/>
    <w:rsid w:val="007862D3"/>
    <w:rsid w:val="00786587"/>
    <w:rsid w:val="007901F4"/>
    <w:rsid w:val="00791FFC"/>
    <w:rsid w:val="00795E9D"/>
    <w:rsid w:val="007971CA"/>
    <w:rsid w:val="007A40C9"/>
    <w:rsid w:val="007A4F2B"/>
    <w:rsid w:val="007A56A4"/>
    <w:rsid w:val="007A6D62"/>
    <w:rsid w:val="007B0AC4"/>
    <w:rsid w:val="007B2AF4"/>
    <w:rsid w:val="007B61D0"/>
    <w:rsid w:val="007B6DE6"/>
    <w:rsid w:val="007C722C"/>
    <w:rsid w:val="007D218C"/>
    <w:rsid w:val="007D7A3F"/>
    <w:rsid w:val="007E5D12"/>
    <w:rsid w:val="007E6D6C"/>
    <w:rsid w:val="007E752B"/>
    <w:rsid w:val="007F021B"/>
    <w:rsid w:val="007F2B85"/>
    <w:rsid w:val="007F445E"/>
    <w:rsid w:val="007F68D4"/>
    <w:rsid w:val="008054BF"/>
    <w:rsid w:val="00813102"/>
    <w:rsid w:val="008151E9"/>
    <w:rsid w:val="0081771F"/>
    <w:rsid w:val="00821651"/>
    <w:rsid w:val="00822B21"/>
    <w:rsid w:val="00826623"/>
    <w:rsid w:val="00830019"/>
    <w:rsid w:val="00832B43"/>
    <w:rsid w:val="00833A1A"/>
    <w:rsid w:val="008352B4"/>
    <w:rsid w:val="00835513"/>
    <w:rsid w:val="00835915"/>
    <w:rsid w:val="0084274F"/>
    <w:rsid w:val="0084491E"/>
    <w:rsid w:val="00860AA4"/>
    <w:rsid w:val="008623DF"/>
    <w:rsid w:val="008636C3"/>
    <w:rsid w:val="00867444"/>
    <w:rsid w:val="0087431E"/>
    <w:rsid w:val="00877210"/>
    <w:rsid w:val="00877339"/>
    <w:rsid w:val="00883A1B"/>
    <w:rsid w:val="00886C2D"/>
    <w:rsid w:val="008876DE"/>
    <w:rsid w:val="008924B3"/>
    <w:rsid w:val="00897E21"/>
    <w:rsid w:val="008A19EF"/>
    <w:rsid w:val="008A2263"/>
    <w:rsid w:val="008A6225"/>
    <w:rsid w:val="008A7506"/>
    <w:rsid w:val="008B2219"/>
    <w:rsid w:val="008B2462"/>
    <w:rsid w:val="008B376D"/>
    <w:rsid w:val="008B3FAD"/>
    <w:rsid w:val="008C1A00"/>
    <w:rsid w:val="008C5026"/>
    <w:rsid w:val="008C6E78"/>
    <w:rsid w:val="008D2009"/>
    <w:rsid w:val="008D3C31"/>
    <w:rsid w:val="008D477F"/>
    <w:rsid w:val="008E480B"/>
    <w:rsid w:val="0091245C"/>
    <w:rsid w:val="00922568"/>
    <w:rsid w:val="00925546"/>
    <w:rsid w:val="00933472"/>
    <w:rsid w:val="0093412C"/>
    <w:rsid w:val="00937CC2"/>
    <w:rsid w:val="00937D9B"/>
    <w:rsid w:val="00940AD2"/>
    <w:rsid w:val="00940CA8"/>
    <w:rsid w:val="00941503"/>
    <w:rsid w:val="009422E9"/>
    <w:rsid w:val="00942FCB"/>
    <w:rsid w:val="009513F0"/>
    <w:rsid w:val="0096623D"/>
    <w:rsid w:val="00966C1C"/>
    <w:rsid w:val="009677D8"/>
    <w:rsid w:val="00972EE4"/>
    <w:rsid w:val="0098504C"/>
    <w:rsid w:val="00986BFA"/>
    <w:rsid w:val="009875C4"/>
    <w:rsid w:val="00987C93"/>
    <w:rsid w:val="009945CA"/>
    <w:rsid w:val="009A0B9E"/>
    <w:rsid w:val="009A5CDC"/>
    <w:rsid w:val="009B1567"/>
    <w:rsid w:val="009B5223"/>
    <w:rsid w:val="009B5592"/>
    <w:rsid w:val="009B7844"/>
    <w:rsid w:val="009C3261"/>
    <w:rsid w:val="009C389A"/>
    <w:rsid w:val="009C433B"/>
    <w:rsid w:val="009C5ABD"/>
    <w:rsid w:val="009C6F4B"/>
    <w:rsid w:val="009D086A"/>
    <w:rsid w:val="009D1545"/>
    <w:rsid w:val="009D1A5E"/>
    <w:rsid w:val="009D3A16"/>
    <w:rsid w:val="009D3AF1"/>
    <w:rsid w:val="009E06D7"/>
    <w:rsid w:val="009E4C87"/>
    <w:rsid w:val="009E66D1"/>
    <w:rsid w:val="009F084B"/>
    <w:rsid w:val="009F19BE"/>
    <w:rsid w:val="00A0623C"/>
    <w:rsid w:val="00A063B8"/>
    <w:rsid w:val="00A14A13"/>
    <w:rsid w:val="00A178AF"/>
    <w:rsid w:val="00A23731"/>
    <w:rsid w:val="00A239AF"/>
    <w:rsid w:val="00A246D6"/>
    <w:rsid w:val="00A24E9C"/>
    <w:rsid w:val="00A27975"/>
    <w:rsid w:val="00A30F5F"/>
    <w:rsid w:val="00A31DF9"/>
    <w:rsid w:val="00A34F47"/>
    <w:rsid w:val="00A42A0B"/>
    <w:rsid w:val="00A43466"/>
    <w:rsid w:val="00A45700"/>
    <w:rsid w:val="00A46999"/>
    <w:rsid w:val="00A5720F"/>
    <w:rsid w:val="00A661D0"/>
    <w:rsid w:val="00A66CD5"/>
    <w:rsid w:val="00A67D6C"/>
    <w:rsid w:val="00A80602"/>
    <w:rsid w:val="00A809A9"/>
    <w:rsid w:val="00A80A3B"/>
    <w:rsid w:val="00A8777A"/>
    <w:rsid w:val="00A90DF5"/>
    <w:rsid w:val="00A92E94"/>
    <w:rsid w:val="00AA3397"/>
    <w:rsid w:val="00AB1A51"/>
    <w:rsid w:val="00AC0AEC"/>
    <w:rsid w:val="00AD0F53"/>
    <w:rsid w:val="00AD1C27"/>
    <w:rsid w:val="00AD7E97"/>
    <w:rsid w:val="00AE0E6D"/>
    <w:rsid w:val="00AE14C5"/>
    <w:rsid w:val="00AE25A8"/>
    <w:rsid w:val="00AE5364"/>
    <w:rsid w:val="00AE68D0"/>
    <w:rsid w:val="00AF40EC"/>
    <w:rsid w:val="00AF4D3B"/>
    <w:rsid w:val="00AF78FF"/>
    <w:rsid w:val="00B01FE5"/>
    <w:rsid w:val="00B023F6"/>
    <w:rsid w:val="00B028A2"/>
    <w:rsid w:val="00B061A9"/>
    <w:rsid w:val="00B10ED7"/>
    <w:rsid w:val="00B10F4B"/>
    <w:rsid w:val="00B11E4D"/>
    <w:rsid w:val="00B15F3C"/>
    <w:rsid w:val="00B17218"/>
    <w:rsid w:val="00B20505"/>
    <w:rsid w:val="00B21088"/>
    <w:rsid w:val="00B273CB"/>
    <w:rsid w:val="00B33E94"/>
    <w:rsid w:val="00B41D09"/>
    <w:rsid w:val="00B4393A"/>
    <w:rsid w:val="00B46EC7"/>
    <w:rsid w:val="00B50A88"/>
    <w:rsid w:val="00B528C2"/>
    <w:rsid w:val="00B5735B"/>
    <w:rsid w:val="00B57C92"/>
    <w:rsid w:val="00B64082"/>
    <w:rsid w:val="00B66847"/>
    <w:rsid w:val="00B71D2A"/>
    <w:rsid w:val="00B73351"/>
    <w:rsid w:val="00B733B9"/>
    <w:rsid w:val="00B77359"/>
    <w:rsid w:val="00B81FD7"/>
    <w:rsid w:val="00B91C09"/>
    <w:rsid w:val="00B96CDE"/>
    <w:rsid w:val="00BA0C72"/>
    <w:rsid w:val="00BA3ADB"/>
    <w:rsid w:val="00BA3BB5"/>
    <w:rsid w:val="00BA6805"/>
    <w:rsid w:val="00BB328D"/>
    <w:rsid w:val="00BB5443"/>
    <w:rsid w:val="00BB5A20"/>
    <w:rsid w:val="00BC662B"/>
    <w:rsid w:val="00BD19C2"/>
    <w:rsid w:val="00BD46B3"/>
    <w:rsid w:val="00BD4973"/>
    <w:rsid w:val="00BD733B"/>
    <w:rsid w:val="00BE358E"/>
    <w:rsid w:val="00BE4C3C"/>
    <w:rsid w:val="00BE7D4F"/>
    <w:rsid w:val="00BF2916"/>
    <w:rsid w:val="00C02A7D"/>
    <w:rsid w:val="00C03A8C"/>
    <w:rsid w:val="00C06FBC"/>
    <w:rsid w:val="00C07296"/>
    <w:rsid w:val="00C1127B"/>
    <w:rsid w:val="00C12BBB"/>
    <w:rsid w:val="00C1484A"/>
    <w:rsid w:val="00C21D46"/>
    <w:rsid w:val="00C3156C"/>
    <w:rsid w:val="00C32B49"/>
    <w:rsid w:val="00C3368B"/>
    <w:rsid w:val="00C36C88"/>
    <w:rsid w:val="00C372C7"/>
    <w:rsid w:val="00C47C31"/>
    <w:rsid w:val="00C505C3"/>
    <w:rsid w:val="00C53673"/>
    <w:rsid w:val="00C550B0"/>
    <w:rsid w:val="00C57217"/>
    <w:rsid w:val="00C64A99"/>
    <w:rsid w:val="00C6744E"/>
    <w:rsid w:val="00C76033"/>
    <w:rsid w:val="00C848CB"/>
    <w:rsid w:val="00C95283"/>
    <w:rsid w:val="00CC56D7"/>
    <w:rsid w:val="00CC6E1A"/>
    <w:rsid w:val="00CC78D3"/>
    <w:rsid w:val="00CD1605"/>
    <w:rsid w:val="00CD3045"/>
    <w:rsid w:val="00CE26E6"/>
    <w:rsid w:val="00CE2F5C"/>
    <w:rsid w:val="00CE55E5"/>
    <w:rsid w:val="00CE5F1F"/>
    <w:rsid w:val="00CF19C6"/>
    <w:rsid w:val="00CF2114"/>
    <w:rsid w:val="00CF5D30"/>
    <w:rsid w:val="00D006DF"/>
    <w:rsid w:val="00D05517"/>
    <w:rsid w:val="00D10153"/>
    <w:rsid w:val="00D11B0A"/>
    <w:rsid w:val="00D11FCA"/>
    <w:rsid w:val="00D17D5F"/>
    <w:rsid w:val="00D2097E"/>
    <w:rsid w:val="00D220BB"/>
    <w:rsid w:val="00D23C22"/>
    <w:rsid w:val="00D260CD"/>
    <w:rsid w:val="00D27266"/>
    <w:rsid w:val="00D329DF"/>
    <w:rsid w:val="00D37ABB"/>
    <w:rsid w:val="00D41A72"/>
    <w:rsid w:val="00D42349"/>
    <w:rsid w:val="00D427CF"/>
    <w:rsid w:val="00D475F1"/>
    <w:rsid w:val="00D532B6"/>
    <w:rsid w:val="00D5698D"/>
    <w:rsid w:val="00D64FDE"/>
    <w:rsid w:val="00D65AED"/>
    <w:rsid w:val="00D706F5"/>
    <w:rsid w:val="00D8374D"/>
    <w:rsid w:val="00D85B80"/>
    <w:rsid w:val="00D91D73"/>
    <w:rsid w:val="00D933B4"/>
    <w:rsid w:val="00D94191"/>
    <w:rsid w:val="00D96A09"/>
    <w:rsid w:val="00D96D76"/>
    <w:rsid w:val="00DA1B4E"/>
    <w:rsid w:val="00DA481F"/>
    <w:rsid w:val="00DA49D7"/>
    <w:rsid w:val="00DA5460"/>
    <w:rsid w:val="00DA57ED"/>
    <w:rsid w:val="00DA6830"/>
    <w:rsid w:val="00DA768D"/>
    <w:rsid w:val="00DB6D63"/>
    <w:rsid w:val="00DE0A52"/>
    <w:rsid w:val="00DE57E2"/>
    <w:rsid w:val="00DF4730"/>
    <w:rsid w:val="00DF5515"/>
    <w:rsid w:val="00DF5A19"/>
    <w:rsid w:val="00E02D1E"/>
    <w:rsid w:val="00E07206"/>
    <w:rsid w:val="00E074DD"/>
    <w:rsid w:val="00E10120"/>
    <w:rsid w:val="00E107A8"/>
    <w:rsid w:val="00E2417C"/>
    <w:rsid w:val="00E24EEC"/>
    <w:rsid w:val="00E2717D"/>
    <w:rsid w:val="00E315C1"/>
    <w:rsid w:val="00E32413"/>
    <w:rsid w:val="00E402AB"/>
    <w:rsid w:val="00E41F0E"/>
    <w:rsid w:val="00E42A15"/>
    <w:rsid w:val="00E43B33"/>
    <w:rsid w:val="00E45977"/>
    <w:rsid w:val="00E5025C"/>
    <w:rsid w:val="00E5124A"/>
    <w:rsid w:val="00E518C4"/>
    <w:rsid w:val="00E60C6F"/>
    <w:rsid w:val="00E61DF8"/>
    <w:rsid w:val="00E645A3"/>
    <w:rsid w:val="00E6799A"/>
    <w:rsid w:val="00E71510"/>
    <w:rsid w:val="00E724E9"/>
    <w:rsid w:val="00E73E80"/>
    <w:rsid w:val="00E80B75"/>
    <w:rsid w:val="00E84DAE"/>
    <w:rsid w:val="00E85185"/>
    <w:rsid w:val="00E87E9D"/>
    <w:rsid w:val="00E945AF"/>
    <w:rsid w:val="00E946D6"/>
    <w:rsid w:val="00E9559F"/>
    <w:rsid w:val="00EA0469"/>
    <w:rsid w:val="00EA7383"/>
    <w:rsid w:val="00EB1283"/>
    <w:rsid w:val="00EB25CF"/>
    <w:rsid w:val="00EB5A4D"/>
    <w:rsid w:val="00EC1B81"/>
    <w:rsid w:val="00EC3D7A"/>
    <w:rsid w:val="00EC4BB8"/>
    <w:rsid w:val="00EC4CB1"/>
    <w:rsid w:val="00EC4DA7"/>
    <w:rsid w:val="00EE3D08"/>
    <w:rsid w:val="00EF61FB"/>
    <w:rsid w:val="00F01DA2"/>
    <w:rsid w:val="00F0391D"/>
    <w:rsid w:val="00F05021"/>
    <w:rsid w:val="00F062C7"/>
    <w:rsid w:val="00F06D7E"/>
    <w:rsid w:val="00F16E9E"/>
    <w:rsid w:val="00F21D8D"/>
    <w:rsid w:val="00F22A71"/>
    <w:rsid w:val="00F31A03"/>
    <w:rsid w:val="00F32171"/>
    <w:rsid w:val="00F33375"/>
    <w:rsid w:val="00F44414"/>
    <w:rsid w:val="00F44658"/>
    <w:rsid w:val="00F44680"/>
    <w:rsid w:val="00F50A06"/>
    <w:rsid w:val="00F51B9A"/>
    <w:rsid w:val="00F55109"/>
    <w:rsid w:val="00F56E0C"/>
    <w:rsid w:val="00F61059"/>
    <w:rsid w:val="00F70845"/>
    <w:rsid w:val="00F70B59"/>
    <w:rsid w:val="00F71F05"/>
    <w:rsid w:val="00F72004"/>
    <w:rsid w:val="00F80549"/>
    <w:rsid w:val="00F85EE9"/>
    <w:rsid w:val="00F92BF4"/>
    <w:rsid w:val="00F94005"/>
    <w:rsid w:val="00F960BB"/>
    <w:rsid w:val="00FA1B22"/>
    <w:rsid w:val="00FB4C22"/>
    <w:rsid w:val="00FB53E6"/>
    <w:rsid w:val="00FB71C3"/>
    <w:rsid w:val="00FC10D8"/>
    <w:rsid w:val="00FC113F"/>
    <w:rsid w:val="00FC38AB"/>
    <w:rsid w:val="00FC6E67"/>
    <w:rsid w:val="00FC7080"/>
    <w:rsid w:val="00FC7F17"/>
    <w:rsid w:val="00FD2918"/>
    <w:rsid w:val="00FD6485"/>
    <w:rsid w:val="00FE49F0"/>
    <w:rsid w:val="00FE5A0E"/>
    <w:rsid w:val="00FE7883"/>
    <w:rsid w:val="00FF0A8A"/>
    <w:rsid w:val="00FF1598"/>
    <w:rsid w:val="00FF2DBE"/>
    <w:rsid w:val="00FF4D51"/>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A12AD"/>
  <w15:docId w15:val="{596DBEEA-B0C2-E540-A5B6-565B9E54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52E4"/>
    <w:pPr>
      <w:spacing w:after="160" w:line="259" w:lineRule="auto"/>
    </w:pPr>
    <w:rPr>
      <w:rFonts w:ascii="Calibri" w:hAnsi="Calibri"/>
      <w:color w:val="444644" w:themeColor="text1" w:themeTint="E6"/>
      <w:sz w:val="22"/>
      <w:szCs w:val="22"/>
      <w:lang w:eastAsia="zh-TW"/>
    </w:rPr>
  </w:style>
  <w:style w:type="paragraph" w:styleId="Heading1">
    <w:name w:val="heading 1"/>
    <w:next w:val="BodyText"/>
    <w:link w:val="Heading1Char"/>
    <w:qFormat/>
    <w:rsid w:val="00B10F4B"/>
    <w:pPr>
      <w:keepNext/>
      <w:keepLines/>
      <w:widowControl w:val="0"/>
      <w:numPr>
        <w:numId w:val="6"/>
      </w:numPr>
      <w:pBdr>
        <w:top w:val="nil"/>
        <w:left w:val="nil"/>
        <w:bottom w:val="nil"/>
        <w:right w:val="nil"/>
        <w:between w:val="nil"/>
      </w:pBdr>
      <w:spacing w:before="240" w:after="240"/>
      <w:outlineLvl w:val="0"/>
    </w:pPr>
    <w:rPr>
      <w:rFonts w:asciiTheme="majorHAnsi" w:eastAsiaTheme="majorEastAsia" w:hAnsiTheme="majorHAnsi" w:cs="Gill Sans"/>
      <w:b/>
      <w:bCs/>
      <w:caps/>
      <w:color w:val="C20A2F" w:themeColor="background2"/>
      <w:sz w:val="28"/>
      <w:szCs w:val="36"/>
    </w:rPr>
  </w:style>
  <w:style w:type="paragraph" w:styleId="Heading2">
    <w:name w:val="heading 2"/>
    <w:basedOn w:val="Heading1"/>
    <w:next w:val="BodyText"/>
    <w:link w:val="Heading2Char"/>
    <w:unhideWhenUsed/>
    <w:qFormat/>
    <w:rsid w:val="00E5124A"/>
    <w:pPr>
      <w:numPr>
        <w:ilvl w:val="1"/>
      </w:numPr>
      <w:spacing w:before="480"/>
      <w:ind w:left="630" w:hanging="630"/>
      <w:outlineLvl w:val="1"/>
    </w:pPr>
    <w:rPr>
      <w:bCs w:val="0"/>
      <w:caps w:val="0"/>
      <w:color w:val="646564" w:themeColor="text1" w:themeTint="BF"/>
      <w:szCs w:val="28"/>
    </w:rPr>
  </w:style>
  <w:style w:type="paragraph" w:styleId="Heading3">
    <w:name w:val="heading 3"/>
    <w:basedOn w:val="Heading2"/>
    <w:next w:val="BodyText"/>
    <w:link w:val="Heading3Char"/>
    <w:uiPriority w:val="9"/>
    <w:unhideWhenUsed/>
    <w:qFormat/>
    <w:rsid w:val="00612BE4"/>
    <w:pPr>
      <w:numPr>
        <w:ilvl w:val="2"/>
      </w:numPr>
      <w:spacing w:before="360"/>
      <w:ind w:left="1440" w:hanging="1440"/>
      <w:outlineLvl w:val="2"/>
    </w:pPr>
    <w:rPr>
      <w:rFonts w:cs="Gill Sans Light"/>
      <w:b w:val="0"/>
      <w:bCs/>
      <w:color w:val="444644" w:themeColor="text1" w:themeTint="E6"/>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4"/>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D6485"/>
    <w:pPr>
      <w:keepNext/>
      <w:keepLines/>
      <w:numPr>
        <w:ilvl w:val="5"/>
        <w:numId w:val="4"/>
      </w:numPr>
      <w:spacing w:before="40" w:after="0"/>
      <w:outlineLvl w:val="5"/>
    </w:pPr>
    <w:rPr>
      <w:rFonts w:asciiTheme="majorHAnsi" w:eastAsiaTheme="majorEastAsia" w:hAnsiTheme="majorHAnsi" w:cstheme="majorBidi"/>
    </w:rPr>
  </w:style>
  <w:style w:type="paragraph" w:styleId="Heading7">
    <w:name w:val="heading 7"/>
    <w:next w:val="Normal"/>
    <w:link w:val="Heading7Char"/>
    <w:uiPriority w:val="9"/>
    <w:qFormat/>
    <w:rsid w:val="00FD6485"/>
    <w:pPr>
      <w:keepNext/>
      <w:keepLines/>
      <w:numPr>
        <w:ilvl w:val="6"/>
        <w:numId w:val="4"/>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4"/>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4"/>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0F4B"/>
    <w:rPr>
      <w:rFonts w:asciiTheme="majorHAnsi" w:eastAsiaTheme="majorEastAsia" w:hAnsiTheme="majorHAnsi" w:cs="Gill Sans"/>
      <w:b/>
      <w:bCs/>
      <w:caps/>
      <w:color w:val="C20A2F" w:themeColor="background2"/>
      <w:sz w:val="28"/>
      <w:szCs w:val="36"/>
    </w:rPr>
  </w:style>
  <w:style w:type="character" w:customStyle="1" w:styleId="Heading2Char">
    <w:name w:val="Heading 2 Char"/>
    <w:basedOn w:val="DefaultParagraphFont"/>
    <w:link w:val="Heading2"/>
    <w:rsid w:val="00E5124A"/>
    <w:rPr>
      <w:rFonts w:asciiTheme="majorHAnsi" w:eastAsiaTheme="majorEastAsia" w:hAnsiTheme="majorHAnsi" w:cs="Gill Sans"/>
      <w:b/>
      <w:color w:val="646564" w:themeColor="text1" w:themeTint="BF"/>
      <w:sz w:val="28"/>
      <w:szCs w:val="28"/>
    </w:rPr>
  </w:style>
  <w:style w:type="character" w:customStyle="1" w:styleId="Heading3Char">
    <w:name w:val="Heading 3 Char"/>
    <w:basedOn w:val="DefaultParagraphFont"/>
    <w:link w:val="Heading3"/>
    <w:uiPriority w:val="9"/>
    <w:rsid w:val="00612BE4"/>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color w:val="444644" w:themeColor="text1" w:themeTint="E6"/>
      <w:sz w:val="22"/>
      <w:szCs w:val="22"/>
      <w:lang w:eastAsia="zh-TW"/>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qFormat/>
    <w:rsid w:val="00A246D6"/>
    <w:rPr>
      <w:b/>
      <w:color w:val="444644" w:themeColor="text1" w:themeTint="E6"/>
    </w:rPr>
  </w:style>
  <w:style w:type="paragraph" w:styleId="TOC3">
    <w:name w:val="toc 3"/>
    <w:next w:val="Normal"/>
    <w:uiPriority w:val="39"/>
    <w:unhideWhenUsed/>
    <w:qFormat/>
    <w:rsid w:val="00FD6485"/>
    <w:pPr>
      <w:spacing w:line="259" w:lineRule="auto"/>
      <w:ind w:left="480"/>
    </w:pPr>
    <w:rPr>
      <w:sz w:val="22"/>
      <w:szCs w:val="22"/>
      <w:lang w:eastAsia="zh-TW"/>
    </w:rPr>
  </w:style>
  <w:style w:type="paragraph" w:styleId="TOC4">
    <w:name w:val="toc 4"/>
    <w:basedOn w:val="Normal"/>
    <w:next w:val="Normal"/>
    <w:autoRedefine/>
    <w:uiPriority w:val="39"/>
    <w:unhideWhenUsed/>
    <w:rsid w:val="00036853"/>
    <w:pPr>
      <w:spacing w:after="0"/>
      <w:ind w:left="720"/>
    </w:pPr>
    <w:rPr>
      <w:rFonts w:asciiTheme="minorHAnsi" w:hAnsiTheme="minorHAnsi"/>
      <w:sz w:val="20"/>
      <w:szCs w:val="20"/>
    </w:rPr>
  </w:style>
  <w:style w:type="paragraph" w:styleId="TOC1">
    <w:name w:val="toc 1"/>
    <w:next w:val="Normal"/>
    <w:uiPriority w:val="39"/>
    <w:unhideWhenUsed/>
    <w:qFormat/>
    <w:rsid w:val="00A246D6"/>
    <w:pPr>
      <w:spacing w:before="100" w:line="259" w:lineRule="auto"/>
    </w:pPr>
    <w:rPr>
      <w:b/>
      <w:caps/>
      <w:color w:val="444644" w:themeColor="text1" w:themeTint="E6"/>
      <w:sz w:val="22"/>
      <w:lang w:eastAsia="zh-TW"/>
    </w:rPr>
  </w:style>
  <w:style w:type="paragraph" w:styleId="TOC5">
    <w:name w:val="toc 5"/>
    <w:basedOn w:val="Normal"/>
    <w:next w:val="Normal"/>
    <w:autoRedefine/>
    <w:uiPriority w:val="39"/>
    <w:unhideWhenUsed/>
    <w:rsid w:val="004C6C0A"/>
    <w:pPr>
      <w:spacing w:after="0"/>
      <w:ind w:left="960"/>
    </w:pPr>
    <w:rPr>
      <w:rFonts w:asciiTheme="minorHAnsi" w:hAnsiTheme="minorHAnsi"/>
      <w:sz w:val="20"/>
      <w:szCs w:val="20"/>
    </w:rPr>
  </w:style>
  <w:style w:type="paragraph" w:styleId="TOC6">
    <w:name w:val="toc 6"/>
    <w:basedOn w:val="Normal"/>
    <w:next w:val="Normal"/>
    <w:autoRedefine/>
    <w:uiPriority w:val="39"/>
    <w:unhideWhenUsed/>
    <w:rsid w:val="004C6C0A"/>
    <w:pPr>
      <w:spacing w:after="0"/>
      <w:ind w:left="1200"/>
    </w:pPr>
    <w:rPr>
      <w:rFonts w:asciiTheme="minorHAnsi" w:hAnsiTheme="minorHAnsi"/>
      <w:sz w:val="20"/>
      <w:szCs w:val="20"/>
    </w:rPr>
  </w:style>
  <w:style w:type="paragraph" w:styleId="TOC7">
    <w:name w:val="toc 7"/>
    <w:basedOn w:val="Normal"/>
    <w:next w:val="Normal"/>
    <w:autoRedefine/>
    <w:uiPriority w:val="39"/>
    <w:unhideWhenUsed/>
    <w:rsid w:val="004C6C0A"/>
    <w:pPr>
      <w:spacing w:after="0"/>
      <w:ind w:left="1440"/>
    </w:pPr>
    <w:rPr>
      <w:rFonts w:asciiTheme="minorHAnsi" w:hAnsiTheme="minorHAnsi"/>
      <w:sz w:val="20"/>
      <w:szCs w:val="20"/>
    </w:rPr>
  </w:style>
  <w:style w:type="paragraph" w:styleId="TOC8">
    <w:name w:val="toc 8"/>
    <w:basedOn w:val="Normal"/>
    <w:next w:val="Normal"/>
    <w:autoRedefine/>
    <w:uiPriority w:val="39"/>
    <w:unhideWhenUsed/>
    <w:rsid w:val="004C6C0A"/>
    <w:pPr>
      <w:spacing w:after="0"/>
      <w:ind w:left="1680"/>
    </w:pPr>
    <w:rPr>
      <w:rFonts w:asciiTheme="minorHAnsi" w:hAnsiTheme="minorHAnsi"/>
      <w:sz w:val="20"/>
      <w:szCs w:val="20"/>
    </w:rPr>
  </w:style>
  <w:style w:type="paragraph" w:styleId="TOC9">
    <w:name w:val="toc 9"/>
    <w:basedOn w:val="Normal"/>
    <w:next w:val="Normal"/>
    <w:autoRedefine/>
    <w:uiPriority w:val="39"/>
    <w:unhideWhenUsed/>
    <w:rsid w:val="004C6C0A"/>
    <w:pPr>
      <w:spacing w:after="0"/>
      <w:ind w:left="1920"/>
    </w:pPr>
    <w:rPr>
      <w:rFonts w:asciiTheme="minorHAnsi" w:hAnsiTheme="minorHAnsi"/>
      <w:sz w:val="20"/>
      <w:szCs w:val="20"/>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51122C"/>
  </w:style>
  <w:style w:type="character" w:customStyle="1" w:styleId="FootnoteTextChar">
    <w:name w:val="Footnote Text Char"/>
    <w:basedOn w:val="DefaultParagraphFont"/>
    <w:link w:val="FootnoteText"/>
    <w:uiPriority w:val="99"/>
    <w:rsid w:val="0051122C"/>
    <w:rPr>
      <w:rFonts w:ascii="Calibri" w:hAnsi="Calibri"/>
      <w:sz w:val="22"/>
      <w:szCs w:val="22"/>
      <w:lang w:eastAsia="zh-TW"/>
    </w:rPr>
  </w:style>
  <w:style w:type="character" w:styleId="FootnoteReference">
    <w:name w:val="footnote reference"/>
    <w:basedOn w:val="DefaultParagraphFont"/>
    <w:uiPriority w:val="99"/>
    <w:unhideWhenUsed/>
    <w:rsid w:val="0051122C"/>
    <w:rPr>
      <w:rFonts w:ascii="Calibri" w:hAnsi="Calibri"/>
      <w:color w:val="646564" w:themeColor="text1" w:themeTint="BF"/>
      <w:sz w:val="22"/>
      <w:bdr w:val="none" w:sz="0" w:space="0" w:color="auto"/>
      <w:vertAlign w:val="superscript"/>
    </w:rPr>
  </w:style>
  <w:style w:type="paragraph" w:styleId="Caption">
    <w:name w:val="caption"/>
    <w:next w:val="Normal"/>
    <w:uiPriority w:val="35"/>
    <w:qFormat/>
    <w:rsid w:val="00502592"/>
    <w:pPr>
      <w:keepNext/>
      <w:spacing w:before="360" w:after="120"/>
      <w:jc w:val="center"/>
    </w:pPr>
    <w:rPr>
      <w:rFonts w:asciiTheme="majorHAnsi" w:eastAsiaTheme="majorEastAsia" w:hAnsiTheme="majorHAnsi" w:cs="Gill Sans"/>
      <w:b/>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9513F0"/>
    <w:pPr>
      <w:spacing w:before="60" w:after="60" w:line="240" w:lineRule="auto"/>
    </w:pPr>
    <w:rPr>
      <w:color w:val="313231" w:themeColor="text1"/>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Light" w:hAnsi="Gill Sans Ligh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EB5A4D"/>
    <w:pPr>
      <w:spacing w:before="480" w:after="240" w:line="259" w:lineRule="auto"/>
    </w:pPr>
    <w:rPr>
      <w:rFonts w:asciiTheme="majorHAnsi" w:eastAsiaTheme="majorEastAsia" w:hAnsiTheme="majorHAnsi" w:cstheme="majorBidi"/>
      <w:b/>
      <w:caps/>
      <w:color w:val="C20A2F" w:themeColor="background2"/>
      <w:sz w:val="32"/>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basedOn w:val="Normal"/>
    <w:next w:val="Normal"/>
    <w:uiPriority w:val="99"/>
    <w:unhideWhenUsed/>
    <w:rsid w:val="00A246D6"/>
    <w:pPr>
      <w:spacing w:after="0"/>
    </w:pPr>
    <w:rPr>
      <w:b/>
    </w:rPr>
  </w:style>
  <w:style w:type="paragraph" w:styleId="Index7">
    <w:name w:val="index 7"/>
    <w:basedOn w:val="Normal"/>
    <w:next w:val="Normal"/>
    <w:autoRedefine/>
    <w:uiPriority w:val="99"/>
    <w:semiHidden/>
    <w:unhideWhenUsed/>
    <w:rsid w:val="00414E19"/>
    <w:pPr>
      <w:spacing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8"/>
      </w:numPr>
      <w:contextualSpacing/>
    </w:pPr>
  </w:style>
  <w:style w:type="paragraph" w:styleId="ListBullet2">
    <w:name w:val="List Bullet 2"/>
    <w:basedOn w:val="Normal"/>
    <w:uiPriority w:val="99"/>
    <w:unhideWhenUsed/>
    <w:rsid w:val="003F511D"/>
    <w:pPr>
      <w:numPr>
        <w:ilvl w:val="1"/>
        <w:numId w:val="8"/>
      </w:numPr>
      <w:contextualSpacing/>
    </w:pPr>
  </w:style>
  <w:style w:type="paragraph" w:styleId="ListBullet3">
    <w:name w:val="List Bullet 3"/>
    <w:basedOn w:val="Normal"/>
    <w:uiPriority w:val="99"/>
    <w:unhideWhenUsed/>
    <w:rsid w:val="003F511D"/>
    <w:pPr>
      <w:numPr>
        <w:ilvl w:val="2"/>
        <w:numId w:val="8"/>
      </w:numPr>
      <w:contextualSpacing/>
    </w:pPr>
  </w:style>
  <w:style w:type="paragraph" w:styleId="ListBullet4">
    <w:name w:val="List Bullet 4"/>
    <w:basedOn w:val="Normal"/>
    <w:uiPriority w:val="99"/>
    <w:unhideWhenUsed/>
    <w:rsid w:val="003F511D"/>
    <w:pPr>
      <w:numPr>
        <w:ilvl w:val="3"/>
        <w:numId w:val="8"/>
      </w:numPr>
      <w:contextualSpacing/>
    </w:pPr>
  </w:style>
  <w:style w:type="paragraph" w:styleId="ListBullet5">
    <w:name w:val="List Bullet 5"/>
    <w:basedOn w:val="Normal"/>
    <w:uiPriority w:val="99"/>
    <w:unhideWhenUsed/>
    <w:rsid w:val="003F511D"/>
    <w:pPr>
      <w:numPr>
        <w:ilvl w:val="4"/>
        <w:numId w:val="8"/>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E2417C"/>
    <w:pPr>
      <w:pageBreakBefore/>
      <w:numPr>
        <w:numId w:val="3"/>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color w:val="444644" w:themeColor="text1" w:themeTint="E6"/>
      <w:sz w:val="22"/>
      <w:szCs w:val="22"/>
      <w:lang w:eastAsia="zh-TW"/>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lang w:eastAsia="zh-TW"/>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lang w:eastAsia="zh-TW"/>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GSATitle-NotforTOC">
    <w:name w:val="GSA Title-Not for TOC"/>
    <w:basedOn w:val="Normal"/>
    <w:link w:val="GSATitle-NotforTOCChar"/>
    <w:qFormat/>
    <w:rsid w:val="00B21088"/>
    <w:pPr>
      <w:pBdr>
        <w:bottom w:val="single" w:sz="4" w:space="1" w:color="DCF0F1" w:themeColor="accent1"/>
      </w:pBdr>
      <w:spacing w:after="240" w:line="240" w:lineRule="auto"/>
      <w:jc w:val="center"/>
    </w:pPr>
    <w:rPr>
      <w:rFonts w:eastAsiaTheme="majorEastAsia" w:cstheme="majorBidi"/>
      <w:color w:val="002060"/>
      <w:spacing w:val="5"/>
      <w:kern w:val="28"/>
      <w:sz w:val="40"/>
      <w:szCs w:val="52"/>
      <w:lang w:eastAsia="en-US"/>
    </w:rPr>
  </w:style>
  <w:style w:type="character" w:customStyle="1" w:styleId="GSATitle-NotforTOCChar">
    <w:name w:val="GSA Title-Not for TOC Char"/>
    <w:basedOn w:val="DefaultParagraphFont"/>
    <w:link w:val="GSATitle-NotforTOC"/>
    <w:rsid w:val="00B21088"/>
    <w:rPr>
      <w:rFonts w:ascii="Times New Roman" w:eastAsiaTheme="majorEastAsia" w:hAnsi="Times New Roman" w:cstheme="majorBidi"/>
      <w:color w:val="002060"/>
      <w:spacing w:val="5"/>
      <w:kern w:val="28"/>
      <w:sz w:val="40"/>
      <w:szCs w:val="52"/>
    </w:rPr>
  </w:style>
  <w:style w:type="paragraph" w:customStyle="1" w:styleId="GSAFigureCaption">
    <w:name w:val="GSA Figure Caption"/>
    <w:basedOn w:val="Normal"/>
    <w:link w:val="GSAFigureCaptionChar"/>
    <w:autoRedefine/>
    <w:qFormat/>
    <w:rsid w:val="00B21088"/>
    <w:pPr>
      <w:keepNext/>
      <w:spacing w:before="120" w:after="200" w:line="240" w:lineRule="auto"/>
      <w:jc w:val="center"/>
    </w:pPr>
    <w:rPr>
      <w:b/>
      <w:i/>
      <w:iCs/>
      <w:color w:val="182948" w:themeColor="text2"/>
      <w:sz w:val="20"/>
      <w:szCs w:val="18"/>
    </w:rPr>
  </w:style>
  <w:style w:type="character" w:customStyle="1" w:styleId="GSAFigureCaptionChar">
    <w:name w:val="GSA Figure Caption Char"/>
    <w:basedOn w:val="DefaultParagraphFont"/>
    <w:link w:val="GSAFigureCaption"/>
    <w:rsid w:val="00B21088"/>
    <w:rPr>
      <w:rFonts w:ascii="Times New Roman" w:hAnsi="Times New Roman"/>
      <w:b/>
      <w:i/>
      <w:iCs/>
      <w:color w:val="182948" w:themeColor="text2"/>
      <w:sz w:val="20"/>
      <w:szCs w:val="18"/>
      <w:lang w:eastAsia="zh-TW"/>
    </w:rPr>
  </w:style>
  <w:style w:type="paragraph" w:styleId="ListParagraph">
    <w:name w:val="List Paragraph"/>
    <w:basedOn w:val="Normal"/>
    <w:link w:val="ListParagraphChar"/>
    <w:uiPriority w:val="34"/>
    <w:qFormat/>
    <w:rsid w:val="00FF4D51"/>
    <w:pPr>
      <w:spacing w:before="120" w:after="0" w:line="240" w:lineRule="auto"/>
      <w:ind w:left="720"/>
    </w:pPr>
  </w:style>
  <w:style w:type="character" w:customStyle="1" w:styleId="ListParagraphChar">
    <w:name w:val="List Paragraph Char"/>
    <w:basedOn w:val="DefaultParagraphFont"/>
    <w:link w:val="ListParagraph"/>
    <w:uiPriority w:val="34"/>
    <w:rsid w:val="00FF4D51"/>
    <w:rPr>
      <w:rFonts w:ascii="Times New Roman" w:hAnsi="Times New Roman"/>
      <w:szCs w:val="22"/>
      <w:lang w:eastAsia="zh-TW"/>
    </w:rPr>
  </w:style>
  <w:style w:type="paragraph" w:customStyle="1" w:styleId="GSATableCaption">
    <w:name w:val="GSA Table Caption"/>
    <w:basedOn w:val="Caption"/>
    <w:next w:val="Normal"/>
    <w:link w:val="GSATableCaptionChar"/>
    <w:autoRedefine/>
    <w:qFormat/>
    <w:rsid w:val="00A43466"/>
    <w:pPr>
      <w:spacing w:before="120" w:after="200"/>
    </w:pPr>
    <w:rPr>
      <w:rFonts w:ascii="Times New Roman" w:eastAsiaTheme="minorEastAsia" w:hAnsi="Times New Roman" w:cstheme="minorBidi"/>
      <w:bCs w:val="0"/>
      <w:color w:val="182948" w:themeColor="text2"/>
      <w:szCs w:val="18"/>
      <w:lang w:eastAsia="zh-TW"/>
    </w:rPr>
  </w:style>
  <w:style w:type="character" w:customStyle="1" w:styleId="GSATableCaptionChar">
    <w:name w:val="GSA Table Caption Char"/>
    <w:basedOn w:val="DefaultParagraphFont"/>
    <w:link w:val="GSATableCaption"/>
    <w:rsid w:val="00A43466"/>
    <w:rPr>
      <w:rFonts w:ascii="Times New Roman" w:hAnsi="Times New Roman"/>
      <w:b/>
      <w:i/>
      <w:iCs/>
      <w:color w:val="182948" w:themeColor="text2"/>
      <w:sz w:val="20"/>
      <w:szCs w:val="18"/>
      <w:lang w:eastAsia="zh-TW"/>
    </w:rPr>
  </w:style>
  <w:style w:type="character" w:styleId="FollowedHyperlink">
    <w:name w:val="FollowedHyperlink"/>
    <w:basedOn w:val="DefaultParagraphFont"/>
    <w:uiPriority w:val="99"/>
    <w:semiHidden/>
    <w:unhideWhenUsed/>
    <w:rsid w:val="00414F3C"/>
    <w:rPr>
      <w:color w:val="800080" w:themeColor="followedHyperlink"/>
      <w:u w:val="single"/>
    </w:rPr>
  </w:style>
  <w:style w:type="paragraph" w:customStyle="1" w:styleId="GSASubsection">
    <w:name w:val="GSA Subsection"/>
    <w:basedOn w:val="Heading1"/>
    <w:next w:val="Normal"/>
    <w:qFormat/>
    <w:rsid w:val="008A2263"/>
    <w:pPr>
      <w:numPr>
        <w:ilvl w:val="1"/>
        <w:numId w:val="5"/>
      </w:numPr>
      <w:spacing w:after="120"/>
    </w:pPr>
    <w:rPr>
      <w:rFonts w:ascii="Times New Roman" w:hAnsi="Times New Roman" w:cstheme="majorBidi"/>
      <w:bCs w:val="0"/>
      <w:color w:val="002060"/>
      <w:szCs w:val="32"/>
      <w:lang w:eastAsia="zh-TW"/>
    </w:rPr>
  </w:style>
  <w:style w:type="paragraph" w:customStyle="1" w:styleId="GSASection">
    <w:name w:val="GSA Section"/>
    <w:basedOn w:val="Heading1"/>
    <w:next w:val="GSASubsection"/>
    <w:qFormat/>
    <w:rsid w:val="008A2263"/>
    <w:pPr>
      <w:numPr>
        <w:numId w:val="5"/>
      </w:numPr>
      <w:spacing w:after="120"/>
    </w:pPr>
    <w:rPr>
      <w:rFonts w:ascii="Times New Roman" w:hAnsi="Times New Roman" w:cstheme="majorBidi"/>
      <w:bCs w:val="0"/>
      <w:color w:val="002060"/>
      <w:sz w:val="32"/>
      <w:szCs w:val="32"/>
      <w:lang w:eastAsia="zh-TW"/>
    </w:rPr>
  </w:style>
  <w:style w:type="paragraph" w:customStyle="1" w:styleId="GSAsubsection2">
    <w:name w:val="GSA subsection2"/>
    <w:basedOn w:val="GSASubsection"/>
    <w:next w:val="Normal"/>
    <w:qFormat/>
    <w:rsid w:val="008A2263"/>
    <w:pPr>
      <w:numPr>
        <w:ilvl w:val="2"/>
      </w:numPr>
    </w:pPr>
    <w:rPr>
      <w:sz w:val="24"/>
    </w:rPr>
  </w:style>
  <w:style w:type="paragraph" w:customStyle="1" w:styleId="GSASubsection3">
    <w:name w:val="GSA Subsection3"/>
    <w:basedOn w:val="GSAsubsection2"/>
    <w:next w:val="Normal"/>
    <w:qFormat/>
    <w:rsid w:val="008A2263"/>
    <w:pPr>
      <w:numPr>
        <w:ilvl w:val="3"/>
      </w:numPr>
    </w:pPr>
  </w:style>
  <w:style w:type="paragraph" w:customStyle="1" w:styleId="GSASubsection4">
    <w:name w:val="GSA Subsection4"/>
    <w:basedOn w:val="GSASubsection3"/>
    <w:qFormat/>
    <w:rsid w:val="008A2263"/>
    <w:pPr>
      <w:numPr>
        <w:ilvl w:val="4"/>
      </w:numPr>
    </w:pPr>
  </w:style>
  <w:style w:type="paragraph" w:customStyle="1" w:styleId="Normal1">
    <w:name w:val="Normal1"/>
    <w:rsid w:val="00A178AF"/>
    <w:rPr>
      <w:rFonts w:ascii="Tahoma" w:eastAsia="Tahoma" w:hAnsi="Tahoma" w:cs="Tahoma"/>
      <w:color w:val="000000"/>
      <w:sz w:val="22"/>
      <w:szCs w:val="22"/>
    </w:rPr>
  </w:style>
  <w:style w:type="paragraph" w:styleId="Revision">
    <w:name w:val="Revision"/>
    <w:hidden/>
    <w:uiPriority w:val="99"/>
    <w:semiHidden/>
    <w:rsid w:val="003F1DB0"/>
    <w:rPr>
      <w:rFonts w:ascii="Calibri" w:hAnsi="Calibri"/>
      <w:color w:val="444644" w:themeColor="text1" w:themeTint="E6"/>
      <w:sz w:val="22"/>
      <w:szCs w:val="22"/>
      <w:lang w:eastAsia="zh-TW"/>
    </w:rPr>
  </w:style>
  <w:style w:type="character" w:customStyle="1" w:styleId="apple-converted-space">
    <w:name w:val="apple-converted-space"/>
    <w:basedOn w:val="DefaultParagraphFont"/>
    <w:rsid w:val="00684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268807728">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662463037">
      <w:bodyDiv w:val="1"/>
      <w:marLeft w:val="0"/>
      <w:marRight w:val="0"/>
      <w:marTop w:val="0"/>
      <w:marBottom w:val="0"/>
      <w:divBdr>
        <w:top w:val="none" w:sz="0" w:space="0" w:color="auto"/>
        <w:left w:val="none" w:sz="0" w:space="0" w:color="auto"/>
        <w:bottom w:val="none" w:sz="0" w:space="0" w:color="auto"/>
        <w:right w:val="none" w:sz="0" w:space="0" w:color="auto"/>
      </w:divBdr>
      <w:divsChild>
        <w:div w:id="1553268919">
          <w:marLeft w:val="0"/>
          <w:marRight w:val="0"/>
          <w:marTop w:val="0"/>
          <w:marBottom w:val="0"/>
          <w:divBdr>
            <w:top w:val="none" w:sz="0" w:space="0" w:color="auto"/>
            <w:left w:val="none" w:sz="0" w:space="0" w:color="auto"/>
            <w:bottom w:val="none" w:sz="0" w:space="0" w:color="auto"/>
            <w:right w:val="none" w:sz="0" w:space="0" w:color="auto"/>
          </w:divBdr>
          <w:divsChild>
            <w:div w:id="1409183630">
              <w:marLeft w:val="0"/>
              <w:marRight w:val="0"/>
              <w:marTop w:val="0"/>
              <w:marBottom w:val="0"/>
              <w:divBdr>
                <w:top w:val="none" w:sz="0" w:space="0" w:color="auto"/>
                <w:left w:val="none" w:sz="0" w:space="0" w:color="auto"/>
                <w:bottom w:val="none" w:sz="0" w:space="0" w:color="auto"/>
                <w:right w:val="none" w:sz="0" w:space="0" w:color="auto"/>
              </w:divBdr>
              <w:divsChild>
                <w:div w:id="2031099401">
                  <w:marLeft w:val="0"/>
                  <w:marRight w:val="0"/>
                  <w:marTop w:val="0"/>
                  <w:marBottom w:val="0"/>
                  <w:divBdr>
                    <w:top w:val="none" w:sz="0" w:space="0" w:color="auto"/>
                    <w:left w:val="none" w:sz="0" w:space="0" w:color="auto"/>
                    <w:bottom w:val="none" w:sz="0" w:space="0" w:color="auto"/>
                    <w:right w:val="none" w:sz="0" w:space="0" w:color="auto"/>
                  </w:divBdr>
                </w:div>
              </w:divsChild>
            </w:div>
            <w:div w:id="750934136">
              <w:marLeft w:val="0"/>
              <w:marRight w:val="0"/>
              <w:marTop w:val="0"/>
              <w:marBottom w:val="0"/>
              <w:divBdr>
                <w:top w:val="none" w:sz="0" w:space="0" w:color="auto"/>
                <w:left w:val="none" w:sz="0" w:space="0" w:color="auto"/>
                <w:bottom w:val="none" w:sz="0" w:space="0" w:color="auto"/>
                <w:right w:val="none" w:sz="0" w:space="0" w:color="auto"/>
              </w:divBdr>
              <w:divsChild>
                <w:div w:id="842016565">
                  <w:marLeft w:val="0"/>
                  <w:marRight w:val="0"/>
                  <w:marTop w:val="0"/>
                  <w:marBottom w:val="0"/>
                  <w:divBdr>
                    <w:top w:val="none" w:sz="0" w:space="0" w:color="auto"/>
                    <w:left w:val="none" w:sz="0" w:space="0" w:color="auto"/>
                    <w:bottom w:val="none" w:sz="0" w:space="0" w:color="auto"/>
                    <w:right w:val="none" w:sz="0" w:space="0" w:color="auto"/>
                  </w:divBdr>
                </w:div>
              </w:divsChild>
            </w:div>
            <w:div w:id="607197353">
              <w:marLeft w:val="0"/>
              <w:marRight w:val="0"/>
              <w:marTop w:val="0"/>
              <w:marBottom w:val="0"/>
              <w:divBdr>
                <w:top w:val="none" w:sz="0" w:space="0" w:color="auto"/>
                <w:left w:val="none" w:sz="0" w:space="0" w:color="auto"/>
                <w:bottom w:val="none" w:sz="0" w:space="0" w:color="auto"/>
                <w:right w:val="none" w:sz="0" w:space="0" w:color="auto"/>
              </w:divBdr>
              <w:divsChild>
                <w:div w:id="286397986">
                  <w:marLeft w:val="0"/>
                  <w:marRight w:val="0"/>
                  <w:marTop w:val="0"/>
                  <w:marBottom w:val="0"/>
                  <w:divBdr>
                    <w:top w:val="none" w:sz="0" w:space="0" w:color="auto"/>
                    <w:left w:val="none" w:sz="0" w:space="0" w:color="auto"/>
                    <w:bottom w:val="none" w:sz="0" w:space="0" w:color="auto"/>
                    <w:right w:val="none" w:sz="0" w:space="0" w:color="auto"/>
                  </w:divBdr>
                </w:div>
              </w:divsChild>
            </w:div>
            <w:div w:id="1277832903">
              <w:marLeft w:val="0"/>
              <w:marRight w:val="0"/>
              <w:marTop w:val="0"/>
              <w:marBottom w:val="0"/>
              <w:divBdr>
                <w:top w:val="none" w:sz="0" w:space="0" w:color="auto"/>
                <w:left w:val="none" w:sz="0" w:space="0" w:color="auto"/>
                <w:bottom w:val="none" w:sz="0" w:space="0" w:color="auto"/>
                <w:right w:val="none" w:sz="0" w:space="0" w:color="auto"/>
              </w:divBdr>
              <w:divsChild>
                <w:div w:id="646785225">
                  <w:marLeft w:val="0"/>
                  <w:marRight w:val="0"/>
                  <w:marTop w:val="0"/>
                  <w:marBottom w:val="0"/>
                  <w:divBdr>
                    <w:top w:val="none" w:sz="0" w:space="0" w:color="auto"/>
                    <w:left w:val="none" w:sz="0" w:space="0" w:color="auto"/>
                    <w:bottom w:val="none" w:sz="0" w:space="0" w:color="auto"/>
                    <w:right w:val="none" w:sz="0" w:space="0" w:color="auto"/>
                  </w:divBdr>
                </w:div>
              </w:divsChild>
            </w:div>
            <w:div w:id="1787692329">
              <w:marLeft w:val="0"/>
              <w:marRight w:val="0"/>
              <w:marTop w:val="0"/>
              <w:marBottom w:val="0"/>
              <w:divBdr>
                <w:top w:val="none" w:sz="0" w:space="0" w:color="auto"/>
                <w:left w:val="none" w:sz="0" w:space="0" w:color="auto"/>
                <w:bottom w:val="none" w:sz="0" w:space="0" w:color="auto"/>
                <w:right w:val="none" w:sz="0" w:space="0" w:color="auto"/>
              </w:divBdr>
              <w:divsChild>
                <w:div w:id="602802730">
                  <w:marLeft w:val="0"/>
                  <w:marRight w:val="0"/>
                  <w:marTop w:val="0"/>
                  <w:marBottom w:val="0"/>
                  <w:divBdr>
                    <w:top w:val="none" w:sz="0" w:space="0" w:color="auto"/>
                    <w:left w:val="none" w:sz="0" w:space="0" w:color="auto"/>
                    <w:bottom w:val="none" w:sz="0" w:space="0" w:color="auto"/>
                    <w:right w:val="none" w:sz="0" w:space="0" w:color="auto"/>
                  </w:divBdr>
                </w:div>
              </w:divsChild>
            </w:div>
            <w:div w:id="249045622">
              <w:marLeft w:val="0"/>
              <w:marRight w:val="0"/>
              <w:marTop w:val="0"/>
              <w:marBottom w:val="0"/>
              <w:divBdr>
                <w:top w:val="none" w:sz="0" w:space="0" w:color="auto"/>
                <w:left w:val="none" w:sz="0" w:space="0" w:color="auto"/>
                <w:bottom w:val="none" w:sz="0" w:space="0" w:color="auto"/>
                <w:right w:val="none" w:sz="0" w:space="0" w:color="auto"/>
              </w:divBdr>
              <w:divsChild>
                <w:div w:id="239802447">
                  <w:marLeft w:val="0"/>
                  <w:marRight w:val="0"/>
                  <w:marTop w:val="0"/>
                  <w:marBottom w:val="0"/>
                  <w:divBdr>
                    <w:top w:val="none" w:sz="0" w:space="0" w:color="auto"/>
                    <w:left w:val="none" w:sz="0" w:space="0" w:color="auto"/>
                    <w:bottom w:val="none" w:sz="0" w:space="0" w:color="auto"/>
                    <w:right w:val="none" w:sz="0" w:space="0" w:color="auto"/>
                  </w:divBdr>
                </w:div>
              </w:divsChild>
            </w:div>
            <w:div w:id="482165912">
              <w:marLeft w:val="0"/>
              <w:marRight w:val="0"/>
              <w:marTop w:val="0"/>
              <w:marBottom w:val="0"/>
              <w:divBdr>
                <w:top w:val="none" w:sz="0" w:space="0" w:color="auto"/>
                <w:left w:val="none" w:sz="0" w:space="0" w:color="auto"/>
                <w:bottom w:val="none" w:sz="0" w:space="0" w:color="auto"/>
                <w:right w:val="none" w:sz="0" w:space="0" w:color="auto"/>
              </w:divBdr>
              <w:divsChild>
                <w:div w:id="468330006">
                  <w:marLeft w:val="0"/>
                  <w:marRight w:val="0"/>
                  <w:marTop w:val="0"/>
                  <w:marBottom w:val="0"/>
                  <w:divBdr>
                    <w:top w:val="none" w:sz="0" w:space="0" w:color="auto"/>
                    <w:left w:val="none" w:sz="0" w:space="0" w:color="auto"/>
                    <w:bottom w:val="none" w:sz="0" w:space="0" w:color="auto"/>
                    <w:right w:val="none" w:sz="0" w:space="0" w:color="auto"/>
                  </w:divBdr>
                </w:div>
              </w:divsChild>
            </w:div>
            <w:div w:id="993875638">
              <w:marLeft w:val="0"/>
              <w:marRight w:val="0"/>
              <w:marTop w:val="0"/>
              <w:marBottom w:val="0"/>
              <w:divBdr>
                <w:top w:val="none" w:sz="0" w:space="0" w:color="auto"/>
                <w:left w:val="none" w:sz="0" w:space="0" w:color="auto"/>
                <w:bottom w:val="none" w:sz="0" w:space="0" w:color="auto"/>
                <w:right w:val="none" w:sz="0" w:space="0" w:color="auto"/>
              </w:divBdr>
              <w:divsChild>
                <w:div w:id="181474507">
                  <w:marLeft w:val="0"/>
                  <w:marRight w:val="0"/>
                  <w:marTop w:val="0"/>
                  <w:marBottom w:val="0"/>
                  <w:divBdr>
                    <w:top w:val="none" w:sz="0" w:space="0" w:color="auto"/>
                    <w:left w:val="none" w:sz="0" w:space="0" w:color="auto"/>
                    <w:bottom w:val="none" w:sz="0" w:space="0" w:color="auto"/>
                    <w:right w:val="none" w:sz="0" w:space="0" w:color="auto"/>
                  </w:divBdr>
                </w:div>
              </w:divsChild>
            </w:div>
            <w:div w:id="2077169120">
              <w:marLeft w:val="0"/>
              <w:marRight w:val="0"/>
              <w:marTop w:val="0"/>
              <w:marBottom w:val="0"/>
              <w:divBdr>
                <w:top w:val="none" w:sz="0" w:space="0" w:color="auto"/>
                <w:left w:val="none" w:sz="0" w:space="0" w:color="auto"/>
                <w:bottom w:val="none" w:sz="0" w:space="0" w:color="auto"/>
                <w:right w:val="none" w:sz="0" w:space="0" w:color="auto"/>
              </w:divBdr>
              <w:divsChild>
                <w:div w:id="397478145">
                  <w:marLeft w:val="0"/>
                  <w:marRight w:val="0"/>
                  <w:marTop w:val="0"/>
                  <w:marBottom w:val="0"/>
                  <w:divBdr>
                    <w:top w:val="none" w:sz="0" w:space="0" w:color="auto"/>
                    <w:left w:val="none" w:sz="0" w:space="0" w:color="auto"/>
                    <w:bottom w:val="none" w:sz="0" w:space="0" w:color="auto"/>
                    <w:right w:val="none" w:sz="0" w:space="0" w:color="auto"/>
                  </w:divBdr>
                </w:div>
              </w:divsChild>
            </w:div>
            <w:div w:id="441850751">
              <w:marLeft w:val="0"/>
              <w:marRight w:val="0"/>
              <w:marTop w:val="0"/>
              <w:marBottom w:val="0"/>
              <w:divBdr>
                <w:top w:val="none" w:sz="0" w:space="0" w:color="auto"/>
                <w:left w:val="none" w:sz="0" w:space="0" w:color="auto"/>
                <w:bottom w:val="none" w:sz="0" w:space="0" w:color="auto"/>
                <w:right w:val="none" w:sz="0" w:space="0" w:color="auto"/>
              </w:divBdr>
              <w:divsChild>
                <w:div w:id="904949021">
                  <w:marLeft w:val="0"/>
                  <w:marRight w:val="0"/>
                  <w:marTop w:val="0"/>
                  <w:marBottom w:val="0"/>
                  <w:divBdr>
                    <w:top w:val="none" w:sz="0" w:space="0" w:color="auto"/>
                    <w:left w:val="none" w:sz="0" w:space="0" w:color="auto"/>
                    <w:bottom w:val="none" w:sz="0" w:space="0" w:color="auto"/>
                    <w:right w:val="none" w:sz="0" w:space="0" w:color="auto"/>
                  </w:divBdr>
                </w:div>
              </w:divsChild>
            </w:div>
            <w:div w:id="589895190">
              <w:marLeft w:val="0"/>
              <w:marRight w:val="0"/>
              <w:marTop w:val="0"/>
              <w:marBottom w:val="0"/>
              <w:divBdr>
                <w:top w:val="none" w:sz="0" w:space="0" w:color="auto"/>
                <w:left w:val="none" w:sz="0" w:space="0" w:color="auto"/>
                <w:bottom w:val="none" w:sz="0" w:space="0" w:color="auto"/>
                <w:right w:val="none" w:sz="0" w:space="0" w:color="auto"/>
              </w:divBdr>
              <w:divsChild>
                <w:div w:id="1539851213">
                  <w:marLeft w:val="0"/>
                  <w:marRight w:val="0"/>
                  <w:marTop w:val="0"/>
                  <w:marBottom w:val="0"/>
                  <w:divBdr>
                    <w:top w:val="none" w:sz="0" w:space="0" w:color="auto"/>
                    <w:left w:val="none" w:sz="0" w:space="0" w:color="auto"/>
                    <w:bottom w:val="none" w:sz="0" w:space="0" w:color="auto"/>
                    <w:right w:val="none" w:sz="0" w:space="0" w:color="auto"/>
                  </w:divBdr>
                </w:div>
              </w:divsChild>
            </w:div>
            <w:div w:id="507523327">
              <w:marLeft w:val="0"/>
              <w:marRight w:val="0"/>
              <w:marTop w:val="0"/>
              <w:marBottom w:val="0"/>
              <w:divBdr>
                <w:top w:val="none" w:sz="0" w:space="0" w:color="auto"/>
                <w:left w:val="none" w:sz="0" w:space="0" w:color="auto"/>
                <w:bottom w:val="none" w:sz="0" w:space="0" w:color="auto"/>
                <w:right w:val="none" w:sz="0" w:space="0" w:color="auto"/>
              </w:divBdr>
              <w:divsChild>
                <w:div w:id="1590892940">
                  <w:marLeft w:val="0"/>
                  <w:marRight w:val="0"/>
                  <w:marTop w:val="0"/>
                  <w:marBottom w:val="0"/>
                  <w:divBdr>
                    <w:top w:val="none" w:sz="0" w:space="0" w:color="auto"/>
                    <w:left w:val="none" w:sz="0" w:space="0" w:color="auto"/>
                    <w:bottom w:val="none" w:sz="0" w:space="0" w:color="auto"/>
                    <w:right w:val="none" w:sz="0" w:space="0" w:color="auto"/>
                  </w:divBdr>
                </w:div>
              </w:divsChild>
            </w:div>
            <w:div w:id="1236360318">
              <w:marLeft w:val="0"/>
              <w:marRight w:val="0"/>
              <w:marTop w:val="0"/>
              <w:marBottom w:val="0"/>
              <w:divBdr>
                <w:top w:val="none" w:sz="0" w:space="0" w:color="auto"/>
                <w:left w:val="none" w:sz="0" w:space="0" w:color="auto"/>
                <w:bottom w:val="none" w:sz="0" w:space="0" w:color="auto"/>
                <w:right w:val="none" w:sz="0" w:space="0" w:color="auto"/>
              </w:divBdr>
              <w:divsChild>
                <w:div w:id="1151949689">
                  <w:marLeft w:val="0"/>
                  <w:marRight w:val="0"/>
                  <w:marTop w:val="0"/>
                  <w:marBottom w:val="0"/>
                  <w:divBdr>
                    <w:top w:val="none" w:sz="0" w:space="0" w:color="auto"/>
                    <w:left w:val="none" w:sz="0" w:space="0" w:color="auto"/>
                    <w:bottom w:val="none" w:sz="0" w:space="0" w:color="auto"/>
                    <w:right w:val="none" w:sz="0" w:space="0" w:color="auto"/>
                  </w:divBdr>
                </w:div>
              </w:divsChild>
            </w:div>
            <w:div w:id="1923030881">
              <w:marLeft w:val="0"/>
              <w:marRight w:val="0"/>
              <w:marTop w:val="0"/>
              <w:marBottom w:val="0"/>
              <w:divBdr>
                <w:top w:val="none" w:sz="0" w:space="0" w:color="auto"/>
                <w:left w:val="none" w:sz="0" w:space="0" w:color="auto"/>
                <w:bottom w:val="none" w:sz="0" w:space="0" w:color="auto"/>
                <w:right w:val="none" w:sz="0" w:space="0" w:color="auto"/>
              </w:divBdr>
              <w:divsChild>
                <w:div w:id="1641031038">
                  <w:marLeft w:val="0"/>
                  <w:marRight w:val="0"/>
                  <w:marTop w:val="0"/>
                  <w:marBottom w:val="0"/>
                  <w:divBdr>
                    <w:top w:val="none" w:sz="0" w:space="0" w:color="auto"/>
                    <w:left w:val="none" w:sz="0" w:space="0" w:color="auto"/>
                    <w:bottom w:val="none" w:sz="0" w:space="0" w:color="auto"/>
                    <w:right w:val="none" w:sz="0" w:space="0" w:color="auto"/>
                  </w:divBdr>
                </w:div>
              </w:divsChild>
            </w:div>
            <w:div w:id="1187674011">
              <w:marLeft w:val="0"/>
              <w:marRight w:val="0"/>
              <w:marTop w:val="0"/>
              <w:marBottom w:val="0"/>
              <w:divBdr>
                <w:top w:val="none" w:sz="0" w:space="0" w:color="auto"/>
                <w:left w:val="none" w:sz="0" w:space="0" w:color="auto"/>
                <w:bottom w:val="none" w:sz="0" w:space="0" w:color="auto"/>
                <w:right w:val="none" w:sz="0" w:space="0" w:color="auto"/>
              </w:divBdr>
              <w:divsChild>
                <w:div w:id="1437362899">
                  <w:marLeft w:val="0"/>
                  <w:marRight w:val="0"/>
                  <w:marTop w:val="0"/>
                  <w:marBottom w:val="0"/>
                  <w:divBdr>
                    <w:top w:val="none" w:sz="0" w:space="0" w:color="auto"/>
                    <w:left w:val="none" w:sz="0" w:space="0" w:color="auto"/>
                    <w:bottom w:val="none" w:sz="0" w:space="0" w:color="auto"/>
                    <w:right w:val="none" w:sz="0" w:space="0" w:color="auto"/>
                  </w:divBdr>
                </w:div>
              </w:divsChild>
            </w:div>
            <w:div w:id="401374892">
              <w:marLeft w:val="0"/>
              <w:marRight w:val="0"/>
              <w:marTop w:val="0"/>
              <w:marBottom w:val="0"/>
              <w:divBdr>
                <w:top w:val="none" w:sz="0" w:space="0" w:color="auto"/>
                <w:left w:val="none" w:sz="0" w:space="0" w:color="auto"/>
                <w:bottom w:val="none" w:sz="0" w:space="0" w:color="auto"/>
                <w:right w:val="none" w:sz="0" w:space="0" w:color="auto"/>
              </w:divBdr>
              <w:divsChild>
                <w:div w:id="522936617">
                  <w:marLeft w:val="0"/>
                  <w:marRight w:val="0"/>
                  <w:marTop w:val="0"/>
                  <w:marBottom w:val="0"/>
                  <w:divBdr>
                    <w:top w:val="none" w:sz="0" w:space="0" w:color="auto"/>
                    <w:left w:val="none" w:sz="0" w:space="0" w:color="auto"/>
                    <w:bottom w:val="none" w:sz="0" w:space="0" w:color="auto"/>
                    <w:right w:val="none" w:sz="0" w:space="0" w:color="auto"/>
                  </w:divBdr>
                </w:div>
              </w:divsChild>
            </w:div>
            <w:div w:id="429161373">
              <w:marLeft w:val="0"/>
              <w:marRight w:val="0"/>
              <w:marTop w:val="0"/>
              <w:marBottom w:val="0"/>
              <w:divBdr>
                <w:top w:val="none" w:sz="0" w:space="0" w:color="auto"/>
                <w:left w:val="none" w:sz="0" w:space="0" w:color="auto"/>
                <w:bottom w:val="none" w:sz="0" w:space="0" w:color="auto"/>
                <w:right w:val="none" w:sz="0" w:space="0" w:color="auto"/>
              </w:divBdr>
              <w:divsChild>
                <w:div w:id="1039546983">
                  <w:marLeft w:val="0"/>
                  <w:marRight w:val="0"/>
                  <w:marTop w:val="0"/>
                  <w:marBottom w:val="0"/>
                  <w:divBdr>
                    <w:top w:val="none" w:sz="0" w:space="0" w:color="auto"/>
                    <w:left w:val="none" w:sz="0" w:space="0" w:color="auto"/>
                    <w:bottom w:val="none" w:sz="0" w:space="0" w:color="auto"/>
                    <w:right w:val="none" w:sz="0" w:space="0" w:color="auto"/>
                  </w:divBdr>
                </w:div>
              </w:divsChild>
            </w:div>
            <w:div w:id="475493017">
              <w:marLeft w:val="0"/>
              <w:marRight w:val="0"/>
              <w:marTop w:val="0"/>
              <w:marBottom w:val="0"/>
              <w:divBdr>
                <w:top w:val="none" w:sz="0" w:space="0" w:color="auto"/>
                <w:left w:val="none" w:sz="0" w:space="0" w:color="auto"/>
                <w:bottom w:val="none" w:sz="0" w:space="0" w:color="auto"/>
                <w:right w:val="none" w:sz="0" w:space="0" w:color="auto"/>
              </w:divBdr>
              <w:divsChild>
                <w:div w:id="1768227938">
                  <w:marLeft w:val="0"/>
                  <w:marRight w:val="0"/>
                  <w:marTop w:val="0"/>
                  <w:marBottom w:val="0"/>
                  <w:divBdr>
                    <w:top w:val="none" w:sz="0" w:space="0" w:color="auto"/>
                    <w:left w:val="none" w:sz="0" w:space="0" w:color="auto"/>
                    <w:bottom w:val="none" w:sz="0" w:space="0" w:color="auto"/>
                    <w:right w:val="none" w:sz="0" w:space="0" w:color="auto"/>
                  </w:divBdr>
                </w:div>
              </w:divsChild>
            </w:div>
            <w:div w:id="1114443487">
              <w:marLeft w:val="0"/>
              <w:marRight w:val="0"/>
              <w:marTop w:val="0"/>
              <w:marBottom w:val="0"/>
              <w:divBdr>
                <w:top w:val="none" w:sz="0" w:space="0" w:color="auto"/>
                <w:left w:val="none" w:sz="0" w:space="0" w:color="auto"/>
                <w:bottom w:val="none" w:sz="0" w:space="0" w:color="auto"/>
                <w:right w:val="none" w:sz="0" w:space="0" w:color="auto"/>
              </w:divBdr>
              <w:divsChild>
                <w:div w:id="325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402995741">
          <w:marLeft w:val="0"/>
          <w:marRight w:val="0"/>
          <w:marTop w:val="0"/>
          <w:marBottom w:val="0"/>
          <w:divBdr>
            <w:top w:val="none" w:sz="0" w:space="0" w:color="auto"/>
            <w:left w:val="none" w:sz="0" w:space="0" w:color="auto"/>
            <w:bottom w:val="none" w:sz="0" w:space="0" w:color="auto"/>
            <w:right w:val="none" w:sz="0" w:space="0" w:color="auto"/>
          </w:divBdr>
        </w:div>
        <w:div w:id="925111147">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39017739">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1963684090">
      <w:bodyDiv w:val="1"/>
      <w:marLeft w:val="0"/>
      <w:marRight w:val="0"/>
      <w:marTop w:val="0"/>
      <w:marBottom w:val="0"/>
      <w:divBdr>
        <w:top w:val="none" w:sz="0" w:space="0" w:color="auto"/>
        <w:left w:val="none" w:sz="0" w:space="0" w:color="auto"/>
        <w:bottom w:val="none" w:sz="0" w:space="0" w:color="auto"/>
        <w:right w:val="none" w:sz="0" w:space="0" w:color="auto"/>
      </w:divBdr>
      <w:divsChild>
        <w:div w:id="1066414270">
          <w:marLeft w:val="0"/>
          <w:marRight w:val="0"/>
          <w:marTop w:val="0"/>
          <w:marBottom w:val="0"/>
          <w:divBdr>
            <w:top w:val="none" w:sz="0" w:space="0" w:color="auto"/>
            <w:left w:val="none" w:sz="0" w:space="0" w:color="auto"/>
            <w:bottom w:val="none" w:sz="0" w:space="0" w:color="auto"/>
            <w:right w:val="none" w:sz="0" w:space="0" w:color="auto"/>
          </w:divBdr>
          <w:divsChild>
            <w:div w:id="1086803925">
              <w:marLeft w:val="0"/>
              <w:marRight w:val="0"/>
              <w:marTop w:val="0"/>
              <w:marBottom w:val="0"/>
              <w:divBdr>
                <w:top w:val="none" w:sz="0" w:space="0" w:color="auto"/>
                <w:left w:val="none" w:sz="0" w:space="0" w:color="auto"/>
                <w:bottom w:val="none" w:sz="0" w:space="0" w:color="auto"/>
                <w:right w:val="none" w:sz="0" w:space="0" w:color="auto"/>
              </w:divBdr>
              <w:divsChild>
                <w:div w:id="3689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info@fedramp.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dramp.gov" TargetMode="External"/><Relationship Id="rId5" Type="http://schemas.openxmlformats.org/officeDocument/2006/relationships/webSettings" Target="webSettings.xml"/><Relationship Id="rId15" Type="http://schemas.openxmlformats.org/officeDocument/2006/relationships/hyperlink" Target="https://www.fedramp.gov/documents/" TargetMode="External"/><Relationship Id="rId10" Type="http://schemas.openxmlformats.org/officeDocument/2006/relationships/hyperlink" Target="mailto:info@fedramp.go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fedramp.gov/document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Custom 8">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AF273-2C76-C945-BF76-B3FEAC3F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FedRAMP Guide for Determining Eligibility and Requirements</vt:lpstr>
    </vt:vector>
  </TitlesOfParts>
  <Company>General Services Administration</Company>
  <LinksUpToDate>false</LinksUpToDate>
  <CharactersWithSpaces>11658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Guide for Determining Eligibility and Requirements</dc:title>
  <dc:creator>FedRAMP PMO</dc:creator>
  <cp:lastModifiedBy>Katie Lotterman</cp:lastModifiedBy>
  <cp:revision>2</cp:revision>
  <cp:lastPrinted>2018-02-21T14:13:00Z</cp:lastPrinted>
  <dcterms:created xsi:type="dcterms:W3CDTF">2018-03-16T17:09:00Z</dcterms:created>
  <dcterms:modified xsi:type="dcterms:W3CDTF">2018-03-16T17:09:00Z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_Date">
    <vt:lpwstr>January 31, 2018</vt:lpwstr>
  </property>
  <property fmtid="{D5CDD505-2E9C-101B-9397-08002B2CF9AE}" pid="3" name="Pub_Ver">
    <vt:lpwstr>2.0</vt:lpwstr>
  </property>
</Properties>
</file>