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 України Національний технічний університет України "Київський політехнічний інститут імені Ігоря Сікорського"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Фізико-технічний інститут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КРИПТОГРАФІЯ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Комп’ютерний практикум №1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«Експериментальна оцінка ентропії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на символ джерела відкритого тексту»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B7A88" w:rsidRPr="00653F89" w:rsidRDefault="00422FAD">
      <w:pPr>
        <w:spacing w:before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Виконали</w:t>
      </w:r>
    </w:p>
    <w:p w:rsidR="00EB7A88" w:rsidRPr="00653F89" w:rsidRDefault="00422FAD">
      <w:pPr>
        <w:spacing w:before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студенти групи ФБ-93</w:t>
      </w:r>
    </w:p>
    <w:p w:rsidR="00EB7A88" w:rsidRPr="00653F89" w:rsidRDefault="00422FAD">
      <w:pPr>
        <w:spacing w:before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Бурячок А.А</w:t>
      </w:r>
    </w:p>
    <w:p w:rsidR="00EB7A88" w:rsidRPr="00653F89" w:rsidRDefault="00422FAD">
      <w:pPr>
        <w:spacing w:before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Данілін</w:t>
      </w:r>
      <w:bookmarkStart w:id="0" w:name="_GoBack"/>
      <w:bookmarkEnd w:id="0"/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Д.Д.</w:t>
      </w:r>
    </w:p>
    <w:p w:rsidR="00EB7A88" w:rsidRPr="00653F89" w:rsidRDefault="00422FAD">
      <w:pPr>
        <w:spacing w:before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Перевірила</w:t>
      </w:r>
    </w:p>
    <w:p w:rsidR="00EB7A88" w:rsidRPr="00653F89" w:rsidRDefault="00422FAD">
      <w:pPr>
        <w:spacing w:before="240" w:line="36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Селюх П.В.</w:t>
      </w:r>
    </w:p>
    <w:p w:rsidR="00EB7A88" w:rsidRPr="00653F89" w:rsidRDefault="00422FA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</w:p>
    <w:p w:rsidR="00EB7A88" w:rsidRPr="00653F89" w:rsidRDefault="00422F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Київ - 2021</w:t>
      </w:r>
    </w:p>
    <w:p w:rsidR="00EB7A88" w:rsidRPr="00653F89" w:rsidRDefault="00422FAD">
      <w:pPr>
        <w:spacing w:before="240" w:line="36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Мета</w:t>
      </w: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: вивчення поняття ентропії, її експериментальна оцінка. Дослідження понять ентропії на символ джерела та його надлишковості. Набуття практичних навичок з програмування, оцінки ентропії на символ джерела та надлишковості тексту.</w:t>
      </w:r>
    </w:p>
    <w:p w:rsidR="00EB7A88" w:rsidRPr="00653F89" w:rsidRDefault="00422FAD">
      <w:pPr>
        <w:spacing w:before="240" w:line="36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</w:t>
      </w: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EB7A88" w:rsidRPr="00653F89" w:rsidRDefault="00422FAD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уважно прочитати методичні вказівки до виконання комп’ютерного практикуму.</w:t>
      </w:r>
    </w:p>
    <w:p w:rsidR="00EB7A88" w:rsidRPr="00653F89" w:rsidRDefault="00422FA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написати програму для підрахунку частот літер і частот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тексті, а також підрахунку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безпосереднім означенням. Підрахувати частоти літер та біграм, а також значення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довільно обраному тексті російською мовою достатньої довжини (щонайменше 1 Мб), де ймовірності заміняються відповідними часто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тами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Також отримати значення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тому ж самому тексті, в якому вилучено всі пробіли.</w:t>
      </w:r>
    </w:p>
    <w:p w:rsidR="00EB7A88" w:rsidRPr="00653F89" w:rsidRDefault="00422FA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допомогою програми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CoolPinkProgram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оцінити значення Н(10), Н(20), Н(30).</w:t>
      </w:r>
    </w:p>
    <w:p w:rsidR="00EB7A88" w:rsidRPr="00653F89" w:rsidRDefault="00422FA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використовуючи отримані значення ентропії, оцінити надлишковість російської мови в різних моделях джерела.</w:t>
      </w:r>
    </w:p>
    <w:p w:rsidR="00EB7A88" w:rsidRPr="00653F89" w:rsidRDefault="00422FAD">
      <w:pPr>
        <w:spacing w:before="24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Хід роботи: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Частина 1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Пишемо програму, яка буде рахувати частоти літер і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тексті, а також обчислювати значення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безпосереднім означенням. Для обчислення частот літер у тексті ми використали модуль “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Counter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”. Він дозволяє отримати частоту літер для деякого рядка або тексту. Щодо обчислення частот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то там не все так просто. Для підрахунку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не перетинаються ми використали цикл, який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ітерується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 всьому тексту з кроком 2 і додає до відповідного лічильника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яку ми отримали, одиницю. Щодо перехресних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то там все так само, але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ітеруємося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кроком 1. Код програми наведено нижче: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from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collections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import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import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math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mode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</w:t>
      </w:r>
      <w:proofErr w:type="spellStart"/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True</w:t>
      </w:r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#mode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false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means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without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spaces</w:t>
      </w:r>
      <w:proofErr w:type="spellEnd"/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lastRenderedPageBreak/>
        <w:t>#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true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-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with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spaces</w:t>
      </w:r>
      <w:proofErr w:type="spellEnd"/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[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proofErr w:type="spellStart"/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а'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'б'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'в'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'г'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'д'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'е'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'ё'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'ж'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'з'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'и'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'й'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'к</w:t>
      </w:r>
      <w:proofErr w:type="spellEnd"/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     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proofErr w:type="spellStart"/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л'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'м'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'н'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'о'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'п'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'р'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'с'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'т'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'у'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'ф'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'х'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'ц</w:t>
      </w:r>
      <w:proofErr w:type="spellEnd"/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     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proofErr w:type="spellStart"/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ч'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'ш'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'щ'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'ы'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'ь'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'э'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'ю'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'я</w:t>
      </w:r>
      <w:proofErr w:type="spellEnd"/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]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mode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with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open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"textWithSpaces.txt"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, 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encoding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=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"utf-8"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)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as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file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file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.read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alphabet.append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 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else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with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open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"text.txt"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, 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encoding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=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"utf-8"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)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as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file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file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.read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len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#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print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% 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2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== 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 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+=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'о'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+= 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def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SetArrayOfBigrams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step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i = 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0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array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[]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while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i &lt; (length-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array.append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[i] +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[i+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])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lastRenderedPageBreak/>
        <w:t xml:space="preserve">    i +=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step</w:t>
      </w:r>
      <w:proofErr w:type="spellEnd"/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return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array</w:t>
      </w:r>
      <w:proofErr w:type="spellEnd"/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bigramArray1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SetArrayOfBigrams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bigramArray2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SetArrayOfBigrams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2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letters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text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bigrams1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(bigramArray1)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bigrams2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(bigramArray2)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def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CountEntropy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, 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len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entropy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0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i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  p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counter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[i] / (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len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log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math.log(p,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2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entropy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+= -p*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log</w:t>
      </w:r>
      <w:proofErr w:type="spellEnd"/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return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entropy</w:t>
      </w:r>
      <w:proofErr w:type="spellEnd"/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print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letters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#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print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('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Entropy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letters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: ',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CountEntropy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letters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,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))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#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print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('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Entropy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bigrams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with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step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1: ',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CountEntropy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(bigrams1, length-1))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#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print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('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Entropy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bigrams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with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step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 xml:space="preserve"> 2: ', 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CountEntropy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(bigrams2, (</w:t>
      </w:r>
      <w:proofErr w:type="spellStart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6A9955"/>
          <w:sz w:val="21"/>
          <w:szCs w:val="21"/>
          <w:lang w:val="uk-UA"/>
        </w:rPr>
        <w:t>/2)))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def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PrintLettersFreqency1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():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i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print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(i,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 =&gt; 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,(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letters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[i]/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length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PrintLettersFreqency1()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f1 =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open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'resultCross.txt'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,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'w'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def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PrintCrossBigramFreqency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i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j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(i + j)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p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[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] / (length-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f1.write(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"-&gt;"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 (</w:t>
      </w:r>
      <w:proofErr w:type="spellStart"/>
      <w:r w:rsidRPr="00653F89">
        <w:rPr>
          <w:rFonts w:ascii="Courier New" w:eastAsia="Courier New" w:hAnsi="Courier New" w:cs="Courier New"/>
          <w:color w:val="4EC9B0"/>
          <w:sz w:val="21"/>
          <w:szCs w:val="21"/>
          <w:lang w:val="uk-UA"/>
        </w:rPr>
        <w:t>str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%.6f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% p) +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 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f1.write(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</w:t>
      </w:r>
      <w:r w:rsidRPr="00653F89">
        <w:rPr>
          <w:rFonts w:ascii="Courier New" w:eastAsia="Courier New" w:hAnsi="Courier New" w:cs="Courier New"/>
          <w:color w:val="D7BA7D"/>
          <w:sz w:val="21"/>
          <w:szCs w:val="21"/>
          <w:lang w:val="uk-UA"/>
        </w:rPr>
        <w:t>\n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PrintCrossBigramFreqency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(bigrams1)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f1.close()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f2 =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open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'resultNotCross.txt'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,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'w'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def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CDCAA"/>
          <w:sz w:val="21"/>
          <w:szCs w:val="21"/>
          <w:lang w:val="uk-UA"/>
        </w:rPr>
        <w:t>PrintNotCrossBigramFreqency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proofErr w:type="spellStart"/>
      <w:r w:rsidRPr="00653F89">
        <w:rPr>
          <w:rFonts w:ascii="Courier New" w:eastAsia="Courier New" w:hAnsi="Courier New" w:cs="Courier New"/>
          <w:color w:val="9CDCFE"/>
          <w:sz w:val="21"/>
          <w:szCs w:val="21"/>
          <w:lang w:val="uk-UA"/>
        </w:rPr>
        <w:t>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i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lastRenderedPageBreak/>
        <w:t xml:space="preserve">   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for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j </w:t>
      </w:r>
      <w:proofErr w:type="spellStart"/>
      <w:r w:rsidRPr="00653F89">
        <w:rPr>
          <w:rFonts w:ascii="Courier New" w:eastAsia="Courier New" w:hAnsi="Courier New" w:cs="Courier New"/>
          <w:color w:val="C586C0"/>
          <w:sz w:val="21"/>
          <w:szCs w:val="21"/>
          <w:lang w:val="uk-UA"/>
        </w:rPr>
        <w:t>in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alphabet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: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= (i + j)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p = 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bigrams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[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] / (length-</w:t>
      </w:r>
      <w:r w:rsidRPr="00653F89">
        <w:rPr>
          <w:rFonts w:ascii="Courier New" w:eastAsia="Courier New" w:hAnsi="Courier New" w:cs="Courier New"/>
          <w:color w:val="B5CEA8"/>
          <w:sz w:val="21"/>
          <w:szCs w:val="21"/>
          <w:lang w:val="uk-UA"/>
        </w:rPr>
        <w:t>1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  f2.write(</w:t>
      </w: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bg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"-&gt;"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+ (</w:t>
      </w:r>
      <w:proofErr w:type="spellStart"/>
      <w:r w:rsidRPr="00653F89">
        <w:rPr>
          <w:rFonts w:ascii="Courier New" w:eastAsia="Courier New" w:hAnsi="Courier New" w:cs="Courier New"/>
          <w:color w:val="4EC9B0"/>
          <w:sz w:val="21"/>
          <w:szCs w:val="21"/>
          <w:lang w:val="uk-UA"/>
        </w:rPr>
        <w:t>str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569CD6"/>
          <w:sz w:val="21"/>
          <w:szCs w:val="21"/>
          <w:lang w:val="uk-UA"/>
        </w:rPr>
        <w:t>%.6f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'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% p) + 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 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 xml:space="preserve">    f2.write(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</w:t>
      </w:r>
      <w:r w:rsidRPr="00653F89">
        <w:rPr>
          <w:rFonts w:ascii="Courier New" w:eastAsia="Courier New" w:hAnsi="Courier New" w:cs="Courier New"/>
          <w:color w:val="D7BA7D"/>
          <w:sz w:val="21"/>
          <w:szCs w:val="21"/>
          <w:lang w:val="uk-UA"/>
        </w:rPr>
        <w:t>\n</w:t>
      </w:r>
      <w:r w:rsidRPr="00653F89">
        <w:rPr>
          <w:rFonts w:ascii="Courier New" w:eastAsia="Courier New" w:hAnsi="Courier New" w:cs="Courier New"/>
          <w:color w:val="CE9178"/>
          <w:sz w:val="21"/>
          <w:szCs w:val="21"/>
          <w:lang w:val="uk-UA"/>
        </w:rPr>
        <w:t>"</w:t>
      </w: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)</w:t>
      </w: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EB7A88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</w:pPr>
      <w:proofErr w:type="spellStart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PrintNotCrossBigramFreqency</w:t>
      </w:r>
      <w:proofErr w:type="spellEnd"/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(bigrams2)</w:t>
      </w:r>
    </w:p>
    <w:p w:rsidR="00EB7A88" w:rsidRPr="00653F89" w:rsidRDefault="00422FAD">
      <w:pPr>
        <w:shd w:val="clear" w:color="auto" w:fill="1E1E1E"/>
        <w:spacing w:before="240" w:line="325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Courier New" w:eastAsia="Courier New" w:hAnsi="Courier New" w:cs="Courier New"/>
          <w:color w:val="D4D4D4"/>
          <w:sz w:val="21"/>
          <w:szCs w:val="21"/>
          <w:lang w:val="uk-UA"/>
        </w:rPr>
        <w:t>f2.close()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результаті ми отримуємо частоти літер та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тексті (результати наведені у файлах у папці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results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Після того як ми підрахували частоти літер і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тексті, програма обчислює значення ентропії. За означенням вона з точністю до знаку дорівнює сумі добутків ймовірності на її логарифм. У нашому випадку, за законом великих чисел, ймовірність дорівнює частоті літери або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. Ми отримали наступні значення ентропії: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Текст з пробілами</w:t>
      </w: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Entropy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letters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: 4.36270652063231;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Entropy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bigrams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1: 7.8864472116912285;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Entropy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bigrams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2: 7.887103700534957;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з тексту видалити пробіли, то отримали наступні частоти літері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(результати наведені у файлах у папці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results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 трохи змінилися значення ентропії (результати наведені нижче).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Текст без пробілів</w:t>
      </w: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Entropy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letters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: 4.461895151859307;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Entropy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bigrams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1: 8.26364965022618;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Entropy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bigrams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2: 8.262248316978873;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Частина 2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Запускаємо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CoolPinkProgram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у якій нам необхідно, використовуючи частину тексту, вгадати яким буде наступний символ і на основі цих даних оцінити значення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(10)</m:t>
            </m:r>
          </m:sup>
        </m:sSup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(20)</m:t>
            </m:r>
          </m:sup>
        </m:sSup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(30)</m:t>
            </m:r>
          </m:sup>
        </m:sSup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та надлишковості російської мови в різних моделях джерел.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5D55238C" wp14:editId="2641984A">
            <wp:extent cx="5252364" cy="35510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364" cy="3551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114300" distB="114300" distL="114300" distR="114300" wp14:anchorId="3D7C0DF9" wp14:editId="5B30E10C">
            <wp:extent cx="5252221" cy="35509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221" cy="355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7D367028" wp14:editId="2C79B6D4">
            <wp:extent cx="5253281" cy="358654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281" cy="3586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Отримали наступні значення ентропії:</w:t>
      </w:r>
    </w:p>
    <w:p w:rsidR="00EB7A88" w:rsidRPr="00653F89" w:rsidRDefault="00653F89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(10)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=1.86</m:t>
        </m:r>
      </m:oMath>
      <w:r w:rsidR="00422FAD"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(20)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=1.81</m:t>
        </m:r>
      </m:oMath>
      <w:r w:rsidR="00422FAD"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(30)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=2.17</m:t>
        </m:r>
      </m:oMath>
      <w:r w:rsidR="00422FAD"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EB7A88" w:rsidRPr="00653F89" w:rsidRDefault="00653F89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∞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=&lt;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20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30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 xml:space="preserve">&gt;,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∞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=1.95</m:t>
        </m:r>
      </m:oMath>
      <w:r w:rsidR="00422FAD"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Обчислюємо значення надлишковості джерела відкритого тексту: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=1-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/>
                  </w:rPr>
                  <m:t>0</m:t>
                </m:r>
              </m:sub>
            </m:sSub>
          </m:den>
        </m:f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=1-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1.95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m:t>5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  <w:lang w:val="uk-UA"/>
          </w:rPr>
          <m:t>=0.61</m:t>
        </m:r>
      </m:oMath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. Тобто надлишковість російської мови складає 61%.</w:t>
      </w:r>
    </w:p>
    <w:p w:rsidR="00EB7A88" w:rsidRPr="00653F89" w:rsidRDefault="00422FAD">
      <w:pPr>
        <w:spacing w:before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3F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Висновки</w:t>
      </w:r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в ході лабораторної роботи ми вивчили поняття ентропії на символі джерела та його надлишковість, дослідили та порівняли різні моделі джерела відкритого тексту для наближеного визначення ентропії, а також набули практичних навичок щодо оцінки ентропії на символі джерела та вдосконалили знання у сфері програмування. Під час аналізу тексту ми підтвердили той факт, що в російському алфавіті частіше всього зустрічається пробіл, що свідчить про те, що при шифруванні потрібного його прибирати, щоб зловмиснику требу було прикласти більше зусиль для його зламу. Якщо з тексту його прибрати, то це будуть літери “о”, “е”, “а”, а рідше за все зустрічаються: “ё”, “ф”, “ц”. За допомогою </w:t>
      </w:r>
      <w:proofErr w:type="spellStart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>CoolPinkProgram</w:t>
      </w:r>
      <w:proofErr w:type="spellEnd"/>
      <w:r w:rsidRPr="00653F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отримали надлишковість російської мови 61%.</w:t>
      </w:r>
    </w:p>
    <w:sectPr w:rsidR="00EB7A88" w:rsidRPr="00653F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7A2"/>
    <w:multiLevelType w:val="multilevel"/>
    <w:tmpl w:val="A5706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7A88"/>
    <w:rsid w:val="00422FAD"/>
    <w:rsid w:val="00653F89"/>
    <w:rsid w:val="00E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22F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2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22F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2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3</cp:revision>
  <dcterms:created xsi:type="dcterms:W3CDTF">2021-09-23T14:20:00Z</dcterms:created>
  <dcterms:modified xsi:type="dcterms:W3CDTF">2021-09-23T14:24:00Z</dcterms:modified>
</cp:coreProperties>
</file>