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A242" w14:textId="77777777" w:rsidR="00D23B7A" w:rsidRPr="00B97687" w:rsidRDefault="00D23B7A" w:rsidP="00D23B7A">
      <w:pPr>
        <w:pStyle w:val="Heading3"/>
        <w:rPr>
          <w:rFonts w:ascii="Calibri" w:hAnsi="Calibri" w:cs="Calibri"/>
        </w:rPr>
      </w:pPr>
      <w:bookmarkStart w:id="0" w:name="_Toc198053293"/>
      <w:r w:rsidRPr="00B97687">
        <w:rPr>
          <w:rFonts w:ascii="Calibri" w:hAnsi="Calibri" w:cs="Calibri"/>
        </w:rPr>
        <w:t>A01 Broken Access Control</w:t>
      </w:r>
      <w:bookmarkEnd w:id="0"/>
    </w:p>
    <w:p w14:paraId="63531F82" w14:textId="77777777" w:rsidR="00D23B7A" w:rsidRDefault="00D23B7A" w:rsidP="00D23B7A">
      <w:pPr>
        <w:rPr>
          <w:rFonts w:ascii="Calibri" w:eastAsia="Calibri" w:hAnsi="Calibri" w:cs="Calibri"/>
          <w:highlight w:val="white"/>
          <w:lang w:val="en-US"/>
        </w:rPr>
      </w:pPr>
    </w:p>
    <w:p w14:paraId="10B7DF58" w14:textId="28D3E05D" w:rsidR="00D23B7A" w:rsidRPr="00B97687" w:rsidRDefault="00D23B7A" w:rsidP="00D23B7A">
      <w:pPr>
        <w:rPr>
          <w:rFonts w:ascii="Calibri" w:eastAsia="Calibri" w:hAnsi="Calibri" w:cs="Calibri"/>
          <w:shd w:val="clear" w:color="auto" w:fill="FFFFFF"/>
        </w:rPr>
      </w:pPr>
      <w:r w:rsidRPr="1B06EF2B">
        <w:rPr>
          <w:rFonts w:ascii="Calibri" w:eastAsia="Calibri" w:hAnsi="Calibri" w:cs="Calibri"/>
          <w:highlight w:val="white"/>
          <w:lang w:val="en-US"/>
        </w:rPr>
        <w:t>A</w:t>
      </w:r>
      <w:proofErr w:type="spellStart"/>
      <w:r w:rsidRPr="1B06EF2B">
        <w:rPr>
          <w:rFonts w:ascii="Calibri" w:eastAsia="Calibri" w:hAnsi="Calibri" w:cs="Calibri"/>
          <w:highlight w:val="white"/>
          <w:shd w:val="clear" w:color="auto" w:fill="FFFFFF"/>
        </w:rPr>
        <w:t>ccess</w:t>
      </w:r>
      <w:proofErr w:type="spellEnd"/>
      <w:r w:rsidRPr="1B06EF2B">
        <w:rPr>
          <w:rFonts w:ascii="Calibri" w:eastAsia="Calibri" w:hAnsi="Calibri" w:cs="Calibri"/>
          <w:highlight w:val="white"/>
          <w:shd w:val="clear" w:color="auto" w:fill="FFFFFF"/>
        </w:rPr>
        <w:t xml:space="preserve"> control policies</w:t>
      </w:r>
      <w:r w:rsidRPr="00B97687">
        <w:rPr>
          <w:rFonts w:ascii="Calibri" w:eastAsia="Calibri" w:hAnsi="Calibri" w:cs="Calibri"/>
          <w:shd w:val="clear" w:color="auto" w:fill="FFFFFF"/>
        </w:rPr>
        <w:t xml:space="preserve"> are designed </w:t>
      </w:r>
      <w:r w:rsidRPr="1B06EF2B">
        <w:rPr>
          <w:rFonts w:ascii="Calibri" w:eastAsia="Calibri" w:hAnsi="Calibri" w:cs="Calibri"/>
          <w:highlight w:val="white"/>
          <w:shd w:val="clear" w:color="auto" w:fill="FFFFFF"/>
        </w:rPr>
        <w:t>to prevent users from</w:t>
      </w:r>
      <w:r w:rsidRPr="00B97687">
        <w:rPr>
          <w:rFonts w:ascii="Calibri" w:eastAsia="Calibri" w:hAnsi="Calibri" w:cs="Calibri"/>
          <w:shd w:val="clear" w:color="auto" w:fill="FFFFFF"/>
        </w:rPr>
        <w:t xml:space="preserve"> performing actions </w:t>
      </w:r>
      <w:r w:rsidRPr="1B06EF2B">
        <w:rPr>
          <w:rFonts w:ascii="Calibri" w:eastAsia="Calibri" w:hAnsi="Calibri" w:cs="Calibri"/>
          <w:highlight w:val="white"/>
          <w:shd w:val="clear" w:color="auto" w:fill="FFFFFF"/>
        </w:rPr>
        <w:t>outside</w:t>
      </w:r>
      <w:r w:rsidRPr="00B97687">
        <w:rPr>
          <w:rFonts w:ascii="Calibri" w:eastAsia="Calibri" w:hAnsi="Calibri" w:cs="Calibri"/>
          <w:shd w:val="clear" w:color="auto" w:fill="FFFFFF"/>
        </w:rPr>
        <w:t xml:space="preserve"> their permissions (OWASP, 2021a). They </w:t>
      </w:r>
      <w:r w:rsidRPr="1B06EF2B">
        <w:rPr>
          <w:rFonts w:ascii="Calibri" w:eastAsia="Calibri" w:hAnsi="Calibri" w:cs="Calibri"/>
          <w:highlight w:val="white"/>
          <w:shd w:val="clear" w:color="auto" w:fill="FFFFFF"/>
        </w:rPr>
        <w:t>ensur</w:t>
      </w:r>
      <w:sdt>
        <w:sdtPr>
          <w:tag w:val="tii-grammar-ST_Passive"/>
          <w:id w:val="1758895876"/>
          <w:placeholder>
            <w:docPart w:val="8060A7CB3AB39E4F957B093B83BA6BAB"/>
          </w:placeholder>
          <w15:appearance w15:val="hidden"/>
        </w:sdtPr>
        <w:sdtContent>
          <w:r w:rsidRPr="1B06EF2B">
            <w:rPr>
              <w:rFonts w:ascii="Calibri" w:eastAsia="Calibri" w:hAnsi="Calibri" w:cs="Calibri"/>
              <w:highlight w:val="white"/>
              <w:shd w:val="clear" w:color="auto" w:fill="FFFFFF"/>
            </w:rPr>
            <w:t>e that only authorized users or</w:t>
          </w:r>
          <w:r w:rsidRPr="00B97687">
            <w:rPr>
              <w:rFonts w:ascii="Calibri" w:eastAsia="Calibri" w:hAnsi="Calibri" w:cs="Calibri"/>
              <w:shd w:val="clear" w:color="auto" w:fill="FFFFFF"/>
            </w:rPr>
            <w:t xml:space="preserve"> systems get </w:t>
          </w:r>
          <w:r w:rsidRPr="1B06EF2B">
            <w:rPr>
              <w:rFonts w:ascii="Calibri" w:eastAsia="Calibri" w:hAnsi="Calibri" w:cs="Calibri"/>
              <w:highlight w:val="white"/>
              <w:shd w:val="clear" w:color="auto" w:fill="FFFFFF"/>
            </w:rPr>
            <w:t>access to specific resources while unauthorized entities</w:t>
          </w:r>
          <w:r w:rsidRPr="00B97687">
            <w:rPr>
              <w:rFonts w:ascii="Calibri" w:eastAsia="Calibri" w:hAnsi="Calibri" w:cs="Calibri"/>
              <w:shd w:val="clear" w:color="auto" w:fill="FFFFFF"/>
            </w:rPr>
            <w:t xml:space="preserve"> access is </w:t>
          </w:r>
          <w:r w:rsidRPr="1B06EF2B">
            <w:rPr>
              <w:rFonts w:ascii="Calibri" w:eastAsia="Calibri" w:hAnsi="Calibri" w:cs="Calibri"/>
              <w:highlight w:val="white"/>
              <w:shd w:val="clear" w:color="auto" w:fill="FFFFFF"/>
            </w:rPr>
            <w:t>denied</w:t>
          </w:r>
          <w:r w:rsidRPr="00B97687">
            <w:rPr>
              <w:rFonts w:ascii="Calibri" w:eastAsia="Calibri" w:hAnsi="Calibri" w:cs="Calibri"/>
              <w:shd w:val="clear" w:color="auto" w:fill="FFFFFF"/>
            </w:rPr>
            <w:t xml:space="preserve"> (Vivian, 2024). However,</w:t>
          </w:r>
        </w:sdtContent>
      </w:sdt>
      <w:r w:rsidRPr="00B97687">
        <w:rPr>
          <w:rFonts w:ascii="Calibri" w:eastAsia="Calibri" w:hAnsi="Calibri" w:cs="Calibri"/>
          <w:shd w:val="clear" w:color="auto" w:fill="FFFFFF"/>
        </w:rPr>
        <w:t xml:space="preserve"> w</w:t>
      </w:r>
      <w:sdt>
        <w:sdtPr>
          <w:tag w:val="tii-grammar-ST_Passive"/>
          <w:id w:val="317949441"/>
          <w:placeholder>
            <w:docPart w:val="8060A7CB3AB39E4F957B093B83BA6BAB"/>
          </w:placeholder>
          <w15:appearance w15:val="hidden"/>
        </w:sdtPr>
        <w:sdtContent>
          <w:r w:rsidRPr="00B97687">
            <w:rPr>
              <w:rFonts w:ascii="Calibri" w:eastAsia="Calibri" w:hAnsi="Calibri" w:cs="Calibri"/>
              <w:shd w:val="clear" w:color="auto" w:fill="FFFFFF"/>
            </w:rPr>
            <w:t>hen access control is improperly enforced the system becomes vulnerable to broken access control (BAC) (OWASP, 2021a). This vuln</w:t>
          </w:r>
        </w:sdtContent>
      </w:sdt>
      <w:r w:rsidRPr="00B97687">
        <w:rPr>
          <w:rFonts w:ascii="Calibri" w:eastAsia="Calibri" w:hAnsi="Calibri" w:cs="Calibri"/>
          <w:shd w:val="clear" w:color="auto" w:fill="FFFFFF"/>
        </w:rPr>
        <w:t xml:space="preserve">erability </w:t>
      </w:r>
      <w:r w:rsidRPr="1B06EF2B">
        <w:rPr>
          <w:rFonts w:ascii="Calibri" w:eastAsia="Calibri" w:hAnsi="Calibri" w:cs="Calibri"/>
          <w:highlight w:val="white"/>
          <w:shd w:val="clear" w:color="auto" w:fill="FFFFFF"/>
        </w:rPr>
        <w:t>allows attackers to bypass security</w:t>
      </w:r>
      <w:r w:rsidRPr="00B97687">
        <w:rPr>
          <w:rFonts w:ascii="Calibri" w:eastAsia="Calibri" w:hAnsi="Calibri" w:cs="Calibri"/>
          <w:shd w:val="clear" w:color="auto" w:fill="FFFFFF"/>
        </w:rPr>
        <w:t xml:space="preserve"> checks </w:t>
      </w:r>
      <w:r w:rsidRPr="1B06EF2B">
        <w:rPr>
          <w:rFonts w:ascii="Calibri" w:eastAsia="Calibri" w:hAnsi="Calibri" w:cs="Calibri"/>
          <w:highlight w:val="white"/>
          <w:shd w:val="clear" w:color="auto" w:fill="FFFFFF"/>
        </w:rPr>
        <w:t>and gain</w:t>
      </w:r>
      <w:r w:rsidRPr="00B97687">
        <w:rPr>
          <w:rFonts w:ascii="Calibri" w:eastAsia="Calibri" w:hAnsi="Calibri" w:cs="Calibri"/>
          <w:shd w:val="clear" w:color="auto" w:fill="FFFFFF"/>
        </w:rPr>
        <w:t xml:space="preserve"> unauthorized access to sensitive data, perform restricted actions, or escalate privileges (OWASP, 2021a). One common example is </w:t>
      </w:r>
      <w:r w:rsidRPr="1B06EF2B">
        <w:rPr>
          <w:rFonts w:ascii="Calibri" w:eastAsia="Calibri" w:hAnsi="Calibri" w:cs="Calibri"/>
          <w:highlight w:val="white"/>
          <w:shd w:val="clear" w:color="auto" w:fill="FFFFFF"/>
        </w:rPr>
        <w:t xml:space="preserve">insecure direct object </w:t>
      </w:r>
      <w:r w:rsidRPr="00B97687">
        <w:rPr>
          <w:rFonts w:ascii="Calibri" w:eastAsia="Calibri" w:hAnsi="Calibri" w:cs="Calibri"/>
          <w:highlight w:val="white"/>
          <w:shd w:val="clear" w:color="auto" w:fill="FFFFFF"/>
        </w:rPr>
        <w:t>reference</w:t>
      </w:r>
      <w:r w:rsidRPr="1B06EF2B">
        <w:rPr>
          <w:rFonts w:ascii="Calibri" w:eastAsia="Calibri" w:hAnsi="Calibri" w:cs="Calibri"/>
          <w:highlight w:val="white"/>
          <w:shd w:val="clear" w:color="auto" w:fill="FFFFFF"/>
        </w:rPr>
        <w:t xml:space="preserve"> (IDOR</w:t>
      </w:r>
      <w:r w:rsidRPr="00B97687">
        <w:rPr>
          <w:rFonts w:ascii="Calibri" w:eastAsia="Calibri" w:hAnsi="Calibri" w:cs="Calibri"/>
          <w:shd w:val="clear" w:color="auto" w:fill="FFFFFF"/>
        </w:rPr>
        <w:t xml:space="preserve">), where </w:t>
      </w:r>
      <w:r w:rsidRPr="00B97687">
        <w:rPr>
          <w:rFonts w:ascii="Calibri" w:eastAsia="Calibri" w:hAnsi="Calibri" w:cs="Calibri"/>
          <w:lang w:val="en-US"/>
        </w:rPr>
        <w:t xml:space="preserve">an </w:t>
      </w:r>
      <w:r w:rsidRPr="00B97687">
        <w:rPr>
          <w:rFonts w:ascii="Calibri" w:hAnsi="Calibri" w:cs="Calibri"/>
          <w:highlight w:val="white"/>
        </w:rPr>
        <w:t xml:space="preserve">web </w:t>
      </w:r>
      <w:r w:rsidRPr="00B97687">
        <w:rPr>
          <w:rFonts w:ascii="Calibri" w:eastAsia="Calibri" w:hAnsi="Calibri" w:cs="Calibri"/>
          <w:highlight w:val="white"/>
          <w:lang w:val="en-US"/>
        </w:rPr>
        <w:t>application uses</w:t>
      </w:r>
      <w:r w:rsidRPr="00B97687">
        <w:rPr>
          <w:rFonts w:ascii="Calibri" w:eastAsia="Calibri" w:hAnsi="Calibri" w:cs="Calibri"/>
          <w:lang w:val="en-US"/>
        </w:rPr>
        <w:t xml:space="preserve"> IDs in the URLs or API endpoints to access resources </w:t>
      </w:r>
      <w:r w:rsidRPr="00B97687">
        <w:rPr>
          <w:rFonts w:ascii="Calibri" w:eastAsia="Calibri" w:hAnsi="Calibri" w:cs="Calibri"/>
          <w:shd w:val="clear" w:color="auto" w:fill="FFFFFF"/>
        </w:rPr>
        <w:t xml:space="preserve">(Vivian, 2024). </w:t>
      </w:r>
      <w:r w:rsidRPr="1B06EF2B">
        <w:rPr>
          <w:rFonts w:ascii="Calibri" w:eastAsia="Calibri" w:hAnsi="Calibri" w:cs="Calibri"/>
          <w:highlight w:val="white"/>
          <w:shd w:val="clear" w:color="auto" w:fill="FFFFFF"/>
        </w:rPr>
        <w:t>Attackers can exploit this by manipulating the</w:t>
      </w:r>
      <w:r w:rsidRPr="00B97687">
        <w:rPr>
          <w:rFonts w:ascii="Calibri" w:eastAsia="Calibri" w:hAnsi="Calibri" w:cs="Calibri"/>
          <w:shd w:val="clear" w:color="auto" w:fill="FFFFFF"/>
        </w:rPr>
        <w:t xml:space="preserve"> ID in the request, enabling them to view or modify another user data (OWASP, 2021a). This vulnerability is critical as it can be easily exploited in a web application and pose severe consequences for the integrity and confidentiality of data. </w:t>
      </w:r>
    </w:p>
    <w:p w14:paraId="78FFDC1A" w14:textId="77777777" w:rsidR="00D23B7A" w:rsidRPr="00B97687" w:rsidRDefault="00D23B7A" w:rsidP="00D23B7A">
      <w:pPr>
        <w:rPr>
          <w:rFonts w:ascii="Calibri" w:eastAsia="Calibri" w:hAnsi="Calibri" w:cs="Calibri"/>
          <w:lang w:val="en-US"/>
        </w:rPr>
      </w:pPr>
    </w:p>
    <w:tbl>
      <w:tblPr>
        <w:tblStyle w:val="TableGrid"/>
        <w:tblW w:w="0" w:type="auto"/>
        <w:jc w:val="center"/>
        <w:tblLook w:val="04A0" w:firstRow="1" w:lastRow="0" w:firstColumn="1" w:lastColumn="0" w:noHBand="0" w:noVBand="1"/>
      </w:tblPr>
      <w:tblGrid>
        <w:gridCol w:w="1797"/>
        <w:gridCol w:w="1800"/>
        <w:gridCol w:w="1845"/>
        <w:gridCol w:w="1785"/>
      </w:tblGrid>
      <w:tr w:rsidR="00D23B7A" w:rsidRPr="00B97687" w14:paraId="20179411" w14:textId="77777777" w:rsidTr="00D23B7A">
        <w:trPr>
          <w:jc w:val="center"/>
        </w:trPr>
        <w:tc>
          <w:tcPr>
            <w:tcW w:w="1797" w:type="dxa"/>
          </w:tcPr>
          <w:p w14:paraId="0AABC6F0" w14:textId="77777777" w:rsidR="00D23B7A" w:rsidRPr="00B97687" w:rsidRDefault="00D23B7A" w:rsidP="004C3B7B">
            <w:pPr>
              <w:rPr>
                <w:rFonts w:ascii="Calibri" w:eastAsia="Calibri" w:hAnsi="Calibri" w:cs="Calibri"/>
                <w:shd w:val="clear" w:color="auto" w:fill="FFFFFF"/>
              </w:rPr>
            </w:pPr>
            <w:r w:rsidRPr="1B06EF2B">
              <w:rPr>
                <w:rFonts w:ascii="Calibri" w:hAnsi="Calibri" w:cs="Calibri"/>
              </w:rPr>
              <w:t>Summary of Vulnerability Tests</w:t>
            </w:r>
          </w:p>
        </w:tc>
        <w:tc>
          <w:tcPr>
            <w:tcW w:w="1800" w:type="dxa"/>
          </w:tcPr>
          <w:p w14:paraId="7AFB9178" w14:textId="77777777" w:rsidR="00D23B7A" w:rsidRPr="00B97687" w:rsidRDefault="00D23B7A" w:rsidP="004C3B7B">
            <w:pPr>
              <w:rPr>
                <w:rFonts w:ascii="Calibri" w:eastAsia="Calibri" w:hAnsi="Calibri" w:cs="Calibri"/>
                <w:shd w:val="clear" w:color="auto" w:fill="FFFFFF"/>
              </w:rPr>
            </w:pPr>
            <w:r w:rsidRPr="00B97687">
              <w:rPr>
                <w:rFonts w:ascii="Calibri" w:hAnsi="Calibri" w:cs="Calibri"/>
              </w:rPr>
              <w:t>Tools and Techniques</w:t>
            </w:r>
          </w:p>
        </w:tc>
        <w:tc>
          <w:tcPr>
            <w:tcW w:w="1845" w:type="dxa"/>
          </w:tcPr>
          <w:p w14:paraId="20088FD9"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Justification for using Tools/Technique</w:t>
            </w:r>
          </w:p>
        </w:tc>
        <w:tc>
          <w:tcPr>
            <w:tcW w:w="1785" w:type="dxa"/>
          </w:tcPr>
          <w:p w14:paraId="038336DA"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Findings</w:t>
            </w:r>
          </w:p>
        </w:tc>
      </w:tr>
      <w:tr w:rsidR="00D23B7A" w:rsidRPr="00B97687" w14:paraId="3605CD5B" w14:textId="77777777" w:rsidTr="00D23B7A">
        <w:trPr>
          <w:trHeight w:val="300"/>
          <w:jc w:val="center"/>
        </w:trPr>
        <w:tc>
          <w:tcPr>
            <w:tcW w:w="1797" w:type="dxa"/>
          </w:tcPr>
          <w:p w14:paraId="43980B5F"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The URLs were manipulated to test for IDOR, assessing whether an unprivileged user could gain unauthorized access to admin account.</w:t>
            </w:r>
          </w:p>
        </w:tc>
        <w:tc>
          <w:tcPr>
            <w:tcW w:w="1800" w:type="dxa"/>
          </w:tcPr>
          <w:p w14:paraId="3AF90205" w14:textId="77777777" w:rsidR="00D23B7A" w:rsidRPr="00B97687" w:rsidRDefault="00D23B7A" w:rsidP="00D23B7A">
            <w:pPr>
              <w:pStyle w:val="ListParagraph"/>
              <w:numPr>
                <w:ilvl w:val="0"/>
                <w:numId w:val="1"/>
              </w:numPr>
              <w:rPr>
                <w:rFonts w:ascii="Calibri" w:eastAsia="Calibri" w:hAnsi="Calibri" w:cs="Calibri"/>
              </w:rPr>
            </w:pPr>
            <w:r w:rsidRPr="00B97687">
              <w:rPr>
                <w:rFonts w:ascii="Calibri" w:eastAsia="Calibri" w:hAnsi="Calibri" w:cs="Calibri"/>
              </w:rPr>
              <w:t>Manual testing</w:t>
            </w:r>
          </w:p>
          <w:p w14:paraId="7DCF50BB"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 xml:space="preserve"> </w:t>
            </w:r>
          </w:p>
        </w:tc>
        <w:tc>
          <w:tcPr>
            <w:tcW w:w="1845" w:type="dxa"/>
          </w:tcPr>
          <w:p w14:paraId="15590AC0"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Manual testing enables direct URL manipulation to detect IDOR vulnerabilities that automated tools might miss.</w:t>
            </w:r>
          </w:p>
        </w:tc>
        <w:tc>
          <w:tcPr>
            <w:tcW w:w="1785" w:type="dxa"/>
          </w:tcPr>
          <w:p w14:paraId="13FE221F" w14:textId="77777777" w:rsidR="00D23B7A" w:rsidRPr="00B97687" w:rsidRDefault="00D23B7A" w:rsidP="004C3B7B">
            <w:pPr>
              <w:rPr>
                <w:rFonts w:ascii="Calibri" w:eastAsia="Calibri" w:hAnsi="Calibri" w:cs="Calibri"/>
                <w:shd w:val="clear" w:color="auto" w:fill="FFFFFF"/>
              </w:rPr>
            </w:pPr>
            <w:r w:rsidRPr="00B97687">
              <w:rPr>
                <w:rFonts w:ascii="Calibri" w:eastAsia="Calibri" w:hAnsi="Calibri" w:cs="Calibri"/>
                <w:shd w:val="clear" w:color="auto" w:fill="FFFFFF"/>
              </w:rPr>
              <w:t xml:space="preserve">IDOR was not found in the system. </w:t>
            </w:r>
          </w:p>
        </w:tc>
      </w:tr>
    </w:tbl>
    <w:p w14:paraId="17A3E664" w14:textId="77777777" w:rsidR="00D23B7A" w:rsidRPr="00B97687" w:rsidRDefault="00D23B7A" w:rsidP="00D23B7A">
      <w:pPr>
        <w:rPr>
          <w:rFonts w:ascii="Calibri" w:hAnsi="Calibri" w:cs="Calibri"/>
        </w:rPr>
      </w:pPr>
    </w:p>
    <w:p w14:paraId="5E3BA2FF" w14:textId="77777777" w:rsidR="00D23B7A" w:rsidRPr="00B97687" w:rsidRDefault="00D23B7A" w:rsidP="00D23B7A">
      <w:pPr>
        <w:pStyle w:val="ListParagraph"/>
        <w:numPr>
          <w:ilvl w:val="0"/>
          <w:numId w:val="2"/>
        </w:numPr>
        <w:rPr>
          <w:rFonts w:ascii="Calibri" w:hAnsi="Calibri" w:cs="Calibri"/>
          <w:b/>
          <w:bCs/>
        </w:rPr>
      </w:pPr>
      <w:bookmarkStart w:id="1" w:name="BAC"/>
      <w:r w:rsidRPr="00B97687">
        <w:rPr>
          <w:rFonts w:ascii="Calibri" w:hAnsi="Calibri" w:cs="Calibri"/>
          <w:b/>
          <w:bCs/>
        </w:rPr>
        <w:t>Broken access control</w:t>
      </w:r>
    </w:p>
    <w:bookmarkEnd w:id="1"/>
    <w:p w14:paraId="30E8E7B4" w14:textId="77777777" w:rsidR="00D23B7A" w:rsidRPr="00B97687" w:rsidRDefault="00D23B7A" w:rsidP="00D23B7A">
      <w:pPr>
        <w:rPr>
          <w:rFonts w:ascii="Calibri" w:eastAsia="Calibri" w:hAnsi="Calibri" w:cs="Calibri"/>
          <w:lang w:val="en-US"/>
        </w:rPr>
      </w:pPr>
      <w:r w:rsidRPr="00B97687">
        <w:rPr>
          <w:rFonts w:ascii="Calibri" w:eastAsia="Calibri" w:hAnsi="Calibri" w:cs="Calibri"/>
          <w:lang w:val="en-US"/>
        </w:rPr>
        <w:t>First, I logged into the admin account using the password "password". A point to note is that the field value for the admin account files is 3.</w:t>
      </w:r>
      <w:r w:rsidRPr="00B97687">
        <w:rPr>
          <w:rFonts w:ascii="Calibri" w:hAnsi="Calibri" w:cs="Calibri"/>
          <w:noProof/>
        </w:rPr>
        <w:drawing>
          <wp:inline distT="0" distB="0" distL="0" distR="0" wp14:anchorId="0D7A30ED" wp14:editId="3F3E5552">
            <wp:extent cx="5724524" cy="2200275"/>
            <wp:effectExtent l="0" t="0" r="0" b="0"/>
            <wp:docPr id="572055310" name="Picture 5720553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55310" name="Picture 5720553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4" cy="2200275"/>
                    </a:xfrm>
                    <a:prstGeom prst="rect">
                      <a:avLst/>
                    </a:prstGeom>
                  </pic:spPr>
                </pic:pic>
              </a:graphicData>
            </a:graphic>
          </wp:inline>
        </w:drawing>
      </w:r>
    </w:p>
    <w:p w14:paraId="720DC0C6" w14:textId="77777777" w:rsidR="00D23B7A" w:rsidRPr="00B97687" w:rsidRDefault="00D23B7A" w:rsidP="00D23B7A">
      <w:pPr>
        <w:rPr>
          <w:rFonts w:ascii="Calibri" w:eastAsia="Calibri" w:hAnsi="Calibri" w:cs="Calibri"/>
          <w:lang w:val="en-US"/>
        </w:rPr>
      </w:pPr>
      <w:r w:rsidRPr="1B06EF2B">
        <w:rPr>
          <w:rFonts w:ascii="Calibri" w:eastAsia="Calibri" w:hAnsi="Calibri" w:cs="Calibri"/>
          <w:lang w:val="en-US"/>
        </w:rPr>
        <w:t xml:space="preserve">After clicking on the admin profile icon, a drop-down list appeared including Settings, Users, and Logout option. </w:t>
      </w:r>
      <w:r w:rsidRPr="1B06EF2B">
        <w:rPr>
          <w:rFonts w:ascii="Calibri" w:eastAsia="Calibri" w:hAnsi="Calibri" w:cs="Calibri"/>
        </w:rPr>
        <w:t xml:space="preserve">I clicked on the </w:t>
      </w:r>
      <w:r w:rsidRPr="1B06EF2B">
        <w:rPr>
          <w:rStyle w:val="Strong"/>
          <w:rFonts w:ascii="Calibri" w:eastAsia="Calibri" w:hAnsi="Calibri" w:cs="Calibri"/>
          <w:b w:val="0"/>
          <w:bCs w:val="0"/>
        </w:rPr>
        <w:t>Users</w:t>
      </w:r>
      <w:r w:rsidRPr="1B06EF2B">
        <w:rPr>
          <w:rFonts w:ascii="Calibri" w:eastAsia="Calibri" w:hAnsi="Calibri" w:cs="Calibri"/>
        </w:rPr>
        <w:t xml:space="preserve"> </w:t>
      </w:r>
      <w:r w:rsidRPr="1B06EF2B">
        <w:rPr>
          <w:rFonts w:ascii="Calibri" w:eastAsia="Calibri" w:hAnsi="Calibri" w:cs="Calibri"/>
          <w:highlight w:val="white"/>
        </w:rPr>
        <w:t>option to view the list</w:t>
      </w:r>
      <w:r w:rsidRPr="1B06EF2B">
        <w:rPr>
          <w:rFonts w:ascii="Calibri" w:eastAsia="Calibri" w:hAnsi="Calibri" w:cs="Calibri"/>
        </w:rPr>
        <w:t xml:space="preserve"> of users in the system.</w:t>
      </w:r>
    </w:p>
    <w:p w14:paraId="14A96AB6" w14:textId="77777777" w:rsidR="00D23B7A" w:rsidRPr="00B97687" w:rsidRDefault="00D23B7A" w:rsidP="00D23B7A">
      <w:pPr>
        <w:rPr>
          <w:rFonts w:ascii="Calibri" w:eastAsia="Calibri" w:hAnsi="Calibri" w:cs="Calibri"/>
          <w:lang w:val="en-US"/>
        </w:rPr>
      </w:pPr>
      <w:r w:rsidRPr="00B97687">
        <w:rPr>
          <w:rFonts w:ascii="Calibri" w:hAnsi="Calibri" w:cs="Calibri"/>
          <w:noProof/>
        </w:rPr>
        <w:lastRenderedPageBreak/>
        <w:drawing>
          <wp:inline distT="0" distB="0" distL="0" distR="0" wp14:anchorId="3F053A81" wp14:editId="46A24233">
            <wp:extent cx="5724524" cy="2085975"/>
            <wp:effectExtent l="0" t="0" r="0" b="0"/>
            <wp:docPr id="997939489" name="Picture 9979394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9489" name="Picture 997939489"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4524" cy="2085975"/>
                    </a:xfrm>
                    <a:prstGeom prst="rect">
                      <a:avLst/>
                    </a:prstGeom>
                  </pic:spPr>
                </pic:pic>
              </a:graphicData>
            </a:graphic>
          </wp:inline>
        </w:drawing>
      </w:r>
    </w:p>
    <w:p w14:paraId="426F887B" w14:textId="77777777" w:rsidR="00D23B7A" w:rsidRPr="00B97687" w:rsidRDefault="00D23B7A" w:rsidP="00D23B7A">
      <w:pPr>
        <w:rPr>
          <w:rFonts w:ascii="Calibri" w:eastAsia="Calibri" w:hAnsi="Calibri" w:cs="Calibri"/>
        </w:rPr>
      </w:pPr>
      <w:r w:rsidRPr="00B97687">
        <w:rPr>
          <w:rFonts w:ascii="Calibri" w:eastAsia="Calibri" w:hAnsi="Calibri" w:cs="Calibri"/>
          <w:lang w:val="en-US"/>
        </w:rPr>
        <w:t>The Users page showed that there are two accounts: admin and Luke.</w:t>
      </w:r>
      <w:r w:rsidRPr="00B97687">
        <w:rPr>
          <w:rFonts w:ascii="Calibri" w:hAnsi="Calibri" w:cs="Calibri"/>
          <w:noProof/>
        </w:rPr>
        <w:drawing>
          <wp:inline distT="0" distB="0" distL="0" distR="0" wp14:anchorId="59D2887A" wp14:editId="581F2E41">
            <wp:extent cx="5724524" cy="2219325"/>
            <wp:effectExtent l="0" t="0" r="0" b="0"/>
            <wp:docPr id="932358631" name="Picture 9323586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58631" name="Picture 93235863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2219325"/>
                    </a:xfrm>
                    <a:prstGeom prst="rect">
                      <a:avLst/>
                    </a:prstGeom>
                  </pic:spPr>
                </pic:pic>
              </a:graphicData>
            </a:graphic>
          </wp:inline>
        </w:drawing>
      </w:r>
    </w:p>
    <w:p w14:paraId="4BD3B1A5" w14:textId="77777777" w:rsidR="00D23B7A" w:rsidRPr="00B97687" w:rsidRDefault="00D23B7A" w:rsidP="00D23B7A">
      <w:pPr>
        <w:rPr>
          <w:rFonts w:ascii="Calibri" w:eastAsia="Calibri" w:hAnsi="Calibri" w:cs="Calibri"/>
          <w:lang w:val="en-US"/>
        </w:rPr>
      </w:pPr>
      <w:r w:rsidRPr="00B97687">
        <w:rPr>
          <w:rFonts w:ascii="Calibri" w:eastAsia="Calibri" w:hAnsi="Calibri" w:cs="Calibri"/>
          <w:lang w:val="en-US"/>
        </w:rPr>
        <w:t>Next, I logged into Luke’s account using the password "12345678". It’s important to note that Luke’s field value is 21.</w:t>
      </w:r>
      <w:r w:rsidRPr="00B97687">
        <w:rPr>
          <w:rFonts w:ascii="Calibri" w:hAnsi="Calibri" w:cs="Calibri"/>
          <w:noProof/>
        </w:rPr>
        <w:drawing>
          <wp:inline distT="0" distB="0" distL="0" distR="0" wp14:anchorId="0037632D" wp14:editId="39A3B338">
            <wp:extent cx="5724524" cy="2209800"/>
            <wp:effectExtent l="0" t="0" r="0" b="0"/>
            <wp:docPr id="1696028753" name="Picture 16960287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28753" name="Picture 169602875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209800"/>
                    </a:xfrm>
                    <a:prstGeom prst="rect">
                      <a:avLst/>
                    </a:prstGeom>
                  </pic:spPr>
                </pic:pic>
              </a:graphicData>
            </a:graphic>
          </wp:inline>
        </w:drawing>
      </w:r>
    </w:p>
    <w:p w14:paraId="1352F46A" w14:textId="77777777" w:rsidR="00D23B7A" w:rsidRPr="00B97687" w:rsidRDefault="00D23B7A" w:rsidP="00D23B7A">
      <w:pPr>
        <w:rPr>
          <w:rFonts w:ascii="Calibri" w:eastAsia="Calibri" w:hAnsi="Calibri" w:cs="Calibri"/>
          <w:lang w:val="en-US"/>
        </w:rPr>
      </w:pPr>
      <w:r w:rsidRPr="1B06EF2B">
        <w:rPr>
          <w:rFonts w:ascii="Calibri" w:eastAsia="Calibri" w:hAnsi="Calibri" w:cs="Calibri"/>
          <w:lang w:val="en-US"/>
        </w:rPr>
        <w:t xml:space="preserve">While logged in as Luke, I attempted to access the admin’s files by changing the field value in the URL to 3. </w:t>
      </w:r>
      <w:sdt>
        <w:sdtPr>
          <w:tag w:val="tii-grammar-ST_Passive"/>
          <w:id w:val="157385792"/>
          <w:placeholder>
            <w:docPart w:val="CF08792C3298A640AD5EAC76DB6C6B14"/>
          </w:placeholder>
          <w15:appearance w15:val="hidden"/>
        </w:sdtPr>
        <w:sdtContent>
          <w:r w:rsidRPr="1B06EF2B">
            <w:rPr>
              <w:rFonts w:ascii="Calibri" w:eastAsia="Calibri" w:hAnsi="Calibri" w:cs="Calibri"/>
              <w:lang w:val="en-US"/>
            </w:rPr>
            <w:t xml:space="preserve">However, the attempt was unsuccessful — Luke is not authorized to access </w:t>
          </w:r>
          <w:r w:rsidRPr="1B06EF2B">
            <w:rPr>
              <w:rFonts w:ascii="Calibri" w:eastAsia="Calibri" w:hAnsi="Calibri" w:cs="Calibri"/>
              <w:lang w:val="en-US"/>
            </w:rPr>
            <w:lastRenderedPageBreak/>
            <w:t>admin’s files through URL manipulation</w:t>
          </w:r>
        </w:sdtContent>
      </w:sdt>
      <w:r w:rsidRPr="1B06EF2B">
        <w:rPr>
          <w:rFonts w:ascii="Calibri" w:eastAsia="Calibri" w:hAnsi="Calibri" w:cs="Calibri"/>
          <w:lang w:val="en-US"/>
        </w:rPr>
        <w:t>.</w:t>
      </w:r>
      <w:r>
        <w:rPr>
          <w:noProof/>
        </w:rPr>
        <w:drawing>
          <wp:inline distT="0" distB="0" distL="0" distR="0" wp14:anchorId="3F6B45C7" wp14:editId="1160AB4D">
            <wp:extent cx="5724524" cy="2066925"/>
            <wp:effectExtent l="0" t="0" r="0" b="0"/>
            <wp:docPr id="351058290" name="Picture 351058290" descr="A blue background with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058290"/>
                    <pic:cNvPicPr/>
                  </pic:nvPicPr>
                  <pic:blipFill>
                    <a:blip r:embed="rId9">
                      <a:extLst>
                        <a:ext uri="{28A0092B-C50C-407E-A947-70E740481C1C}">
                          <a14:useLocalDpi xmlns:a14="http://schemas.microsoft.com/office/drawing/2010/main" val="0"/>
                        </a:ext>
                      </a:extLst>
                    </a:blip>
                    <a:stretch>
                      <a:fillRect/>
                    </a:stretch>
                  </pic:blipFill>
                  <pic:spPr>
                    <a:xfrm>
                      <a:off x="0" y="0"/>
                      <a:ext cx="5724524" cy="2066925"/>
                    </a:xfrm>
                    <a:prstGeom prst="rect">
                      <a:avLst/>
                    </a:prstGeom>
                  </pic:spPr>
                </pic:pic>
              </a:graphicData>
            </a:graphic>
          </wp:inline>
        </w:drawing>
      </w:r>
    </w:p>
    <w:p w14:paraId="70774871" w14:textId="77777777" w:rsidR="00D23B7A" w:rsidRPr="00B97687" w:rsidRDefault="00D23B7A" w:rsidP="00D23B7A">
      <w:pPr>
        <w:rPr>
          <w:rFonts w:ascii="Calibri" w:hAnsi="Calibri" w:cs="Calibri"/>
        </w:rPr>
      </w:pPr>
    </w:p>
    <w:p w14:paraId="2B231143" w14:textId="77777777" w:rsidR="00D23B7A" w:rsidRPr="00B97687" w:rsidRDefault="00D23B7A" w:rsidP="00D23B7A">
      <w:pPr>
        <w:pStyle w:val="ListParagraph"/>
        <w:numPr>
          <w:ilvl w:val="0"/>
          <w:numId w:val="3"/>
        </w:numPr>
        <w:rPr>
          <w:rFonts w:ascii="Calibri" w:eastAsia="Calibri" w:hAnsi="Calibri" w:cs="Calibri"/>
          <w:b/>
          <w:bCs/>
          <w:lang w:val="en-US"/>
        </w:rPr>
      </w:pPr>
      <w:bookmarkStart w:id="2" w:name="Cryptographic"/>
      <w:r w:rsidRPr="00B97687">
        <w:rPr>
          <w:rFonts w:ascii="Calibri" w:eastAsia="Calibri" w:hAnsi="Calibri" w:cs="Calibri"/>
          <w:b/>
          <w:bCs/>
          <w:lang w:val="en-US"/>
        </w:rPr>
        <w:t>Cryptographic Failure</w:t>
      </w:r>
    </w:p>
    <w:bookmarkEnd w:id="2"/>
    <w:p w14:paraId="7B59F4B4" w14:textId="77777777" w:rsidR="00D23B7A" w:rsidRPr="00B97687" w:rsidRDefault="00D23B7A" w:rsidP="00D23B7A">
      <w:pPr>
        <w:pStyle w:val="ListParagraph"/>
        <w:numPr>
          <w:ilvl w:val="0"/>
          <w:numId w:val="4"/>
        </w:numPr>
        <w:rPr>
          <w:rFonts w:ascii="Calibri" w:eastAsia="Calibri" w:hAnsi="Calibri" w:cs="Calibri"/>
          <w:lang w:val="en-US"/>
        </w:rPr>
      </w:pPr>
      <w:r w:rsidRPr="00B97687">
        <w:rPr>
          <w:rFonts w:ascii="Calibri" w:eastAsia="Calibri" w:hAnsi="Calibri" w:cs="Calibri"/>
          <w:lang w:val="en-US"/>
        </w:rPr>
        <w:t>Testing with Nmap</w:t>
      </w:r>
    </w:p>
    <w:p w14:paraId="450D9487" w14:textId="77777777" w:rsidR="00D23B7A" w:rsidRPr="00B97687" w:rsidRDefault="00D23B7A" w:rsidP="00D23B7A">
      <w:pPr>
        <w:rPr>
          <w:rFonts w:ascii="Calibri" w:eastAsia="Calibri" w:hAnsi="Calibri" w:cs="Calibri"/>
          <w:lang w:val="en-US"/>
        </w:rPr>
      </w:pPr>
      <w:r w:rsidRPr="00B97687">
        <w:rPr>
          <w:rFonts w:ascii="Calibri" w:eastAsia="Calibri" w:hAnsi="Calibri" w:cs="Calibri"/>
          <w:lang w:val="en-US"/>
        </w:rPr>
        <w:t xml:space="preserve">I ran an Nmap scan to determine whether the system uses encrypted communication or relies on unencrypted HTTP. The results indicate that the HTTP port is open signaling at server reliance on unencrypted protocol for communication. </w:t>
      </w:r>
    </w:p>
    <w:p w14:paraId="3507D18A" w14:textId="77777777" w:rsidR="00D23B7A" w:rsidRPr="00B97687" w:rsidRDefault="00D23B7A" w:rsidP="00D23B7A">
      <w:pPr>
        <w:rPr>
          <w:rFonts w:ascii="Calibri" w:eastAsia="Calibri" w:hAnsi="Calibri" w:cs="Calibri"/>
        </w:rPr>
      </w:pPr>
      <w:r w:rsidRPr="00B97687">
        <w:rPr>
          <w:rFonts w:ascii="Calibri" w:eastAsia="Calibri" w:hAnsi="Calibri" w:cs="Calibri"/>
          <w:noProof/>
          <w14:ligatures w14:val="standardContextual"/>
        </w:rPr>
        <w:drawing>
          <wp:inline distT="0" distB="0" distL="0" distR="0" wp14:anchorId="449871CE" wp14:editId="72015EEE">
            <wp:extent cx="5731510" cy="529590"/>
            <wp:effectExtent l="0" t="0" r="0" b="3810"/>
            <wp:docPr id="70257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77403" name="Picture 7025774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29590"/>
                    </a:xfrm>
                    <a:prstGeom prst="rect">
                      <a:avLst/>
                    </a:prstGeom>
                  </pic:spPr>
                </pic:pic>
              </a:graphicData>
            </a:graphic>
          </wp:inline>
        </w:drawing>
      </w:r>
    </w:p>
    <w:p w14:paraId="07FE7473" w14:textId="77777777" w:rsidR="00D23B7A" w:rsidRPr="00B97687" w:rsidRDefault="00D23B7A" w:rsidP="00D23B7A">
      <w:pPr>
        <w:pStyle w:val="ListParagraph"/>
        <w:numPr>
          <w:ilvl w:val="0"/>
          <w:numId w:val="4"/>
        </w:numPr>
        <w:rPr>
          <w:rStyle w:val="Strong"/>
          <w:rFonts w:ascii="Calibri" w:eastAsiaTheme="majorEastAsia" w:hAnsi="Calibri" w:cs="Calibri"/>
          <w:b w:val="0"/>
          <w:bCs w:val="0"/>
        </w:rPr>
      </w:pPr>
      <w:r w:rsidRPr="00B97687">
        <w:rPr>
          <w:rStyle w:val="Strong"/>
          <w:rFonts w:ascii="Calibri" w:eastAsiaTheme="majorEastAsia" w:hAnsi="Calibri" w:cs="Calibri"/>
          <w:b w:val="0"/>
          <w:bCs w:val="0"/>
        </w:rPr>
        <w:t xml:space="preserve">Testing with </w:t>
      </w:r>
      <w:proofErr w:type="spellStart"/>
      <w:r w:rsidRPr="00B97687">
        <w:rPr>
          <w:rStyle w:val="Strong"/>
          <w:rFonts w:ascii="Calibri" w:eastAsiaTheme="majorEastAsia" w:hAnsi="Calibri" w:cs="Calibri"/>
          <w:b w:val="0"/>
          <w:bCs w:val="0"/>
        </w:rPr>
        <w:t>Gobuster</w:t>
      </w:r>
      <w:proofErr w:type="spellEnd"/>
      <w:r w:rsidRPr="00B97687">
        <w:rPr>
          <w:rStyle w:val="Strong"/>
          <w:rFonts w:ascii="Calibri" w:eastAsiaTheme="majorEastAsia" w:hAnsi="Calibri" w:cs="Calibri"/>
          <w:b w:val="0"/>
          <w:bCs w:val="0"/>
        </w:rPr>
        <w:t xml:space="preserve"> and John the ripper</w:t>
      </w:r>
    </w:p>
    <w:p w14:paraId="47C62709" w14:textId="77777777" w:rsidR="00D23B7A" w:rsidRPr="00B97687" w:rsidRDefault="00D23B7A" w:rsidP="00D23B7A">
      <w:pPr>
        <w:rPr>
          <w:rFonts w:ascii="Calibri" w:hAnsi="Calibri" w:cs="Calibri"/>
          <w:b/>
          <w:bCs/>
        </w:rPr>
      </w:pPr>
      <w:r w:rsidRPr="00B97687">
        <w:rPr>
          <w:rFonts w:ascii="Calibri" w:hAnsi="Calibri" w:cs="Calibri"/>
        </w:rPr>
        <w:t xml:space="preserve">During the </w:t>
      </w:r>
      <w:proofErr w:type="spellStart"/>
      <w:r w:rsidRPr="00B97687">
        <w:rPr>
          <w:rFonts w:ascii="Calibri" w:hAnsi="Calibri" w:cs="Calibri"/>
        </w:rPr>
        <w:t>Gobuster</w:t>
      </w:r>
      <w:proofErr w:type="spellEnd"/>
      <w:r w:rsidRPr="00B97687">
        <w:rPr>
          <w:rFonts w:ascii="Calibri" w:hAnsi="Calibri" w:cs="Calibri"/>
        </w:rPr>
        <w:t xml:space="preserve"> scan, an HTML page named </w:t>
      </w:r>
      <w:r w:rsidRPr="00B97687">
        <w:rPr>
          <w:rFonts w:ascii="Calibri" w:hAnsi="Calibri" w:cs="Calibri"/>
          <w:i/>
          <w:iCs/>
        </w:rPr>
        <w:t>register.html</w:t>
      </w:r>
      <w:r w:rsidRPr="00B97687">
        <w:rPr>
          <w:rFonts w:ascii="Calibri" w:hAnsi="Calibri" w:cs="Calibri"/>
        </w:rPr>
        <w:t xml:space="preserve"> was discovered.</w:t>
      </w:r>
      <w:r w:rsidRPr="00B97687">
        <w:rPr>
          <w:rFonts w:ascii="Calibri" w:hAnsi="Calibri" w:cs="Calibri"/>
          <w:noProof/>
        </w:rPr>
        <w:drawing>
          <wp:inline distT="0" distB="0" distL="0" distR="0" wp14:anchorId="2AE6ED02" wp14:editId="781F2BA2">
            <wp:extent cx="5724524" cy="3943350"/>
            <wp:effectExtent l="0" t="0" r="0" b="0"/>
            <wp:docPr id="635127210" name="Picture 6351272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27210" name="Picture 6351272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4" cy="3943350"/>
                    </a:xfrm>
                    <a:prstGeom prst="rect">
                      <a:avLst/>
                    </a:prstGeom>
                  </pic:spPr>
                </pic:pic>
              </a:graphicData>
            </a:graphic>
          </wp:inline>
        </w:drawing>
      </w:r>
    </w:p>
    <w:p w14:paraId="17D45425" w14:textId="77777777" w:rsidR="00D23B7A" w:rsidRPr="00B97687" w:rsidRDefault="00D23B7A" w:rsidP="00D23B7A">
      <w:pPr>
        <w:rPr>
          <w:rFonts w:ascii="Calibri" w:hAnsi="Calibri" w:cs="Calibri"/>
          <w:b/>
          <w:bCs/>
        </w:rPr>
      </w:pPr>
    </w:p>
    <w:p w14:paraId="47ACDB0B" w14:textId="77777777" w:rsidR="00D23B7A" w:rsidRPr="00B97687" w:rsidRDefault="00D23B7A" w:rsidP="00D23B7A">
      <w:pPr>
        <w:rPr>
          <w:rFonts w:ascii="Calibri" w:hAnsi="Calibri" w:cs="Calibri"/>
        </w:rPr>
      </w:pPr>
      <w:r w:rsidRPr="00B97687">
        <w:rPr>
          <w:rFonts w:ascii="Calibri" w:hAnsi="Calibri" w:cs="Calibri"/>
        </w:rPr>
        <w:t>After navigating to the page it appears to contain usernames and hashed passwords</w:t>
      </w:r>
    </w:p>
    <w:p w14:paraId="4D5C1966" w14:textId="77777777" w:rsidR="00D23B7A" w:rsidRPr="00B97687" w:rsidRDefault="00D23B7A" w:rsidP="00D23B7A">
      <w:pPr>
        <w:rPr>
          <w:rFonts w:ascii="Calibri" w:hAnsi="Calibri" w:cs="Calibri"/>
          <w:noProof/>
        </w:rPr>
      </w:pPr>
      <w:r w:rsidRPr="00B97687">
        <w:rPr>
          <w:rFonts w:ascii="Calibri" w:hAnsi="Calibri" w:cs="Calibri"/>
          <w:noProof/>
        </w:rPr>
        <w:lastRenderedPageBreak/>
        <w:drawing>
          <wp:inline distT="0" distB="0" distL="0" distR="0" wp14:anchorId="5ED9D1BF" wp14:editId="0E79CEDB">
            <wp:extent cx="5724524" cy="2238375"/>
            <wp:effectExtent l="0" t="0" r="0" b="0"/>
            <wp:docPr id="231370319" name="Picture 2313703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70319" name="Picture 23137031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238375"/>
                    </a:xfrm>
                    <a:prstGeom prst="rect">
                      <a:avLst/>
                    </a:prstGeom>
                  </pic:spPr>
                </pic:pic>
              </a:graphicData>
            </a:graphic>
          </wp:inline>
        </w:drawing>
      </w:r>
    </w:p>
    <w:p w14:paraId="6147472D" w14:textId="77777777" w:rsidR="00D23B7A" w:rsidRPr="00B97687" w:rsidRDefault="00D23B7A" w:rsidP="00D23B7A">
      <w:pPr>
        <w:rPr>
          <w:rFonts w:ascii="Calibri" w:hAnsi="Calibri" w:cs="Calibri"/>
        </w:rPr>
      </w:pPr>
    </w:p>
    <w:p w14:paraId="0682837C" w14:textId="77777777" w:rsidR="00D23B7A" w:rsidRPr="00B97687" w:rsidRDefault="00D23B7A" w:rsidP="00D23B7A">
      <w:pPr>
        <w:rPr>
          <w:rFonts w:ascii="Calibri" w:hAnsi="Calibri" w:cs="Calibri"/>
          <w:b/>
          <w:bCs/>
        </w:rPr>
      </w:pPr>
      <w:r w:rsidRPr="00B97687">
        <w:rPr>
          <w:rFonts w:ascii="Calibri" w:hAnsi="Calibri" w:cs="Calibri"/>
        </w:rPr>
        <w:t>The usernames and passwords were saved to a file for use in password-cracking attempts</w:t>
      </w:r>
      <w:r w:rsidRPr="00B97687">
        <w:rPr>
          <w:rFonts w:ascii="Calibri" w:hAnsi="Calibri" w:cs="Calibri"/>
          <w:noProof/>
        </w:rPr>
        <w:drawing>
          <wp:inline distT="0" distB="0" distL="0" distR="0" wp14:anchorId="5BAA6B7F" wp14:editId="33EAC2ED">
            <wp:extent cx="5724524" cy="4724398"/>
            <wp:effectExtent l="0" t="0" r="0" b="0"/>
            <wp:docPr id="1805907757" name="Picture 18059077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07757" name="Picture 180590775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4524" cy="4724398"/>
                    </a:xfrm>
                    <a:prstGeom prst="rect">
                      <a:avLst/>
                    </a:prstGeom>
                  </pic:spPr>
                </pic:pic>
              </a:graphicData>
            </a:graphic>
          </wp:inline>
        </w:drawing>
      </w:r>
    </w:p>
    <w:p w14:paraId="57FAE25E" w14:textId="77777777" w:rsidR="00D23B7A" w:rsidRPr="00B97687" w:rsidRDefault="00D23B7A" w:rsidP="00D23B7A">
      <w:pPr>
        <w:rPr>
          <w:rFonts w:ascii="Calibri" w:hAnsi="Calibri" w:cs="Calibri"/>
          <w:b/>
          <w:bCs/>
        </w:rPr>
      </w:pPr>
      <w:r w:rsidRPr="1B06EF2B">
        <w:rPr>
          <w:rFonts w:ascii="Calibri" w:hAnsi="Calibri" w:cs="Calibri"/>
        </w:rPr>
        <w:t xml:space="preserve">I used John the ripper to attempt to crack </w:t>
      </w:r>
      <w:r w:rsidRPr="1B06EF2B">
        <w:rPr>
          <w:rFonts w:ascii="Calibri" w:hAnsi="Calibri" w:cs="Calibri"/>
          <w:highlight w:val="white"/>
        </w:rPr>
        <w:t>the hashes</w:t>
      </w:r>
      <w:r w:rsidRPr="1B06EF2B">
        <w:rPr>
          <w:rFonts w:ascii="Calibri" w:hAnsi="Calibri" w:cs="Calibri"/>
        </w:rPr>
        <w:t xml:space="preserve">. After sometime, the tool managed to crack 4 out of the 8 passwords. </w:t>
      </w:r>
      <w:sdt>
        <w:sdtPr>
          <w:tag w:val="tii-grammar-ST_Passive"/>
          <w:id w:val="99365529"/>
          <w:placeholder>
            <w:docPart w:val="CF08792C3298A640AD5EAC76DB6C6B14"/>
          </w:placeholder>
          <w15:appearance w15:val="hidden"/>
        </w:sdtPr>
        <w:sdtContent>
          <w:r w:rsidRPr="1B06EF2B">
            <w:rPr>
              <w:rFonts w:ascii="Calibri" w:hAnsi="Calibri" w:cs="Calibri"/>
            </w:rPr>
            <w:t>Meaning the passwords were not salted and secured properly</w:t>
          </w:r>
        </w:sdtContent>
      </w:sdt>
      <w:r w:rsidRPr="1B06EF2B">
        <w:rPr>
          <w:rFonts w:ascii="Calibri" w:hAnsi="Calibri" w:cs="Calibri"/>
          <w:b/>
          <w:bCs/>
        </w:rPr>
        <w:t xml:space="preserve">. </w:t>
      </w:r>
    </w:p>
    <w:p w14:paraId="4ECB2470" w14:textId="77777777" w:rsidR="00D23B7A" w:rsidRPr="00B97687" w:rsidRDefault="00D23B7A" w:rsidP="00D23B7A">
      <w:pPr>
        <w:rPr>
          <w:rFonts w:ascii="Calibri" w:hAnsi="Calibri" w:cs="Calibri"/>
          <w:b/>
          <w:bCs/>
        </w:rPr>
      </w:pPr>
      <w:r w:rsidRPr="00B97687">
        <w:rPr>
          <w:rFonts w:ascii="Calibri" w:hAnsi="Calibri" w:cs="Calibri"/>
          <w:noProof/>
        </w:rPr>
        <w:lastRenderedPageBreak/>
        <w:drawing>
          <wp:inline distT="0" distB="0" distL="0" distR="0" wp14:anchorId="5044C521" wp14:editId="794B6451">
            <wp:extent cx="5724524" cy="2857500"/>
            <wp:effectExtent l="0" t="0" r="0" b="0"/>
            <wp:docPr id="195175912" name="Picture 1951759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5912" name="Picture 195175912"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4524" cy="2857500"/>
                    </a:xfrm>
                    <a:prstGeom prst="rect">
                      <a:avLst/>
                    </a:prstGeom>
                  </pic:spPr>
                </pic:pic>
              </a:graphicData>
            </a:graphic>
          </wp:inline>
        </w:drawing>
      </w:r>
    </w:p>
    <w:p w14:paraId="6241B2EE" w14:textId="77777777" w:rsidR="00D23B7A" w:rsidRPr="00B97687" w:rsidRDefault="00D23B7A" w:rsidP="00D23B7A">
      <w:pPr>
        <w:rPr>
          <w:rFonts w:ascii="Calibri" w:hAnsi="Calibri" w:cs="Calibri"/>
          <w:b/>
          <w:bCs/>
        </w:rPr>
      </w:pPr>
    </w:p>
    <w:p w14:paraId="142D4C76" w14:textId="77777777" w:rsidR="008B193C" w:rsidRDefault="008B193C"/>
    <w:sectPr w:rsidR="008B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1B56"/>
    <w:multiLevelType w:val="hybridMultilevel"/>
    <w:tmpl w:val="FFFFFFFF"/>
    <w:lvl w:ilvl="0" w:tplc="B6DCB0F8">
      <w:start w:val="1"/>
      <w:numFmt w:val="bullet"/>
      <w:lvlText w:val="-"/>
      <w:lvlJc w:val="left"/>
      <w:pPr>
        <w:ind w:left="720" w:hanging="360"/>
      </w:pPr>
      <w:rPr>
        <w:rFonts w:ascii="Aptos" w:hAnsi="Aptos" w:hint="default"/>
      </w:rPr>
    </w:lvl>
    <w:lvl w:ilvl="1" w:tplc="93768696">
      <w:start w:val="1"/>
      <w:numFmt w:val="bullet"/>
      <w:lvlText w:val="o"/>
      <w:lvlJc w:val="left"/>
      <w:pPr>
        <w:ind w:left="1440" w:hanging="360"/>
      </w:pPr>
      <w:rPr>
        <w:rFonts w:ascii="Courier New" w:hAnsi="Courier New" w:hint="default"/>
      </w:rPr>
    </w:lvl>
    <w:lvl w:ilvl="2" w:tplc="C61EFA8A">
      <w:start w:val="1"/>
      <w:numFmt w:val="bullet"/>
      <w:lvlText w:val=""/>
      <w:lvlJc w:val="left"/>
      <w:pPr>
        <w:ind w:left="2160" w:hanging="360"/>
      </w:pPr>
      <w:rPr>
        <w:rFonts w:ascii="Wingdings" w:hAnsi="Wingdings" w:hint="default"/>
      </w:rPr>
    </w:lvl>
    <w:lvl w:ilvl="3" w:tplc="0AFA8302">
      <w:start w:val="1"/>
      <w:numFmt w:val="bullet"/>
      <w:lvlText w:val=""/>
      <w:lvlJc w:val="left"/>
      <w:pPr>
        <w:ind w:left="2880" w:hanging="360"/>
      </w:pPr>
      <w:rPr>
        <w:rFonts w:ascii="Symbol" w:hAnsi="Symbol" w:hint="default"/>
      </w:rPr>
    </w:lvl>
    <w:lvl w:ilvl="4" w:tplc="62502EB4">
      <w:start w:val="1"/>
      <w:numFmt w:val="bullet"/>
      <w:lvlText w:val="o"/>
      <w:lvlJc w:val="left"/>
      <w:pPr>
        <w:ind w:left="3600" w:hanging="360"/>
      </w:pPr>
      <w:rPr>
        <w:rFonts w:ascii="Courier New" w:hAnsi="Courier New" w:hint="default"/>
      </w:rPr>
    </w:lvl>
    <w:lvl w:ilvl="5" w:tplc="1FBA7F20">
      <w:start w:val="1"/>
      <w:numFmt w:val="bullet"/>
      <w:lvlText w:val=""/>
      <w:lvlJc w:val="left"/>
      <w:pPr>
        <w:ind w:left="4320" w:hanging="360"/>
      </w:pPr>
      <w:rPr>
        <w:rFonts w:ascii="Wingdings" w:hAnsi="Wingdings" w:hint="default"/>
      </w:rPr>
    </w:lvl>
    <w:lvl w:ilvl="6" w:tplc="758E6D96">
      <w:start w:val="1"/>
      <w:numFmt w:val="bullet"/>
      <w:lvlText w:val=""/>
      <w:lvlJc w:val="left"/>
      <w:pPr>
        <w:ind w:left="5040" w:hanging="360"/>
      </w:pPr>
      <w:rPr>
        <w:rFonts w:ascii="Symbol" w:hAnsi="Symbol" w:hint="default"/>
      </w:rPr>
    </w:lvl>
    <w:lvl w:ilvl="7" w:tplc="77487B0C">
      <w:start w:val="1"/>
      <w:numFmt w:val="bullet"/>
      <w:lvlText w:val="o"/>
      <w:lvlJc w:val="left"/>
      <w:pPr>
        <w:ind w:left="5760" w:hanging="360"/>
      </w:pPr>
      <w:rPr>
        <w:rFonts w:ascii="Courier New" w:hAnsi="Courier New" w:hint="default"/>
      </w:rPr>
    </w:lvl>
    <w:lvl w:ilvl="8" w:tplc="F8F8FEA0">
      <w:start w:val="1"/>
      <w:numFmt w:val="bullet"/>
      <w:lvlText w:val=""/>
      <w:lvlJc w:val="left"/>
      <w:pPr>
        <w:ind w:left="6480" w:hanging="360"/>
      </w:pPr>
      <w:rPr>
        <w:rFonts w:ascii="Wingdings" w:hAnsi="Wingdings" w:hint="default"/>
      </w:rPr>
    </w:lvl>
  </w:abstractNum>
  <w:abstractNum w:abstractNumId="1" w15:restartNumberingAfterBreak="0">
    <w:nsid w:val="22351490"/>
    <w:multiLevelType w:val="hybridMultilevel"/>
    <w:tmpl w:val="BB0EBEAE"/>
    <w:lvl w:ilvl="0" w:tplc="66543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335DA7"/>
    <w:multiLevelType w:val="hybridMultilevel"/>
    <w:tmpl w:val="57A4B810"/>
    <w:lvl w:ilvl="0" w:tplc="BEA67460">
      <w:numFmt w:val="bullet"/>
      <w:lvlText w:val="-"/>
      <w:lvlJc w:val="left"/>
      <w:pPr>
        <w:ind w:left="720" w:hanging="360"/>
      </w:pPr>
      <w:rPr>
        <w:rFonts w:ascii="Calibri" w:hAnsi="Calibri" w:hint="default"/>
      </w:rPr>
    </w:lvl>
    <w:lvl w:ilvl="1" w:tplc="1910DDB6" w:tentative="1">
      <w:start w:val="1"/>
      <w:numFmt w:val="bullet"/>
      <w:lvlText w:val="o"/>
      <w:lvlJc w:val="left"/>
      <w:pPr>
        <w:ind w:left="1440" w:hanging="360"/>
      </w:pPr>
      <w:rPr>
        <w:rFonts w:ascii="Courier New" w:hAnsi="Courier New" w:hint="default"/>
      </w:rPr>
    </w:lvl>
    <w:lvl w:ilvl="2" w:tplc="4596DDD2" w:tentative="1">
      <w:start w:val="1"/>
      <w:numFmt w:val="bullet"/>
      <w:lvlText w:val=""/>
      <w:lvlJc w:val="left"/>
      <w:pPr>
        <w:ind w:left="2160" w:hanging="360"/>
      </w:pPr>
      <w:rPr>
        <w:rFonts w:ascii="Wingdings" w:hAnsi="Wingdings" w:hint="default"/>
      </w:rPr>
    </w:lvl>
    <w:lvl w:ilvl="3" w:tplc="5928A7BC" w:tentative="1">
      <w:start w:val="1"/>
      <w:numFmt w:val="bullet"/>
      <w:lvlText w:val=""/>
      <w:lvlJc w:val="left"/>
      <w:pPr>
        <w:ind w:left="2880" w:hanging="360"/>
      </w:pPr>
      <w:rPr>
        <w:rFonts w:ascii="Symbol" w:hAnsi="Symbol" w:hint="default"/>
      </w:rPr>
    </w:lvl>
    <w:lvl w:ilvl="4" w:tplc="7D140536" w:tentative="1">
      <w:start w:val="1"/>
      <w:numFmt w:val="bullet"/>
      <w:lvlText w:val="o"/>
      <w:lvlJc w:val="left"/>
      <w:pPr>
        <w:ind w:left="3600" w:hanging="360"/>
      </w:pPr>
      <w:rPr>
        <w:rFonts w:ascii="Courier New" w:hAnsi="Courier New" w:hint="default"/>
      </w:rPr>
    </w:lvl>
    <w:lvl w:ilvl="5" w:tplc="375E5EBA" w:tentative="1">
      <w:start w:val="1"/>
      <w:numFmt w:val="bullet"/>
      <w:lvlText w:val=""/>
      <w:lvlJc w:val="left"/>
      <w:pPr>
        <w:ind w:left="4320" w:hanging="360"/>
      </w:pPr>
      <w:rPr>
        <w:rFonts w:ascii="Wingdings" w:hAnsi="Wingdings" w:hint="default"/>
      </w:rPr>
    </w:lvl>
    <w:lvl w:ilvl="6" w:tplc="5DC4C38C" w:tentative="1">
      <w:start w:val="1"/>
      <w:numFmt w:val="bullet"/>
      <w:lvlText w:val=""/>
      <w:lvlJc w:val="left"/>
      <w:pPr>
        <w:ind w:left="5040" w:hanging="360"/>
      </w:pPr>
      <w:rPr>
        <w:rFonts w:ascii="Symbol" w:hAnsi="Symbol" w:hint="default"/>
      </w:rPr>
    </w:lvl>
    <w:lvl w:ilvl="7" w:tplc="6EE4A392" w:tentative="1">
      <w:start w:val="1"/>
      <w:numFmt w:val="bullet"/>
      <w:lvlText w:val="o"/>
      <w:lvlJc w:val="left"/>
      <w:pPr>
        <w:ind w:left="5760" w:hanging="360"/>
      </w:pPr>
      <w:rPr>
        <w:rFonts w:ascii="Courier New" w:hAnsi="Courier New" w:hint="default"/>
      </w:rPr>
    </w:lvl>
    <w:lvl w:ilvl="8" w:tplc="933834D4" w:tentative="1">
      <w:start w:val="1"/>
      <w:numFmt w:val="bullet"/>
      <w:lvlText w:val=""/>
      <w:lvlJc w:val="left"/>
      <w:pPr>
        <w:ind w:left="6480" w:hanging="360"/>
      </w:pPr>
      <w:rPr>
        <w:rFonts w:ascii="Wingdings" w:hAnsi="Wingdings" w:hint="default"/>
      </w:rPr>
    </w:lvl>
  </w:abstractNum>
  <w:abstractNum w:abstractNumId="3" w15:restartNumberingAfterBreak="0">
    <w:nsid w:val="654F53FD"/>
    <w:multiLevelType w:val="hybridMultilevel"/>
    <w:tmpl w:val="317E3C30"/>
    <w:lvl w:ilvl="0" w:tplc="97D6643C">
      <w:start w:val="1"/>
      <w:numFmt w:val="bullet"/>
      <w:lvlText w:val="-"/>
      <w:lvlJc w:val="left"/>
      <w:pPr>
        <w:ind w:left="720" w:hanging="360"/>
      </w:pPr>
      <w:rPr>
        <w:rFonts w:ascii="Calibri" w:hAnsi="Calibri" w:hint="default"/>
      </w:rPr>
    </w:lvl>
    <w:lvl w:ilvl="1" w:tplc="D52225F2" w:tentative="1">
      <w:start w:val="1"/>
      <w:numFmt w:val="bullet"/>
      <w:lvlText w:val="o"/>
      <w:lvlJc w:val="left"/>
      <w:pPr>
        <w:ind w:left="1440" w:hanging="360"/>
      </w:pPr>
      <w:rPr>
        <w:rFonts w:ascii="Courier New" w:hAnsi="Courier New" w:hint="default"/>
      </w:rPr>
    </w:lvl>
    <w:lvl w:ilvl="2" w:tplc="1B8C1AD2" w:tentative="1">
      <w:start w:val="1"/>
      <w:numFmt w:val="bullet"/>
      <w:lvlText w:val=""/>
      <w:lvlJc w:val="left"/>
      <w:pPr>
        <w:ind w:left="2160" w:hanging="360"/>
      </w:pPr>
      <w:rPr>
        <w:rFonts w:ascii="Wingdings" w:hAnsi="Wingdings" w:hint="default"/>
      </w:rPr>
    </w:lvl>
    <w:lvl w:ilvl="3" w:tplc="59FA55F6" w:tentative="1">
      <w:start w:val="1"/>
      <w:numFmt w:val="bullet"/>
      <w:lvlText w:val=""/>
      <w:lvlJc w:val="left"/>
      <w:pPr>
        <w:ind w:left="2880" w:hanging="360"/>
      </w:pPr>
      <w:rPr>
        <w:rFonts w:ascii="Symbol" w:hAnsi="Symbol" w:hint="default"/>
      </w:rPr>
    </w:lvl>
    <w:lvl w:ilvl="4" w:tplc="30C2C9D6" w:tentative="1">
      <w:start w:val="1"/>
      <w:numFmt w:val="bullet"/>
      <w:lvlText w:val="o"/>
      <w:lvlJc w:val="left"/>
      <w:pPr>
        <w:ind w:left="3600" w:hanging="360"/>
      </w:pPr>
      <w:rPr>
        <w:rFonts w:ascii="Courier New" w:hAnsi="Courier New" w:hint="default"/>
      </w:rPr>
    </w:lvl>
    <w:lvl w:ilvl="5" w:tplc="8D92848A" w:tentative="1">
      <w:start w:val="1"/>
      <w:numFmt w:val="bullet"/>
      <w:lvlText w:val=""/>
      <w:lvlJc w:val="left"/>
      <w:pPr>
        <w:ind w:left="4320" w:hanging="360"/>
      </w:pPr>
      <w:rPr>
        <w:rFonts w:ascii="Wingdings" w:hAnsi="Wingdings" w:hint="default"/>
      </w:rPr>
    </w:lvl>
    <w:lvl w:ilvl="6" w:tplc="468A95CE" w:tentative="1">
      <w:start w:val="1"/>
      <w:numFmt w:val="bullet"/>
      <w:lvlText w:val=""/>
      <w:lvlJc w:val="left"/>
      <w:pPr>
        <w:ind w:left="5040" w:hanging="360"/>
      </w:pPr>
      <w:rPr>
        <w:rFonts w:ascii="Symbol" w:hAnsi="Symbol" w:hint="default"/>
      </w:rPr>
    </w:lvl>
    <w:lvl w:ilvl="7" w:tplc="A0902A26" w:tentative="1">
      <w:start w:val="1"/>
      <w:numFmt w:val="bullet"/>
      <w:lvlText w:val="o"/>
      <w:lvlJc w:val="left"/>
      <w:pPr>
        <w:ind w:left="5760" w:hanging="360"/>
      </w:pPr>
      <w:rPr>
        <w:rFonts w:ascii="Courier New" w:hAnsi="Courier New" w:hint="default"/>
      </w:rPr>
    </w:lvl>
    <w:lvl w:ilvl="8" w:tplc="36F27036" w:tentative="1">
      <w:start w:val="1"/>
      <w:numFmt w:val="bullet"/>
      <w:lvlText w:val=""/>
      <w:lvlJc w:val="left"/>
      <w:pPr>
        <w:ind w:left="6480" w:hanging="360"/>
      </w:pPr>
      <w:rPr>
        <w:rFonts w:ascii="Wingdings" w:hAnsi="Wingdings" w:hint="default"/>
      </w:rPr>
    </w:lvl>
  </w:abstractNum>
  <w:num w:numId="1" w16cid:durableId="1186552218">
    <w:abstractNumId w:val="0"/>
  </w:num>
  <w:num w:numId="2" w16cid:durableId="1267663430">
    <w:abstractNumId w:val="2"/>
  </w:num>
  <w:num w:numId="3" w16cid:durableId="1800371287">
    <w:abstractNumId w:val="3"/>
  </w:num>
  <w:num w:numId="4" w16cid:durableId="198616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7A"/>
    <w:rsid w:val="008B193C"/>
    <w:rsid w:val="009B12C2"/>
    <w:rsid w:val="00D23B7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4:docId w14:val="08F81503"/>
  <w15:chartTrackingRefBased/>
  <w15:docId w15:val="{D02298B5-DA2F-A44E-A8DA-D6380097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7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23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B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B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B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B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B7A"/>
    <w:rPr>
      <w:rFonts w:eastAsiaTheme="majorEastAsia" w:cstheme="majorBidi"/>
      <w:color w:val="272727" w:themeColor="text1" w:themeTint="D8"/>
    </w:rPr>
  </w:style>
  <w:style w:type="paragraph" w:styleId="Title">
    <w:name w:val="Title"/>
    <w:basedOn w:val="Normal"/>
    <w:next w:val="Normal"/>
    <w:link w:val="TitleChar"/>
    <w:uiPriority w:val="10"/>
    <w:qFormat/>
    <w:rsid w:val="00D23B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B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B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B7A"/>
    <w:rPr>
      <w:i/>
      <w:iCs/>
      <w:color w:val="404040" w:themeColor="text1" w:themeTint="BF"/>
    </w:rPr>
  </w:style>
  <w:style w:type="paragraph" w:styleId="ListParagraph">
    <w:name w:val="List Paragraph"/>
    <w:basedOn w:val="Normal"/>
    <w:uiPriority w:val="34"/>
    <w:qFormat/>
    <w:rsid w:val="00D23B7A"/>
    <w:pPr>
      <w:ind w:left="720"/>
      <w:contextualSpacing/>
    </w:pPr>
  </w:style>
  <w:style w:type="character" w:styleId="IntenseEmphasis">
    <w:name w:val="Intense Emphasis"/>
    <w:basedOn w:val="DefaultParagraphFont"/>
    <w:uiPriority w:val="21"/>
    <w:qFormat/>
    <w:rsid w:val="00D23B7A"/>
    <w:rPr>
      <w:i/>
      <w:iCs/>
      <w:color w:val="0F4761" w:themeColor="accent1" w:themeShade="BF"/>
    </w:rPr>
  </w:style>
  <w:style w:type="paragraph" w:styleId="IntenseQuote">
    <w:name w:val="Intense Quote"/>
    <w:basedOn w:val="Normal"/>
    <w:next w:val="Normal"/>
    <w:link w:val="IntenseQuoteChar"/>
    <w:uiPriority w:val="30"/>
    <w:qFormat/>
    <w:rsid w:val="00D23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B7A"/>
    <w:rPr>
      <w:i/>
      <w:iCs/>
      <w:color w:val="0F4761" w:themeColor="accent1" w:themeShade="BF"/>
    </w:rPr>
  </w:style>
  <w:style w:type="character" w:styleId="IntenseReference">
    <w:name w:val="Intense Reference"/>
    <w:basedOn w:val="DefaultParagraphFont"/>
    <w:uiPriority w:val="32"/>
    <w:qFormat/>
    <w:rsid w:val="00D23B7A"/>
    <w:rPr>
      <w:b/>
      <w:bCs/>
      <w:smallCaps/>
      <w:color w:val="0F4761" w:themeColor="accent1" w:themeShade="BF"/>
      <w:spacing w:val="5"/>
    </w:rPr>
  </w:style>
  <w:style w:type="character" w:styleId="Hyperlink">
    <w:name w:val="Hyperlink"/>
    <w:basedOn w:val="DefaultParagraphFont"/>
    <w:uiPriority w:val="99"/>
    <w:unhideWhenUsed/>
    <w:rsid w:val="00D23B7A"/>
    <w:rPr>
      <w:color w:val="0000FF"/>
      <w:u w:val="single"/>
    </w:rPr>
  </w:style>
  <w:style w:type="table" w:styleId="TableGrid">
    <w:name w:val="Table Grid"/>
    <w:basedOn w:val="TableNormal"/>
    <w:uiPriority w:val="39"/>
    <w:rsid w:val="00D23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3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60A7CB3AB39E4F957B093B83BA6BAB"/>
        <w:category>
          <w:name w:val="General"/>
          <w:gallery w:val="placeholder"/>
        </w:category>
        <w:types>
          <w:type w:val="bbPlcHdr"/>
        </w:types>
        <w:behaviors>
          <w:behavior w:val="content"/>
        </w:behaviors>
        <w:guid w:val="{D61DAFCA-5906-6B49-81FF-0563117D0293}"/>
      </w:docPartPr>
      <w:docPartBody>
        <w:p w:rsidR="00000000" w:rsidRDefault="0097477A" w:rsidP="0097477A">
          <w:pPr>
            <w:pStyle w:val="8060A7CB3AB39E4F957B093B83BA6BAB"/>
          </w:pPr>
          <w:r w:rsidRPr="2530B199">
            <w:t>Click or tap here to enter text.</w:t>
          </w:r>
        </w:p>
      </w:docPartBody>
    </w:docPart>
    <w:docPart>
      <w:docPartPr>
        <w:name w:val="CF08792C3298A640AD5EAC76DB6C6B14"/>
        <w:category>
          <w:name w:val="General"/>
          <w:gallery w:val="placeholder"/>
        </w:category>
        <w:types>
          <w:type w:val="bbPlcHdr"/>
        </w:types>
        <w:behaviors>
          <w:behavior w:val="content"/>
        </w:behaviors>
        <w:guid w:val="{F7D96855-753D-C344-A0B3-9568071B6CC7}"/>
      </w:docPartPr>
      <w:docPartBody>
        <w:p w:rsidR="00000000" w:rsidRDefault="0097477A" w:rsidP="0097477A">
          <w:pPr>
            <w:pStyle w:val="CF08792C3298A640AD5EAC76DB6C6B14"/>
          </w:pPr>
          <w:r w:rsidRPr="2530B199">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7A"/>
    <w:rsid w:val="0076443B"/>
    <w:rsid w:val="0097477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0A7CB3AB39E4F957B093B83BA6BAB">
    <w:name w:val="8060A7CB3AB39E4F957B093B83BA6BAB"/>
    <w:rsid w:val="0097477A"/>
  </w:style>
  <w:style w:type="paragraph" w:customStyle="1" w:styleId="CF08792C3298A640AD5EAC76DB6C6B14">
    <w:name w:val="CF08792C3298A640AD5EAC76DB6C6B14"/>
    <w:rsid w:val="00974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Minx_w</dc:creator>
  <cp:keywords/>
  <dc:description/>
  <cp:lastModifiedBy>Minx_w</cp:lastModifiedBy>
  <cp:revision>1</cp:revision>
  <dcterms:created xsi:type="dcterms:W3CDTF">2025-08-22T14:11:00Z</dcterms:created>
  <dcterms:modified xsi:type="dcterms:W3CDTF">2025-08-22T14:12:00Z</dcterms:modified>
</cp:coreProperties>
</file>