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Tableau 1 : Variables Continues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8"/>
        <w:gridCol w:w="1316"/>
        <w:gridCol w:w="1413"/>
        <w:gridCol w:w="1303"/>
        <w:gridCol w:w="1364"/>
      </w:tblGrid>
      <w:tr>
        <w:trPr>
          <w:trHeight w:val="65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Écart-type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Maximum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133.00</w:t>
            </w:r>
          </w:p>
        </w:tc>
      </w:tr>
      <w:tr>
        <w:trPr>
          <w:trHeight w:val="57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70.00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125.00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61.39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stated_risk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stated_altruism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stated_patience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risk_health_other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risk_self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1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risk_else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altruist_cg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94.00</w:t>
            </w:r>
          </w:p>
        </w:tc>
      </w:tr>
      <w:tr>
        <w:trPr>
          <w:trHeight w:val="574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Nombre d'observations : 812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Tableau 2 : Variables Binaires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17"/>
        <w:gridCol w:w="1829"/>
        <w:gridCol w:w="1816"/>
        <w:gridCol w:w="778"/>
      </w:tblGrid>
      <w:tr>
        <w:trPr>
          <w:trHeight w:val="65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Proportion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Écart-type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1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CG_conform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812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812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un_sup_lic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797</w:t>
            </w:r>
          </w:p>
        </w:tc>
      </w:tr>
      <w:tr>
        <w:trPr>
          <w:trHeight w:val="61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deux_supBAC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812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mention_TB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811</w:t>
            </w:r>
          </w:p>
        </w:tc>
      </w:tr>
      <w:tr>
        <w:trPr>
          <w:trHeight w:val="612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mention_TBB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812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: 100%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Tableau 3 : Variables d'Installation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23"/>
        <w:gridCol w:w="1316"/>
        <w:gridCol w:w="1413"/>
        <w:gridCol w:w="1682"/>
        <w:gridCol w:w="1682"/>
        <w:gridCol w:w="1682"/>
      </w:tblGrid>
      <w:tr>
        <w:trPr>
          <w:trHeight w:val="65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Écart-type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 1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 2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 3 (%)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niveau_etude_parental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58.74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installation_reprise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60.96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installation_proximite_famille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72.04</w:t>
            </w:r>
          </w:p>
        </w:tc>
      </w:tr>
      <w:tr>
        <w:trPr>
          <w:trHeight w:val="61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installation_proximite_etude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13.79</w:t>
            </w:r>
          </w:p>
        </w:tc>
      </w:tr>
      <w:tr>
        <w:trPr>
          <w:trHeight w:val="61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installation_offre_soin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43.35</w:t>
            </w:r>
          </w:p>
        </w:tc>
      </w:tr>
      <w:tr>
        <w:trPr>
          <w:trHeight w:val="61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installation_famille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84.73</w:t>
            </w:r>
          </w:p>
        </w:tc>
      </w:tr>
      <w:tr>
        <w:trPr>
          <w:trHeight w:val="612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installation_aides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44.46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Nombre d'observations : 812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2026-02-04T15:56:50Z</dcterms:modified>
  <cp:category/>
</cp:coreProperties>
</file>