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"/>
      </w:pPr>
      <w:r>
        <w:rPr>
          <w:b/>
          <w:color w:val="1F3A5F"/>
          <w:sz w:val="80"/>
        </w:rPr>
        <w:t>Cahier de recette</w:t>
      </w:r>
    </w:p>
    <w:p>
      <w:pPr>
        <w:pBdr>
          <w:top w:val="single" w:sz="36" w:space="8" w:color="0E7C86"/>
        </w:pBdr>
        <w:spacing w:before="160"/>
      </w:pPr>
      <w:r>
        <w:rPr>
          <w:color w:val="0E7C86"/>
          <w:sz w:val="36"/>
        </w:rPr>
        <w:t>Plan de validation fonctionnelle et procès-verbal</w:t>
      </w:r>
    </w:p>
    <w:p>
      <w:r>
        <w:rPr>
          <w:color w:val="555F6B"/>
          <w:sz w:val="24"/>
        </w:rPr>
        <w:t>SYGEP — Système de Gestion du Patrimoine Matériel</w:t>
        <w:br/>
        <w:t>Ministère de l'Emploi et de la Formation Professionnelle et Technique (MEFPT)</w:t>
      </w:r>
    </w:p>
    <w:p/>
    <w:p/>
    <w:p/>
    <w:p/>
    <w:p/>
    <w:p/>
    <w:p/>
    <w:p/>
    <w:p/>
    <w:p>
      <w:pPr>
        <w:spacing w:after="40"/>
      </w:pPr>
      <w:r>
        <w:rPr>
          <w:b/>
          <w:color w:val="1F3A5F"/>
          <w:sz w:val="21"/>
        </w:rPr>
        <w:t xml:space="preserve">Version  </w:t>
      </w:r>
      <w:r>
        <w:rPr>
          <w:color w:val="555F6B"/>
          <w:sz w:val="21"/>
        </w:rPr>
        <w:t>Édition du 02/10/2026</w:t>
      </w:r>
    </w:p>
    <w:p>
      <w:pPr>
        <w:spacing w:after="40"/>
      </w:pPr>
      <w:r>
        <w:rPr>
          <w:b/>
          <w:color w:val="1F3A5F"/>
          <w:sz w:val="21"/>
        </w:rPr>
        <w:t xml:space="preserve">Périmètre  </w:t>
      </w:r>
      <w:r>
        <w:rPr>
          <w:color w:val="555F6B"/>
          <w:sz w:val="21"/>
        </w:rPr>
        <w:t>293 cas de test, 20 modules</w:t>
      </w:r>
    </w:p>
    <w:p>
      <w:pPr>
        <w:spacing w:after="40"/>
      </w:pPr>
      <w:r>
        <w:rPr>
          <w:b/>
          <w:color w:val="1F3A5F"/>
          <w:sz w:val="21"/>
        </w:rPr>
        <w:t xml:space="preserve">Comptes  </w:t>
      </w:r>
      <w:r>
        <w:rPr>
          <w:color w:val="555F6B"/>
          <w:sz w:val="21"/>
        </w:rPr>
        <w:t>Jeu de démonstration (DemoDataSeeder)</w:t>
      </w:r>
    </w:p>
    <w:p>
      <w:r>
        <w:br w:type="page"/>
      </w:r>
    </w:p>
    <w:p>
      <w:pPr>
        <w:spacing w:after="200"/>
      </w:pPr>
      <w:r>
        <w:rPr>
          <w:b/>
          <w:color w:val="1F3A5F"/>
          <w:sz w:val="44"/>
        </w:rPr>
        <w:t>Sommaire</w:t>
      </w:r>
    </w:p>
    <w:p>
      <w:pPr>
        <w:spacing w:after="60"/>
        <w:ind w:left="0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b/>
          <w:sz w:val="22"/>
        </w:rPr>
        <w:t>Mode d'emploi</w:t>
      </w:r>
    </w:p>
    <w:p>
      <w:pPr>
        <w:spacing w:after="60"/>
        <w:ind w:left="0"/>
      </w:pPr>
      <w:r>
        <w:rPr>
          <w:b/>
          <w:sz w:val="22"/>
        </w:rPr>
        <w:t>Synthèse de la pré-recette</w:t>
      </w:r>
    </w:p>
    <w:p>
      <w:pPr>
        <w:spacing w:after="60"/>
        <w:ind w:left="0"/>
      </w:pPr>
      <w:r>
        <w:rPr>
          <w:b/>
          <w:sz w:val="22"/>
        </w:rPr>
        <w:t>AUT – Connexion, comptes et sécurité d'accès</w:t>
      </w:r>
    </w:p>
    <w:p>
      <w:pPr>
        <w:spacing w:after="60"/>
        <w:ind w:left="0"/>
      </w:pPr>
      <w:r>
        <w:rPr>
          <w:b/>
          <w:sz w:val="22"/>
        </w:rPr>
        <w:t>USR – Utilisateurs, rôles et droits</w:t>
      </w:r>
    </w:p>
    <w:p>
      <w:pPr>
        <w:spacing w:after="60"/>
        <w:ind w:left="0"/>
      </w:pPr>
      <w:r>
        <w:rPr>
          <w:b/>
          <w:sz w:val="22"/>
        </w:rPr>
        <w:t>REF – Référentiels (services, catégories, emplacements, fournisseurs, bons)</w:t>
      </w:r>
    </w:p>
    <w:p>
      <w:pPr>
        <w:spacing w:after="60"/>
        <w:ind w:left="0"/>
      </w:pPr>
      <w:r>
        <w:rPr>
          <w:b/>
          <w:sz w:val="22"/>
        </w:rPr>
        <w:t>AGT – Agents</w:t>
      </w:r>
    </w:p>
    <w:p>
      <w:pPr>
        <w:spacing w:after="60"/>
        <w:ind w:left="0"/>
      </w:pPr>
      <w:r>
        <w:rPr>
          <w:b/>
          <w:sz w:val="22"/>
        </w:rPr>
        <w:t>MAT – Matières, étiquettes QR et scanner</w:t>
      </w:r>
    </w:p>
    <w:p>
      <w:pPr>
        <w:spacing w:after="60"/>
        <w:ind w:left="0"/>
      </w:pPr>
      <w:r>
        <w:rPr>
          <w:b/>
          <w:sz w:val="22"/>
        </w:rPr>
        <w:t>AFF – Affectations, restitutions et transferts</w:t>
      </w:r>
    </w:p>
    <w:p>
      <w:pPr>
        <w:spacing w:after="60"/>
        <w:ind w:left="0"/>
      </w:pPr>
      <w:r>
        <w:rPr>
          <w:b/>
          <w:sz w:val="22"/>
        </w:rPr>
        <w:t>INV – Inventaires</w:t>
      </w:r>
    </w:p>
    <w:p>
      <w:pPr>
        <w:spacing w:after="60"/>
        <w:ind w:left="0"/>
      </w:pPr>
      <w:r>
        <w:rPr>
          <w:b/>
          <w:sz w:val="22"/>
        </w:rPr>
        <w:t>STK – Stock des consommables : articles et mouvements</w:t>
      </w:r>
    </w:p>
    <w:p>
      <w:pPr>
        <w:spacing w:after="60"/>
        <w:ind w:left="0"/>
      </w:pPr>
      <w:r>
        <w:rPr>
          <w:b/>
          <w:sz w:val="22"/>
        </w:rPr>
        <w:t>BST – Bons d'entrée et de sortie du stock</w:t>
      </w:r>
    </w:p>
    <w:p>
      <w:pPr>
        <w:spacing w:after="60"/>
        <w:ind w:left="0"/>
      </w:pPr>
      <w:r>
        <w:rPr>
          <w:b/>
          <w:sz w:val="22"/>
        </w:rPr>
        <w:t>INF – Infrastructures</w:t>
      </w:r>
    </w:p>
    <w:p>
      <w:pPr>
        <w:spacing w:after="60"/>
        <w:ind w:left="0"/>
      </w:pPr>
      <w:r>
        <w:rPr>
          <w:b/>
          <w:sz w:val="22"/>
        </w:rPr>
        <w:t>PRJ – Projets, jalons, chefs de projet, intervenants et rapports</w:t>
      </w:r>
    </w:p>
    <w:p>
      <w:pPr>
        <w:spacing w:after="60"/>
        <w:ind w:left="0"/>
      </w:pPr>
      <w:r>
        <w:rPr>
          <w:b/>
          <w:sz w:val="22"/>
        </w:rPr>
        <w:t>MNT – Demandes de maintenance (circuit complet)</w:t>
      </w:r>
    </w:p>
    <w:p>
      <w:pPr>
        <w:spacing w:after="60"/>
        <w:ind w:left="0"/>
      </w:pPr>
      <w:r>
        <w:rPr>
          <w:b/>
          <w:sz w:val="22"/>
        </w:rPr>
        <w:t>PRV – Maintenance préventive</w:t>
      </w:r>
    </w:p>
    <w:p>
      <w:pPr>
        <w:spacing w:after="60"/>
        <w:ind w:left="0"/>
      </w:pPr>
      <w:r>
        <w:rPr>
          <w:b/>
          <w:sz w:val="22"/>
        </w:rPr>
        <w:t>TCH – Tâches, étiquettes et calendrier</w:t>
      </w:r>
    </w:p>
    <w:p>
      <w:pPr>
        <w:spacing w:after="60"/>
        <w:ind w:left="0"/>
      </w:pPr>
      <w:r>
        <w:rPr>
          <w:b/>
          <w:sz w:val="22"/>
        </w:rPr>
        <w:t>RPT – Rapports périodiques</w:t>
      </w:r>
    </w:p>
    <w:p>
      <w:pPr>
        <w:spacing w:after="60"/>
        <w:ind w:left="0"/>
      </w:pPr>
      <w:r>
        <w:rPr>
          <w:b/>
          <w:sz w:val="22"/>
        </w:rPr>
        <w:t>NTF – Notifications</w:t>
      </w:r>
    </w:p>
    <w:p>
      <w:pPr>
        <w:spacing w:after="60"/>
        <w:ind w:left="0"/>
      </w:pPr>
      <w:r>
        <w:rPr>
          <w:b/>
          <w:sz w:val="22"/>
        </w:rPr>
        <w:t>DSH – Tableau de bord, listes et ergonomie</w:t>
      </w:r>
    </w:p>
    <w:p>
      <w:pPr>
        <w:spacing w:after="60"/>
        <w:ind w:left="0"/>
      </w:pPr>
      <w:r>
        <w:rPr>
          <w:b/>
          <w:sz w:val="22"/>
        </w:rPr>
        <w:t>PUB – Site public et page Contact</w:t>
      </w:r>
    </w:p>
    <w:p>
      <w:pPr>
        <w:spacing w:after="60"/>
        <w:ind w:left="0"/>
      </w:pPr>
      <w:r>
        <w:rPr>
          <w:b/>
          <w:sz w:val="22"/>
        </w:rPr>
        <w:t>SEC – Droits et isolation des données</w:t>
      </w:r>
    </w:p>
    <w:p>
      <w:pPr>
        <w:spacing w:after="60"/>
        <w:ind w:left="0"/>
      </w:pPr>
      <w:r>
        <w:rPr>
          <w:b/>
          <w:sz w:val="22"/>
        </w:rPr>
        <w:t>INS – Installation et exploitation</w:t>
      </w:r>
    </w:p>
    <w:p>
      <w:pPr>
        <w:spacing w:after="60"/>
        <w:ind w:left="0"/>
      </w:pPr>
      <w:r>
        <w:rPr>
          <w:b/>
          <w:sz w:val="22"/>
        </w:rPr>
        <w:t>Procès-verbal de recette</w:t>
      </w:r>
      <w:r>
        <w:fldChar w:fldCharType="end"/>
      </w:r>
    </w:p>
    <w:p>
      <w:r>
        <w:br w:type="page"/>
      </w:r>
    </w:p>
    <w:p>
      <w:pPr>
        <w:pStyle w:val="Heading1"/>
      </w:pPr>
      <w:r>
        <w:t>Mode d'emploi</w:t>
      </w:r>
    </w:p>
    <w:p>
      <w:pPr>
        <w:spacing w:after="40"/>
        <w:ind w:left="510" w:hanging="340"/>
      </w:pPr>
      <w:r>
        <w:rPr>
          <w:b/>
        </w:rPr>
        <w:t xml:space="preserve">1.  </w:t>
      </w:r>
      <w:r>
        <w:t>Installer l'application avec les données de démonstration (</w:t>
      </w:r>
      <w:r>
        <w:rPr>
          <w:rFonts w:ascii="Consolas" w:hAnsi="Consolas"/>
          <w:color w:val="A31B5C"/>
          <w:sz w:val="19"/>
          <w:shd w:val="clear" w:fill="F1F3F5"/>
        </w:rPr>
        <w:t>php artisan migrate --seed</w:t>
      </w:r>
      <w:r>
        <w:t xml:space="preserve"> puis </w:t>
      </w:r>
      <w:r>
        <w:rPr>
          <w:rFonts w:ascii="Consolas" w:hAnsi="Consolas"/>
          <w:color w:val="A31B5C"/>
          <w:sz w:val="19"/>
          <w:shd w:val="clear" w:fill="F1F3F5"/>
        </w:rPr>
        <w:t>php artisan db:seed --class=DemoDataSeeder</w:t>
      </w:r>
      <w:r>
        <w:t>).</w:t>
      </w:r>
    </w:p>
    <w:p>
      <w:pPr>
        <w:spacing w:after="40"/>
        <w:ind w:left="510" w:hanging="340"/>
      </w:pPr>
      <w:r>
        <w:rPr>
          <w:b/>
        </w:rPr>
        <w:t xml:space="preserve">2.  </w:t>
      </w:r>
      <w:r>
        <w:t xml:space="preserve">Pour chaque cas : se connecter avec le </w:t>
      </w:r>
      <w:r>
        <w:rPr>
          <w:b/>
        </w:rPr>
        <w:t>compte</w:t>
      </w:r>
      <w:r>
        <w:t xml:space="preserve"> indiqué, vérifier les préconditions, suivre les </w:t>
      </w:r>
      <w:r>
        <w:rPr>
          <w:b/>
        </w:rPr>
        <w:t>étapes</w:t>
      </w:r>
      <w:r>
        <w:t xml:space="preserve">, comparer au </w:t>
      </w:r>
      <w:r>
        <w:rPr>
          <w:b/>
        </w:rPr>
        <w:t>résultat attendu</w:t>
      </w:r>
      <w:r>
        <w:t>.</w:t>
      </w:r>
    </w:p>
    <w:p>
      <w:pPr>
        <w:spacing w:after="40"/>
        <w:ind w:left="510" w:hanging="340"/>
      </w:pPr>
      <w:r>
        <w:rPr>
          <w:b/>
        </w:rPr>
        <w:t xml:space="preserve">3.  </w:t>
      </w:r>
      <w:r>
        <w:t>Cocher le résultat (OK / KO / Bloqué / N/A), puis noter la date, le testeur et les observations. Le classeur Excel fourni (</w:t>
      </w:r>
      <w:r>
        <w:rPr>
          <w:rFonts w:ascii="Consolas" w:hAnsi="Consolas"/>
          <w:color w:val="A31B5C"/>
          <w:sz w:val="19"/>
          <w:shd w:val="clear" w:fill="F1F3F5"/>
        </w:rPr>
        <w:t>CAHIER-DE-RECETTE.xlsx</w:t>
      </w:r>
      <w:r>
        <w:t>) calcule la synthèse automatiquement.</w:t>
      </w:r>
    </w:p>
    <w:p>
      <w:pPr>
        <w:spacing w:after="40"/>
        <w:ind w:left="510" w:hanging="340"/>
      </w:pPr>
      <w:r>
        <w:rPr>
          <w:b/>
        </w:rPr>
        <w:t xml:space="preserve">4.  </w:t>
      </w:r>
      <w:r>
        <w:t xml:space="preserve">Priorités : </w:t>
      </w:r>
      <w:r>
        <w:rPr>
          <w:b/>
          <w:color w:val="C01F2F"/>
        </w:rPr>
        <w:t>Critique</w:t>
      </w:r>
      <w:r>
        <w:t xml:space="preserve"> = bloquant pour la mise en production ; </w:t>
      </w:r>
      <w:r>
        <w:rPr>
          <w:b/>
          <w:color w:val="B45F06"/>
        </w:rPr>
        <w:t>Majeur</w:t>
      </w:r>
      <w:r>
        <w:t xml:space="preserve"> ; </w:t>
      </w:r>
      <w:r>
        <w:rPr>
          <w:b/>
          <w:color w:val="555F6B"/>
        </w:rPr>
        <w:t>Mineur</w:t>
      </w:r>
      <w:r>
        <w:t>.</w:t>
      </w:r>
    </w:p>
    <w:p>
      <w:pPr>
        <w:spacing w:after="40"/>
        <w:ind w:left="510" w:hanging="340"/>
      </w:pPr>
      <w:r>
        <w:rPr>
          <w:b/>
        </w:rPr>
        <w:t xml:space="preserve">5.  </w:t>
      </w:r>
      <w:r>
        <w:rPr>
          <w:b/>
        </w:rPr>
        <w:t>Critère d'acceptation</w:t>
      </w:r>
      <w:r>
        <w:t xml:space="preserve"> : 100 % des cas critiques OK et aucune anomalie bloquante ouverte.</w:t>
      </w:r>
    </w:p>
    <w:p>
      <w:pPr>
        <w:spacing w:after="40"/>
        <w:ind w:left="510" w:hanging="340"/>
      </w:pPr>
      <w:r>
        <w:rPr>
          <w:b/>
        </w:rPr>
        <w:t xml:space="preserve">6.  </w:t>
      </w:r>
      <w:r>
        <w:t>La colonne « Pré-recette » donne le résultat de l'exécution automatique ; elle ne remplace pas votre test.</w:t>
      </w:r>
    </w:p>
    <w:p>
      <w:pPr>
        <w:pStyle w:val="Heading2"/>
      </w:pPr>
      <w:r>
        <w:t>Comptes de test</w:t>
      </w:r>
    </w:p>
    <w:p>
      <w:r>
        <w:t xml:space="preserve">Mot de passe de démonstration : </w:t>
      </w:r>
      <w:r>
        <w:rPr>
          <w:rFonts w:ascii="Consolas" w:hAnsi="Consolas"/>
          <w:color w:val="A31B5C"/>
          <w:sz w:val="19"/>
          <w:shd w:val="clear" w:fill="F1F3F5"/>
        </w:rPr>
        <w:t>password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  <w:cantSplit/>
        </w:trPr>
        <w:tc>
          <w:tcPr>
            <w:tcW w:type="dxa" w:w="18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554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E-mail</w:t>
            </w:r>
          </w:p>
        </w:tc>
        <w:tc>
          <w:tcPr>
            <w:tcW w:type="dxa" w:w="739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Rôle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b/>
                <w:sz w:val="17"/>
              </w:rPr>
              <w:t>ADM</w:t>
            </w:r>
          </w:p>
        </w:tc>
        <w:tc>
          <w:tcPr>
            <w:tcW w:type="dxa" w:w="5549"/>
          </w:tcPr>
          <w:p>
            <w:pPr>
              <w:spacing w:after="0"/>
            </w:pPr>
            <w:r>
              <w:rPr>
                <w:sz w:val="17"/>
              </w:rPr>
              <w:t>admin@admin.com</w:t>
            </w:r>
          </w:p>
        </w:tc>
        <w:tc>
          <w:tcPr>
            <w:tcW w:type="dxa" w:w="7399"/>
          </w:tcPr>
          <w:p>
            <w:pPr>
              <w:spacing w:after="0"/>
            </w:pPr>
            <w:r>
              <w:rPr>
                <w:sz w:val="17"/>
              </w:rPr>
              <w:t>Super administrateur</w:t>
            </w:r>
          </w:p>
        </w:tc>
      </w:tr>
      <w:tr>
        <w:trPr>
          <w:cantSplit/>
        </w:trPr>
        <w:tc>
          <w:tcPr>
            <w:tcW w:type="dxa" w:w="185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DIR</w:t>
            </w:r>
          </w:p>
        </w:tc>
        <w:tc>
          <w:tcPr>
            <w:tcW w:type="dxa" w:w="554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directeur@sygep.test</w:t>
            </w:r>
          </w:p>
        </w:tc>
        <w:tc>
          <w:tcPr>
            <w:tcW w:type="dxa" w:w="739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Directeur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b/>
                <w:sz w:val="17"/>
              </w:rPr>
              <w:t>CPT</w:t>
            </w:r>
          </w:p>
        </w:tc>
        <w:tc>
          <w:tcPr>
            <w:tcW w:type="dxa" w:w="5549"/>
          </w:tcPr>
          <w:p>
            <w:pPr>
              <w:spacing w:after="0"/>
            </w:pPr>
            <w:r>
              <w:rPr>
                <w:sz w:val="17"/>
              </w:rPr>
              <w:t>comptable@sygep.test</w:t>
            </w:r>
          </w:p>
        </w:tc>
        <w:tc>
          <w:tcPr>
            <w:tcW w:type="dxa" w:w="7399"/>
          </w:tcPr>
          <w:p>
            <w:pPr>
              <w:spacing w:after="0"/>
            </w:pPr>
            <w:r>
              <w:rPr>
                <w:sz w:val="17"/>
              </w:rPr>
              <w:t>Comptable matière principal</w:t>
            </w:r>
          </w:p>
        </w:tc>
      </w:tr>
      <w:tr>
        <w:trPr>
          <w:cantSplit/>
        </w:trPr>
        <w:tc>
          <w:tcPr>
            <w:tcW w:type="dxa" w:w="185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SEC</w:t>
            </w:r>
          </w:p>
        </w:tc>
        <w:tc>
          <w:tcPr>
            <w:tcW w:type="dxa" w:w="554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secondaire@sygep.test</w:t>
            </w:r>
          </w:p>
        </w:tc>
        <w:tc>
          <w:tcPr>
            <w:tcW w:type="dxa" w:w="739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Comptable matière secondaire (CFP de Thiès)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b/>
                <w:sz w:val="17"/>
              </w:rPr>
              <w:t>MNT</w:t>
            </w:r>
          </w:p>
        </w:tc>
        <w:tc>
          <w:tcPr>
            <w:tcW w:type="dxa" w:w="5549"/>
          </w:tcPr>
          <w:p>
            <w:pPr>
              <w:spacing w:after="0"/>
            </w:pPr>
            <w:r>
              <w:rPr>
                <w:sz w:val="17"/>
              </w:rPr>
              <w:t>maintenance@sygep.test</w:t>
            </w:r>
          </w:p>
        </w:tc>
        <w:tc>
          <w:tcPr>
            <w:tcW w:type="dxa" w:w="7399"/>
          </w:tcPr>
          <w:p>
            <w:pPr>
              <w:spacing w:after="0"/>
            </w:pPr>
            <w:r>
              <w:rPr>
                <w:sz w:val="17"/>
              </w:rPr>
              <w:t>Responsable maintenance</w:t>
            </w:r>
          </w:p>
        </w:tc>
      </w:tr>
      <w:tr>
        <w:trPr>
          <w:cantSplit/>
        </w:trPr>
        <w:tc>
          <w:tcPr>
            <w:tcW w:type="dxa" w:w="185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INF</w:t>
            </w:r>
          </w:p>
        </w:tc>
        <w:tc>
          <w:tcPr>
            <w:tcW w:type="dxa" w:w="554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infrastructures@sygep.test</w:t>
            </w:r>
          </w:p>
        </w:tc>
        <w:tc>
          <w:tcPr>
            <w:tcW w:type="dxa" w:w="739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Responsable infrastructures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b/>
                <w:sz w:val="17"/>
              </w:rPr>
              <w:t>MAT</w:t>
            </w:r>
          </w:p>
        </w:tc>
        <w:tc>
          <w:tcPr>
            <w:tcW w:type="dxa" w:w="5549"/>
          </w:tcPr>
          <w:p>
            <w:pPr>
              <w:spacing w:after="0"/>
            </w:pPr>
            <w:r>
              <w:rPr>
                <w:sz w:val="17"/>
              </w:rPr>
              <w:t>matieres@sygep.test</w:t>
            </w:r>
          </w:p>
        </w:tc>
        <w:tc>
          <w:tcPr>
            <w:tcW w:type="dxa" w:w="7399"/>
          </w:tcPr>
          <w:p>
            <w:pPr>
              <w:spacing w:after="0"/>
            </w:pPr>
            <w:r>
              <w:rPr>
                <w:sz w:val="17"/>
              </w:rPr>
              <w:t>Administrateur des matières</w:t>
            </w:r>
          </w:p>
        </w:tc>
      </w:tr>
      <w:tr>
        <w:trPr>
          <w:cantSplit/>
        </w:trPr>
        <w:tc>
          <w:tcPr>
            <w:tcW w:type="dxa" w:w="185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AGT</w:t>
            </w:r>
          </w:p>
        </w:tc>
        <w:tc>
          <w:tcPr>
            <w:tcW w:type="dxa" w:w="554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agent@sygep.test</w:t>
            </w:r>
          </w:p>
        </w:tc>
        <w:tc>
          <w:tcPr>
            <w:tcW w:type="dxa" w:w="739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Agent / demandeur (CFP de Thiès)</w:t>
            </w:r>
          </w:p>
        </w:tc>
      </w:tr>
    </w:tbl>
    <w:p>
      <w:pPr>
        <w:spacing w:after="80"/>
      </w:pPr>
    </w:p>
    <w:p>
      <w:pPr>
        <w:pStyle w:val="Heading1"/>
      </w:pPr>
      <w:r>
        <w:t>Synthèse de la pré-recette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  <w:cantSplit/>
        </w:trPr>
        <w:tc>
          <w:tcPr>
            <w:tcW w:type="dxa" w:w="887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4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Cas</w:t>
            </w:r>
          </w:p>
        </w:tc>
        <w:tc>
          <w:tcPr>
            <w:tcW w:type="dxa" w:w="14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OK auto</w:t>
            </w:r>
          </w:p>
        </w:tc>
        <w:tc>
          <w:tcPr>
            <w:tcW w:type="dxa" w:w="14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KO auto</w:t>
            </w:r>
          </w:p>
        </w:tc>
        <w:tc>
          <w:tcPr>
            <w:tcW w:type="dxa" w:w="14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Manuel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AUT – Connexion, comptes et sécurité d'accès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USR – Utilisateurs, rôles et droits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REF – Référentiels (services, catégories, emplacements, fournisseurs, bons)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AGT – Agents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MAT – Matières, étiquettes QR et scanner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 – Affectations, restitutions et transferts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INV – Inventaires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 – Stock des consommables : articles et mouvements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BST – Bons d'entrée et de sortie du stock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 – Infrastructures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PRJ – Projets, jalons, chefs de projet, intervenants et rapports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 – Demandes de maintenance (circuit complet)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PRV – Maintenance préventive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TCH – Tâches, étiquettes et calendrier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RPT – Rapports périodiques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NTF – Notifications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DSH – Tableau de bord, listes et ergonomie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PUB – Site public et page Contact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8879"/>
          </w:tcPr>
          <w:p>
            <w:pPr>
              <w:spacing w:after="0"/>
            </w:pPr>
            <w:r>
              <w:rPr>
                <w:sz w:val="17"/>
              </w:rPr>
              <w:t>SEC – Droits et isolation des données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480"/>
          </w:tcPr>
          <w:p>
            <w:pPr>
              <w:spacing w:after="0"/>
            </w:pPr>
          </w:p>
        </w:tc>
        <w:tc>
          <w:tcPr>
            <w:tcW w:type="dxa" w:w="1480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8879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INS – Installation et exploitation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</w:p>
        </w:tc>
        <w:tc>
          <w:tcPr>
            <w:tcW w:type="dxa" w:w="14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</w:tr>
    </w:tbl>
    <w:p>
      <w:pPr>
        <w:spacing w:after="80"/>
      </w:pPr>
    </w:p>
    <w:p>
      <w:pPr>
        <w:pStyle w:val="Heading2"/>
      </w:pPr>
      <w:r>
        <w:t>Anomalie connue</w:t>
      </w:r>
    </w:p>
    <w:p>
      <w:pPr>
        <w:pStyle w:val="ListBullet"/>
        <w:spacing w:after="40"/>
      </w:pPr>
      <w:r>
        <w:rPr>
          <w:b/>
        </w:rPr>
        <w:t>USR-08</w:t>
      </w:r>
      <w:r>
        <w:t xml:space="preserve"> : statut 500 (500 attendu tant que PermissionCatalog.php n'est pas versionné)</w:t>
      </w:r>
    </w:p>
    <w:p>
      <w:pPr>
        <w:pStyle w:val="Heading2"/>
      </w:pPr>
      <w:r>
        <w:t>Défauts trouvés et corrigés pendant la pré-recette</w:t>
      </w:r>
    </w:p>
    <w:p>
      <w:pPr>
        <w:pStyle w:val="ListBullet"/>
        <w:spacing w:after="40"/>
      </w:pPr>
      <w:r>
        <w:rPr>
          <w:b/>
        </w:rPr>
        <w:t>Sécurité</w:t>
      </w:r>
      <w:r>
        <w:t xml:space="preserve"> : un utilisateur « local » pouvait ouvrir par URL directe une matière, une affectation ou un bon d'un autre service — désormais 404 (SEC-12).</w:t>
      </w:r>
    </w:p>
    <w:p>
      <w:pPr>
        <w:pStyle w:val="ListBullet"/>
        <w:spacing w:after="40"/>
      </w:pPr>
      <w:r>
        <w:t>Un utilisateur local ne pouvait pas transférer une matière à un agent de son service (AFF-24/25).</w:t>
      </w:r>
    </w:p>
    <w:p>
      <w:pPr>
        <w:pStyle w:val="ListBullet"/>
        <w:spacing w:after="40"/>
      </w:pPr>
      <w:r>
        <w:t>Sortie de stock « par agent » : validation inatteignable, corrigée.</w:t>
      </w:r>
    </w:p>
    <w:p>
      <w:pPr>
        <w:pStyle w:val="ListBullet"/>
        <w:spacing w:after="40"/>
      </w:pPr>
      <w:r>
        <w:t>Alerte de rupture non émise quand le stock tombe à zéro (STK-19).</w:t>
      </w:r>
    </w:p>
    <w:p>
      <w:pPr>
        <w:pStyle w:val="ListBullet"/>
        <w:spacing w:after="40"/>
      </w:pPr>
      <w:r>
        <w:t>Débordement horizontal sur mobile ; seeders non idempotents à l'installation neuve.</w:t>
      </w:r>
    </w:p>
    <w:p>
      <w:pPr>
        <w:pStyle w:val="Heading1"/>
      </w:pPr>
      <w:r>
        <w:t>AUT – Connexion, comptes et sécurité d'accès</w:t>
      </w:r>
    </w:p>
    <w:p>
      <w:r>
        <w:t>Vérifier qui peut entrer, avec quels droits, et que l'accès est correctement protégé.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AUT-01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Connexion réussie</w:t>
            </w:r>
            <w:r>
              <w:br/>
            </w:r>
            <w:r>
              <w:rPr>
                <w:sz w:val="17"/>
              </w:rPr>
              <w:t>Pré : Compte actif et approuvé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/login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Saisir admin@admin.com et le mot de passe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Valider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tableau de bord s'affiche. Le nom « Admin » apparaît en haut à droite.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AUT-02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Mot de passe erroné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/login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Saisir un bon e-mail et un mauvais mot de passe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Valider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Un message d'erreur s'affiche ; l'utilisateur reste sur la page de connexion.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AUT-03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Compte non approuvé refusé</w:t>
            </w:r>
            <w:r>
              <w:br/>
            </w:r>
            <w:r>
              <w:rPr>
                <w:sz w:val="17"/>
              </w:rPr>
              <w:t>Pré : Un utilisateur créé SANS cocher « Approuvé »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Se connecter avec ce compte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connexion est refusée avec un message indiquant que le compte doit être approuvé par un administrateur.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AUT-04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Inscription libre</w:t>
            </w:r>
            <w:r>
              <w:br/>
            </w:r>
            <w:r>
              <w:rPr>
                <w:sz w:val="17"/>
              </w:rPr>
              <w:t>Pré : Page /register accessible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/register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Créer un compte avec un nouvel e-mail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Tenter de se connecter avec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compte est créé mais ne peut pas se connecter (non approuvé). Dans Utilisateurs, il porte le rôle « User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AUT-05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Approuver un compte inscrit</w:t>
            </w:r>
            <w:r>
              <w:br/>
            </w:r>
            <w:r>
              <w:rPr>
                <w:sz w:val="17"/>
              </w:rPr>
              <w:t>Pré : Compte créé à l'étape AUT-04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Utilisateurs &gt; modifier le compte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Cocher « Approuvé » et enregistrer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Se connecter avec ce compte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connexion réussit. Le menu ne montre presque aucun module (droits très limités du rôle « User »).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AUT-06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Déconnexion</w:t>
            </w:r>
            <w:r>
              <w:br/>
            </w:r>
            <w:r>
              <w:rPr>
                <w:sz w:val="17"/>
              </w:rPr>
              <w:t>Pré : Connecté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« Déconnexion » en bas du menu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Confirmer « Se déconnecter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Retour à la page de connexion. Le bouton Précédent du navigateur ne rouvre pas l'espace de gestion.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AUT-07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Page protégée sans connexion</w:t>
            </w:r>
            <w:r>
              <w:br/>
            </w:r>
            <w:r>
              <w:rPr>
                <w:sz w:val="17"/>
              </w:rPr>
              <w:t>Pré : Déconnecté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directement l'adresse /admin/assets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Redirection vers la page de connexion.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AUT-08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Changer son mot de passe</w:t>
            </w:r>
            <w:r>
              <w:br/>
            </w:r>
            <w:r>
              <w:rPr>
                <w:sz w:val="17"/>
              </w:rPr>
              <w:t>Pré : Droit « profil » présent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Menu du compte &gt; Profil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Saisir l'ancien puis le nouveau mot de passe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Se déconnecter et se reconnecter avec le nouveau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nouveau mot de passe est accepté ; l'ancien ne fonctionne plus.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AUT-09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Mot de passe oublié</w:t>
            </w:r>
            <w:r>
              <w:br/>
            </w:r>
            <w:r>
              <w:rPr>
                <w:sz w:val="17"/>
              </w:rPr>
              <w:t>Pré : Courrier (MAIL_*) configuré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Sur /login, cliquer « mot de passe oublié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Saisir un e-mail existant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 message de confirmation s'affiche et un courriel de réinitialisation est envoyé.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AUT-10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Session de longue durée</w:t>
            </w:r>
            <w:r>
              <w:br/>
            </w:r>
            <w:r>
              <w:rPr>
                <w:sz w:val="17"/>
              </w:rPr>
              <w:t>Pré : Connecté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Laisser la page ouverte au-delà de la durée de session (120 min par défaut)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Soumettre un formulaire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Un message de page expirée (419) s'affiche proprement ; recharger la page permet de continuer.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USR – Utilisateurs, rôles et droits</w:t>
      </w:r>
    </w:p>
    <w:p>
      <w:r>
        <w:t>Vérifier la gestion des comptes et le fait que chaque profil ne voit que ce qui le concerne.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USR-01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 utilisateur valide</w:t>
            </w:r>
            <w:r>
              <w:br/>
            </w:r>
            <w:r>
              <w:rPr>
                <w:sz w:val="17"/>
              </w:rPr>
              <w:t>Pré : Un service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Utilisateurs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Nom, e-mail unique, mot de passe, cocher « Approuvé », service, rôle « Agent / demandeur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L'utilisateur apparaît dans la liste. Il peut se connecter.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USR-02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E-mail déjà utilisé</w:t>
            </w:r>
            <w:r>
              <w:br/>
            </w:r>
            <w:r>
              <w:rPr>
                <w:sz w:val="17"/>
              </w:rPr>
              <w:t>Pré : Un utilisateur existe avec l'e-mail X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utilisateur avec le même e-mail X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avec un message sous le champ E-mail.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USR-03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Rôle local sans service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utilisateur avec le rôle « Comptable matière secondaire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Laisser le service vide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Le service de rattachement est obligatoire pour ce rôle.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USR-04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Rôle local sans service (modification)</w:t>
            </w:r>
            <w:r>
              <w:br/>
            </w:r>
            <w:r>
              <w:rPr>
                <w:sz w:val="17"/>
              </w:rPr>
              <w:t>Pré : Un utilisateur au rôle « Agent / demandeur » avec service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Modifier l'utilisateur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Vider le service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avec le même message.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USR-05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Aucun rôle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utilisateur sans choisir de rôle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(au moins un rôle est obligatoire).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USR-06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Champs obligatoires signalés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Utilisateurs &gt; Ajouter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Nom, e-mail, mot de passe et rôles portent l'astérisque rouge.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USR-07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Modifier le rôle d'un utilisateur</w:t>
            </w:r>
            <w:r>
              <w:br/>
            </w:r>
            <w:r>
              <w:rPr>
                <w:sz w:val="17"/>
              </w:rPr>
              <w:t>Pré : Utilisateur agent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Changer son rôle en « Comptable matière secondaire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Se connecter avec ce compte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menu et les droits correspondent au nouveau rôle.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USR-08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La page Rôles s'affiche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Rôles et autorisations &gt; Rôles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un rôle (œil) puis sa modification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liste montre pour chaque rôle sa description et ses droits par domaine ; la fiche et le formulaire s'affichent sans erreur. (Échoue si le fichier PermissionCatalog.php est absent : voir Guide 10.1.)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KO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USR-09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Modifier les droits d'un rôle</w:t>
            </w:r>
            <w:r>
              <w:br/>
            </w:r>
            <w:r>
              <w:rPr>
                <w:sz w:val="17"/>
              </w:rPr>
              <w:t>Pré : Un rôle de test avec le droit « supprimer les matières »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Retirer ce droit du rôle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Se reconnecter avec un compte de ce rôle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Ouvrir la liste des matières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L'icône de suppression n'apparaît plus.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USR-10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Menu adapté au profil</w:t>
            </w:r>
            <w:r>
              <w:br/>
            </w:r>
            <w:r>
              <w:rPr>
                <w:sz w:val="17"/>
              </w:rPr>
              <w:t>Pré : Compte agent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Se connecter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Observer le menu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Seuls les modules autorisés apparaissent (matières du service, demandes de maintenance…) ; pas de Rôles, Stock, Infrastructures, Projets.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USR-11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Accès direct interdit</w:t>
            </w:r>
            <w:r>
              <w:br/>
            </w:r>
            <w:r>
              <w:rPr>
                <w:sz w:val="17"/>
              </w:rPr>
              <w:t>Pré : Compte agent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l'adresse /admin/users ou /admin/stock-items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Erreur 403 (accès interdit).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USR-12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Directeur en lecture seule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Matières, Projets, Infrastructures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Aucun bouton « Ajouter », « Modifier » ni « Supprimer » n'est proposé.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USR-13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Administrateur système hors données métier</w:t>
            </w:r>
            <w:r>
              <w:br/>
            </w:r>
            <w:r>
              <w:rPr>
                <w:sz w:val="17"/>
              </w:rPr>
              <w:t>Pré : Un compte avec le rôle « Administrateur système »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Se connecter avec ce compte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Observer le menu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Seuls Rôles et autorisations (et services en lecture) sont accessibles ; pas les matières ni le stock.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USR-14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Suppression d'un utilisateur</w:t>
            </w:r>
            <w:r>
              <w:br/>
            </w:r>
            <w:r>
              <w:rPr>
                <w:sz w:val="17"/>
              </w:rPr>
              <w:t>Pré : Un utilisateur de test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Supprimer l'utilisateur (icône corbeille)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Confirmer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Il disparaît de la liste. Ses actions passées restent dans l'historique.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REF – Référentiels (services, catégories, emplacements, fournisseurs, bons)</w:t>
      </w:r>
    </w:p>
    <w:p>
      <w:r>
        <w:t>Vérifier les listes de choix et les bons d'acquisition.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REF-01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 service</w:t>
            </w:r>
            <w:r>
              <w:br/>
            </w:r>
            <w:r>
              <w:rPr>
                <w:sz w:val="17"/>
              </w:rPr>
              <w:t>Pré : Seul le comptable principal (ou le super administrateur) crée des services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Gestion Matières &gt; Services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 : « Service test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service apparaît dans la liste.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Service sans nom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Services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Laisser le nom vide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avec message sous le champ Nom.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REF-03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une catégorie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Catégories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 : « Catégorie test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catégorie apparaît ; elle est proposée dans le formulaire des matières.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Créer un emplacement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Emplacements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 : « Salle test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L'emplacement apparaît ; il est proposé dans le formulaire des matières.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REF-05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Statuts de matières en français</w:t>
            </w:r>
            <w:r>
              <w:br/>
            </w:r>
            <w:r>
              <w:rPr>
                <w:sz w:val="17"/>
              </w:rPr>
              <w:t>Pré : Base installée avec les seeders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Statuts des matières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cinq statuts existent : Disponible, Pas disponible, En panne, En réparation, Affecté.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Créer un fournisseur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Fournisseurs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 et contact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fournisseur apparaît dans la liste.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REF-07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Fournisseur sans contact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Fournisseurs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Renseigner le nom seulement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le contact est obligatoire.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Créer un bon valide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Date d'émission, organisation, référence de commande, destinataire, « Bon », date de livraison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bon apparaît dans la liste avec le nombre de matières à 0.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REF-09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Référence de commande en double</w:t>
            </w:r>
            <w:r>
              <w:br/>
            </w:r>
            <w:r>
              <w:rPr>
                <w:sz w:val="17"/>
              </w:rPr>
              <w:t>Pré : Un bon avec la référence R1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second bon avec la référence R1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la référence est déjà utilisée.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Même organisation, deux bons</w:t>
            </w:r>
            <w:r>
              <w:br/>
            </w:r>
            <w:r>
              <w:rPr>
                <w:sz w:val="17"/>
              </w:rPr>
              <w:t>Pré : Un bon de l'organisation O existe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bon de la même organisation O avec une autre référence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Accepté (une organisation peut avoir plusieurs bons).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REF-11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Livraison avant émission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bon avec une date de livraison antérieure à la date d'émission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avec message sous la date de livraison.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Bon sans libellé « Bon »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bon en laissant le champ « Bon » vide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(champ obligatoire).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REF-13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Fiche d'un bon : matières reçues</w:t>
            </w:r>
            <w:r>
              <w:br/>
            </w:r>
            <w:r>
              <w:rPr>
                <w:sz w:val="17"/>
              </w:rPr>
              <w:t>Pré : Une matière créée avec ce bon (voir MAT-01)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Bons &gt; œil du bon concerné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fiche liste les matières reçues (code, nom, catégorie, état). La liste des bons indique le bon nombre.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Modifier un bon</w:t>
            </w:r>
            <w:r>
              <w:br/>
            </w:r>
            <w:r>
              <w:rPr>
                <w:sz w:val="17"/>
              </w:rPr>
              <w:t>Pré : Un bon existe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Modifier la date de livraison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modification est enregistrée ; les mêmes règles s'appliquent.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AGT – Agents</w:t>
      </w:r>
    </w:p>
    <w:p>
      <w:r>
        <w:t>Vérifier l'enregistrement des bénéficiaires du matériel.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AGT-01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 agent valide</w:t>
            </w:r>
            <w:r>
              <w:br/>
            </w:r>
            <w:r>
              <w:rPr>
                <w:sz w:val="17"/>
              </w:rPr>
              <w:t>Pré : Un service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Agents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Nom, prénom, téléphone, service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L'agent apparaît dans la liste avec son service.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AGT-02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Champs obligatoires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Agents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Laisser nom, prénom, téléphone et service vides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; chaque champ obligatoire affiche son message. Les libellés portent l'astérisque.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AGT-03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E-mail invalide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« pas-un-mail » dans l'e-mail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avec message sous le champ.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AGT-04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E-mail facultatif et non unique</w:t>
            </w:r>
            <w:r>
              <w:br/>
            </w:r>
            <w:r>
              <w:rPr>
                <w:sz w:val="17"/>
              </w:rPr>
              <w:t>Pré : Un agent avec l'e-mail X existe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second agent avec le même e-mail X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Créer un troisième sans e-mail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deux sont acceptés.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AGT-05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Fiche d'un agent</w:t>
            </w:r>
            <w:r>
              <w:br/>
            </w:r>
            <w:r>
              <w:rPr>
                <w:sz w:val="17"/>
              </w:rPr>
              <w:t>Pré : Un agent détient du matériel (ex. Moussa Ndiaye)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Agents &gt; œil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fiche montre le matériel détenu et ses bons d'affectation en cours.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AGT-06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Chiffres de la liste</w:t>
            </w:r>
            <w:r>
              <w:br/>
            </w:r>
            <w:r>
              <w:rPr>
                <w:sz w:val="17"/>
              </w:rPr>
              <w:t>Pré : Jeu de démonstration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Agents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cartes (agents, détenteurs de matériel, sans matériel, retours en retard) sont cohérentes avec la liste.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MAT – Matières, étiquettes QR et scanner</w:t>
      </w:r>
    </w:p>
    <w:p>
      <w:r>
        <w:t>Vérifier l'enregistrement des biens durables, leur identification et leur historique.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une matière minimale</w:t>
            </w:r>
            <w:r>
              <w:br/>
            </w:r>
            <w:r>
              <w:rPr>
                <w:sz w:val="17"/>
              </w:rPr>
              <w:t>Pré : Catégorie et emplacement existent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Matières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Catégorie, nom, laisser l'état « Disponible », localisation, date d'achat (aujourd'hui ou avant)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matière apparaît dans la liste. Sa fiche montre un code SYGEP-MAT-xxxxxx et, dans l'historique, une ligne « création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État proposé à la création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Matières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la liste « État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« Disponible » est présélectionné ; « Affecté » et « En réparation » ne sont pas proposés.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Date d'achat future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une date d'achat de demain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avec message sous la date.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Mise en service avant l'achat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Date d'achat 15/06, mise en service 01/06 (même année)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avec message sous la date de mise en service.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Numéro de série en double</w:t>
            </w:r>
            <w:r>
              <w:br/>
            </w:r>
            <w:r>
              <w:rPr>
                <w:sz w:val="17"/>
              </w:rPr>
              <w:t>Pré : Une matière avec le numéro de série S1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une autre matière avec le numéro S1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(numéro déjà utilisé).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Numéro de série vide accepté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deux matières sans numéro de série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deux sont acceptées.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Champs facultatifs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une matière sans type, sans modèle, sans fournisseur, sans bon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Acceptée. Le tableau et la fiche n'affichent rien (ou un tiret) pour ces champs.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Fournisseur et bon à choix unique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Matières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Observer les listes Fournisseur et Bon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Chaque liste ne permet de choisir qu'un seul élément ; pas de boutons « tout sélectionner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Photo de la matière</w:t>
            </w:r>
            <w:r>
              <w:br/>
            </w:r>
            <w:r>
              <w:rPr>
                <w:sz w:val="17"/>
              </w:rPr>
              <w:t>Pré : Une image de moins de 2 Mo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Glisser une image dans la zone Photos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Ouvrir la fiche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photo est enregistrée et visible (lien « voir » dans la fiche).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Photo trop lourde</w:t>
            </w:r>
            <w:r>
              <w:br/>
            </w:r>
            <w:r>
              <w:rPr>
                <w:sz w:val="17"/>
              </w:rPr>
              <w:t>Pré : Une image de plus de 2 Mo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Glisser l'image dans la zone Photos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L'image est refusée avec un message de taille maximale.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Modifier une matière</w:t>
            </w:r>
            <w:r>
              <w:br/>
            </w:r>
            <w:r>
              <w:rPr>
                <w:sz w:val="17"/>
              </w:rPr>
              <w:t>Pré : Une matière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Modifier : changer la localisation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Ouvrir la fiche &gt; Historique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Une ligne « modification » apparaît avec la nouvelle localisation et l'auteur.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Fiche d'une matière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Matières &gt; œil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Trois blocs : Situation actuelle, QR code, Historique. Le bouton Transférer n'est proposé que si la matière est détenue (affectée).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Étiquette imprimable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&gt; Étiquette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Une page imprimable affiche le QR code, le code et le nom de la matière.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Télécharger le QR en SVG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&gt; bouton SVG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Un fichier SVG du QR code est téléchargé.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MAT-15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QR code : adresse correcte</w:t>
            </w:r>
            <w:r>
              <w:br/>
            </w:r>
            <w:r>
              <w:rPr>
                <w:sz w:val="17"/>
              </w:rPr>
              <w:t>Pré : APP_URL réglé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Scanner le QR code d'une étiquette avec un téléphone (ou lire l'adresse encodée)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L'adresse commence par APP_URL puis /q/SYGEP-MAT-xxxxxx.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MAT-16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Liste : colonnes essentielles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Matières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tableau affiche : ID, catégorie, n° de série, nom, état, localisation, date d'achat, détenteur, actions.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MAT-17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Liste : recherche, tri, pagination</w:t>
            </w:r>
            <w:r>
              <w:br/>
            </w:r>
            <w:r>
              <w:rPr>
                <w:sz w:val="17"/>
              </w:rPr>
              <w:t>Pré : Jeu de démonstration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Taper « HP » dans Rechercher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Cliquer sur l'en-tête « Nom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Changer « Afficher » à 10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liste se filtre, se trie et se pagine sans recharger la page.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MAT-18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Liste : export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Exporter &gt; Excel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Exporter &gt; PDF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fichiers contiennent les colonnes visibles et les lignes affichées.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MAT-19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Liste : masquer une colonne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Colonnes &gt; décocher « Localisation 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colonne disparaît et n'est plus exportée.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MAT-20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Supprimer une matière</w:t>
            </w:r>
            <w:r>
              <w:br/>
            </w:r>
            <w:r>
              <w:rPr>
                <w:sz w:val="17"/>
              </w:rPr>
              <w:t>Pré : Une matière de test sans affectation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la corbeille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Confirmer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Elle disparaît de la liste (suppression logique).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MAT-21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Scanner : saisie du code</w:t>
            </w:r>
            <w:r>
              <w:br/>
            </w:r>
            <w:r>
              <w:rPr>
                <w:sz w:val="17"/>
              </w:rPr>
              <w:t>Pré : Code d'une matière connue (ex. SYGEP-MAT-000001)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Scanner un QR code &gt; Saisie manuelle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Saisir le code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Valider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fiche de la matière s'ouvre.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MAT-22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Scanner : numéro de série ou lien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un numéro de série existant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Puis le lien complet …/q/SYGEP-MAT-000001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Dans les deux cas la fiche correspondante s'ouvre.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MAT-23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Scanner : code inconnu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un code inexistant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Message « Aucune matière ne correspond à … » ; on reste sur le scanner.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MAT-24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Scanner : caméra en direct</w:t>
            </w:r>
            <w:r>
              <w:br/>
            </w:r>
            <w:r>
              <w:rPr>
                <w:sz w:val="17"/>
              </w:rPr>
              <w:t>Pré : Téléphone, site en HTTPS, étiquette imprimée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Appuyer sur Démarrer, autoriser la caméra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Viser l'étiquette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téléphone vibre, « Code lu » s'affiche et la fiche s'ouvre.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MAT-25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Scanner : photo d'un QR</w:t>
            </w:r>
            <w:r>
              <w:br/>
            </w:r>
            <w:r>
              <w:rPr>
                <w:sz w:val="17"/>
              </w:rPr>
              <w:t>Pré : Une image d'un QR code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« Prendre une photo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Choisir l'image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code est lu et la fiche s'ouvre ; une image sans QR affiche un message d'échec.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MAT-26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Page publique d'un QR</w:t>
            </w:r>
            <w:r>
              <w:br/>
            </w:r>
            <w:r>
              <w:rPr>
                <w:sz w:val="17"/>
              </w:rPr>
              <w:t>Pré : Déconnecté ; code d'une matière connue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/q/SYGEP-MAT-000001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Une page publique « Propriété du MEFPT » affiche seulement le nom, la catégorie et le code ; aucune information interne (détenteur, état…).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MAT-27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Page publique : code inconnu</w:t>
            </w:r>
            <w:r>
              <w:br/>
            </w:r>
            <w:r>
              <w:rPr>
                <w:sz w:val="17"/>
              </w:rPr>
              <w:t>Pré : Déconnecté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/q/CODE-INEXISTANT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Une page « code inconnu » (erreur 404) s'affiche.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MAT-28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QR scanné par un compte connecté</w:t>
            </w:r>
            <w:r>
              <w:br/>
            </w:r>
            <w:r>
              <w:rPr>
                <w:sz w:val="17"/>
              </w:rPr>
              <w:t>Pré : Connecté, droit de voir les matières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/q/SYGEP-MAT-000001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Redirection vers la fiche de gestion de la matière.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MAT-29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Historique des matières</w:t>
            </w:r>
            <w:r>
              <w:br/>
            </w:r>
            <w:r>
              <w:rPr>
                <w:sz w:val="17"/>
              </w:rPr>
              <w:t>Pré : Quelques opérations réalisées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Historique matières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Chaque création, affectation, restitution, transfert ou changement d'état apparaît avec date, matière, détenteur, état, emplacement et auteur. Aucun bouton de modification.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MAT-30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Photos et notes dans la fiche</w:t>
            </w:r>
            <w:r>
              <w:br/>
            </w:r>
            <w:r>
              <w:rPr>
                <w:sz w:val="17"/>
              </w:rPr>
              <w:t>Pré : Matière avec photo et notes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fiche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photos, notes, modèle, fournisseur et bon sont affichés.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AFF – Affectations, restitutions et transferts</w:t>
      </w:r>
    </w:p>
    <w:p>
      <w:r>
        <w:t>Vérifier la remise de matériel, le bon imprimé, les retours et les statuts qui en découlent.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Dotation à un agent</w:t>
            </w:r>
            <w:r>
              <w:br/>
            </w:r>
            <w:r>
              <w:rPr>
                <w:sz w:val="17"/>
              </w:rPr>
              <w:t>Pré : Une matière Disponible ; un agent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Affectations &gt; Nouvelle affectation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Cocher la matière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Choisir l'agent ; type « Dotation » ; date du jour</w:t>
            </w:r>
          </w:p>
          <w:p>
            <w:pPr>
              <w:spacing w:after="0"/>
            </w:pPr>
            <w:r>
              <w:rPr>
                <w:sz w:val="17"/>
              </w:rPr>
              <w:t xml:space="preserve">4.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 bon AFF-AAAA-nnnn est créé. La matière passe à « Affecté » et l'agent apparaît comme détenteur. L'historique contient une ligne « affectation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Plusieurs matières, un seul bon</w:t>
            </w:r>
            <w:r>
              <w:br/>
            </w:r>
            <w:r>
              <w:rPr>
                <w:sz w:val="17"/>
              </w:rPr>
              <w:t>Pré : Trois matières Disponibles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Cocher les trois matières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Choisir un agent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Un seul bon liste les trois matières ; la tuile « Matières affectées » augmente de 3.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Affectation à un service</w:t>
            </w:r>
            <w:r>
              <w:br/>
            </w:r>
            <w:r>
              <w:rPr>
                <w:sz w:val="17"/>
              </w:rPr>
              <w:t>Pré : Une matière Disponible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Choisir « Aucun agent » et un service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Accepté : le bénéficiaire est le service.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Aucun bénéficiaire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Cocher une matière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Ne choisir ni agent ni service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Choisissez un agent ou un service bénéficiaire.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Service repris de l'agent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Choisir un agent sans choisir de service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champ Service indique « Service de l'agent » (rempli automatiquement) ; le bon porte le service de l'agent.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Seules les matières disponibles sont proposées</w:t>
            </w:r>
            <w:r>
              <w:br/>
            </w:r>
            <w:r>
              <w:rPr>
                <w:sz w:val="17"/>
              </w:rPr>
              <w:t>Pré : Des matières affectées et en panne existent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Nouvelle affectation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matières « Affecté » et « En panne » n'apparaissent pas. S'il n'y en a aucune de disponible, un message l'indique.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Aucune matière cochée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Choisir un agent mais ne cocher aucune matière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Sélectionnez au moins une matière.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Temporaire sans date de retour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Type « Mise à disposition temporaire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Laisser « Retour prévu » vide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date de retour prévue obligatoire pour ce type.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Dotation sans date de retour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Type « Dotation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Laisser « Retour prévu » vide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Accepté.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Retour avant l'affectation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Date d'affectation 20/10, retour prévu 10/10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la date de retour doit suivre la date d'affectation.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Bon imprimé</w:t>
            </w:r>
            <w:r>
              <w:br/>
            </w:r>
            <w:r>
              <w:rPr>
                <w:sz w:val="17"/>
              </w:rPr>
              <w:t>Pré : Une affectation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de l'affectation &gt; Imprimer le bon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bon affiche : en-tête République, numéro et date, bénéficiaire, conditions, tableau des matières (code, désignation, catégorie, série, modèle), texte d'engagement, signatures « Remis par » / « Reçu par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Restitution partielle</w:t>
            </w:r>
            <w:r>
              <w:br/>
            </w:r>
            <w:r>
              <w:rPr>
                <w:sz w:val="17"/>
              </w:rPr>
              <w:t>Pré : Affectation de 3 matières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&gt; Restituer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Cocher une seule matière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État « Bon état », date du jour</w:t>
            </w:r>
          </w:p>
          <w:p>
            <w:pPr>
              <w:spacing w:after="0"/>
            </w:pPr>
            <w:r>
              <w:rPr>
                <w:sz w:val="17"/>
              </w:rPr>
              <w:t xml:space="preserve">4.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matière redevient Disponible, sans détenteur. L'affectation passe à « Partielle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Restitution complète</w:t>
            </w:r>
            <w:r>
              <w:br/>
            </w:r>
            <w:r>
              <w:rPr>
                <w:sz w:val="17"/>
              </w:rPr>
              <w:t>Pré : Affectation partielle (AFF-12)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Restituer les matières restantes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L'affectation passe à « Restituée ». Toutes les matières sont Disponibles.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Restitution d'une matière endommagée</w:t>
            </w:r>
            <w:r>
              <w:br/>
            </w:r>
            <w:r>
              <w:rPr>
                <w:sz w:val="17"/>
              </w:rPr>
              <w:t>Pré : Une affectation ouverte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Restituer avec l'état « Endommagé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matière passe à « En panne », pas à « Disponible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AFF-15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Restitution sans matière cochée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Restituer sans cocher de matière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Cochez au moins une matière à restituer.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AFF-16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Restitution à date future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une date de retour de demain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La date de retour ne peut pas être dans le futur.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AFF-17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Retard de restitution</w:t>
            </w:r>
            <w:r>
              <w:br/>
            </w:r>
            <w:r>
              <w:rPr>
                <w:sz w:val="17"/>
              </w:rPr>
              <w:t>Pré : Affectation temporaire avec retour prévu dépassé (jeu de démonstration)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Affectations &gt; onglet « En retard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Tableau de bord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L'affectation figure dans « En retard » ; la tuile « Retours en retard » la compte.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AFF-18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Transférer une matière</w:t>
            </w:r>
            <w:r>
              <w:br/>
            </w:r>
            <w:r>
              <w:rPr>
                <w:sz w:val="17"/>
              </w:rPr>
              <w:t>Pré : Une matière détenue par l'agent A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de la matière &gt; Transférer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Choisir l'agent B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L'ancienne affectation est clôturée pour cette matière (condition « Transféré »). Un nouveau bon est créé au nom de B. L'historique contient « transfert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AFF-19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Transfert sans bénéficiaire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Transférer sans choisir ni agent ni service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Choisissez le nouvel agent ou service bénéficiaire.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AFF-20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Supprimer un bon</w:t>
            </w:r>
            <w:r>
              <w:br/>
            </w:r>
            <w:r>
              <w:rPr>
                <w:sz w:val="17"/>
              </w:rPr>
              <w:t>Pré : Une affectation ouverte (de test)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&gt; Supprimer ce bon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Confirmer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matières encore détenues redeviennent Disponibles.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AFF-21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Modifier une affectation</w:t>
            </w:r>
            <w:r>
              <w:br/>
            </w:r>
            <w:r>
              <w:rPr>
                <w:sz w:val="17"/>
              </w:rPr>
              <w:t>Pré : Une affectation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Modifier : changer le motif et la date de retour prévue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modifications sont enregistrées, avec les mêmes règles de dates.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AFF-22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Filtres de la liste</w:t>
            </w:r>
            <w:r>
              <w:br/>
            </w:r>
            <w:r>
              <w:rPr>
                <w:sz w:val="17"/>
              </w:rPr>
              <w:t>Pré : Jeu de démonstration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les onglets En cours / En retard / Restituées / Toutes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compteurs des onglets correspondent au contenu de la liste.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AFF-23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Périmètre du comptable secondaire</w:t>
            </w:r>
            <w:r>
              <w:br/>
            </w:r>
            <w:r>
              <w:rPr>
                <w:sz w:val="17"/>
              </w:rPr>
              <w:t>Pré : Affectations de plusieurs services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Se connecter en SEC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Affectations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Seules les affectations du service « CFP de Thiès » sont visibles.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AFF-24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Redistribuer au sein de son service (transfert)</w:t>
            </w:r>
            <w:r>
              <w:br/>
            </w:r>
            <w:r>
              <w:rPr>
                <w:sz w:val="17"/>
              </w:rPr>
              <w:t>Pré : Une matière détenue par le service « CFP de Thiès » (sans agent précis)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de la matière &gt; Transférer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Choisir un agent du CFP de Thiès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Accepté : un bon est créé au nom de l'agent, la matière reste « Affecté » et rattachée au service. (Le comptable secondaire redistribue ainsi le matériel que le magasin central a remis à son service.)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AFF-25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Impossible de transférer hors de son service</w:t>
            </w:r>
            <w:r>
              <w:br/>
            </w:r>
            <w:r>
              <w:rPr>
                <w:sz w:val="17"/>
              </w:rPr>
              <w:t>Pré : Une matière du CFP de Thiès ; un agent d'un AUTRE service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Tenter le transfert vers cet agent (ou saisir son identifiant)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Impossible : l'agent d'un autre service n'est pas accessible (erreur 404) ; aucun bon n'est créé et la matière ne change pas de service.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INV – Inventaires</w:t>
      </w:r>
    </w:p>
    <w:p>
      <w:r>
        <w:t>Vérifier les campagnes de contrôle physique, du démarrage au procès-verbal.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INV-01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une campagne sur tout le parc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Inventaires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 seulement ; laisser emplacement, service et catégorie sur « Tous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campagne INV-AAAA-nn est créée « En préparation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INV-02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Campagne sans nom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Ajouter une campagne sans nom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Donnez un nom à la campagne.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INV-03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Fin avant le début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Début prévu 20/10, fin prévue 10/10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La date de fin doit suivre la date de début.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INV-04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Démarrer avec un périmètre</w:t>
            </w:r>
            <w:r>
              <w:br/>
            </w:r>
            <w:r>
              <w:rPr>
                <w:sz w:val="17"/>
              </w:rPr>
              <w:t>Pré : Campagne limitée au service « CFP de Thiès »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« Démarrer la campagne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campagne passe « En cours ». Le tableau liste exactement les matières du service, toutes « À contrôler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INV-05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Pointer à la main</w:t>
            </w:r>
            <w:r>
              <w:br/>
            </w:r>
            <w:r>
              <w:rPr>
                <w:sz w:val="17"/>
              </w:rPr>
              <w:t>Pré : Campagne en cours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« Pointer » sur une matière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matière passe « Contrôlée » ; l'avancement augmente.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INV-06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Scanner une matière attendue</w:t>
            </w:r>
            <w:r>
              <w:br/>
            </w:r>
            <w:r>
              <w:rPr>
                <w:sz w:val="17"/>
              </w:rPr>
              <w:t>Pré : Campagne en cours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Scanner &gt; saisir le code d'une matière attendue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État « Bon état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Message « Contrôlée : … » ; la matière est contrôlée.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INV-07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Lire deux fois la même matière</w:t>
            </w:r>
            <w:r>
              <w:br/>
            </w:r>
            <w:r>
              <w:rPr>
                <w:sz w:val="17"/>
              </w:rPr>
              <w:t>Pré : Matière déjà contrôlée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de nouveau son code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Message « Déjà contrôlée » ; rien n'est doublé.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INV-08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Matière hors périmètre</w:t>
            </w:r>
            <w:r>
              <w:br/>
            </w:r>
            <w:r>
              <w:rPr>
                <w:sz w:val="17"/>
              </w:rPr>
              <w:t>Pré : Une matière d'un autre emplacement ou service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son code dans le scanner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Message « Hors périmètre, ajoutée à la campagne » ; elle apparaît dans l'onglet Écarts.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INV-09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Code inconnu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un code inexistant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Message « Code inconnu » ; aucune ligne créée.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INV-10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Clôture réservée</w:t>
            </w:r>
            <w:r>
              <w:br/>
            </w:r>
            <w:r>
              <w:rPr>
                <w:sz w:val="17"/>
              </w:rPr>
              <w:t>Pré : Campagne en cours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Se connecter en MAT (administrateur des matières)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la campagne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bouton « Clôturer la campagne » n'est pas proposé (droit réservé au comptable principal).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INV-11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Clôturer : non vues = manquantes</w:t>
            </w:r>
            <w:r>
              <w:br/>
            </w:r>
            <w:r>
              <w:rPr>
                <w:sz w:val="17"/>
              </w:rPr>
              <w:t>Pré : Campagne en cours avec des matières non contrôlées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Clôturer la campagne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matières non contrôlées passent « Manquante ». La campagne est « Clôturée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INV-12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Clôture avec mise à jour des fiches</w:t>
            </w:r>
            <w:r>
              <w:br/>
            </w:r>
            <w:r>
              <w:rPr>
                <w:sz w:val="17"/>
              </w:rPr>
              <w:t>Pré : Une matière contrôlée à un autre lieu que prévu ; une matière contrôlée « Hors service »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Clôturer avec « Mettre à jour les fiches » coché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les deux matières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L'emplacement de la première est corrigé ; la seconde passe « En panne ». Chaque correction figure dans l'historique (« Mise à jour suite à l'inventaire … »).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INV-13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Clôture sans mise à jour</w:t>
            </w:r>
            <w:r>
              <w:br/>
            </w:r>
            <w:r>
              <w:rPr>
                <w:sz w:val="17"/>
              </w:rPr>
              <w:t>Pré : Mêmes conditions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Clôturer en décochant « Mettre à jour les fiches 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fiches des matières ne changent pas.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INV-14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Procès-verbal</w:t>
            </w:r>
            <w:r>
              <w:br/>
            </w:r>
            <w:r>
              <w:rPr>
                <w:sz w:val="17"/>
              </w:rPr>
              <w:t>Pré : Campagne clôturée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Procès-verbal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document affiche la campagne, les responsables (signatures), les matières manquantes, abîmées ou hors service, déplacées ou hors périmètre.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INV-15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Campagne clôturée non modifiable</w:t>
            </w:r>
            <w:r>
              <w:br/>
            </w:r>
            <w:r>
              <w:rPr>
                <w:sz w:val="17"/>
              </w:rPr>
              <w:t>Pré : Campagne clôturée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Tenter de scanner une matière sur cette campagne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Message « La campagne n'est pas en cours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INV-16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Supprimer une campagne</w:t>
            </w:r>
            <w:r>
              <w:br/>
            </w:r>
            <w:r>
              <w:rPr>
                <w:sz w:val="17"/>
              </w:rPr>
              <w:t>Pré : Une campagne de test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Supprimer la campagne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Confirmer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Elle disparaît de la liste.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INV-17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Scanner d'inventaire : lieu et état</w:t>
            </w:r>
            <w:r>
              <w:br/>
            </w:r>
            <w:r>
              <w:rPr>
                <w:sz w:val="17"/>
              </w:rPr>
              <w:t>Pré : Campagne en cours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Scanner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Choisir « Hors service » et un lieu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Saisir un code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matière est contrôlée avec l'état « Hors service » et le lieu choisi.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STK – Stock des consommables : articles et mouvements</w:t>
      </w:r>
    </w:p>
    <w:p>
      <w:r>
        <w:t>Vérifier que le solde est toujours juste, justifié et protégé.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 article avec stock initial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Stock consommables &gt; Articles en stock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Désignation « Article test », unité, seuil 5, quantité en stock aujourd'hui 20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L'article reçoit une référence ART-nnnn. Son solde est 20. Son historique contient un mouvement d'entrée « Stock initial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Seuil d'alerte obligatoire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article sans seuil d'alerte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(champ obligatoire, astérisque rouge).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Champs obligatoires de l'article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article sans désignation ni unité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avec message sous chaque champ.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Fiche d'un article</w:t>
            </w:r>
            <w:r>
              <w:br/>
            </w:r>
            <w:r>
              <w:rPr>
                <w:sz w:val="17"/>
              </w:rPr>
              <w:t>Pré : Article avec mouvements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fiche de « Ramette papier A4 80 g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fiche montre le solde, les entrées et sorties du mois, la consommation moyenne mensuelle, la couverture en jours et la liste des mouvements.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Entrée valide</w:t>
            </w:r>
            <w:r>
              <w:br/>
            </w:r>
            <w:r>
              <w:rPr>
                <w:sz w:val="17"/>
              </w:rPr>
              <w:t>Pré : Article existant (solde S)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Mouvements de stock &gt; Nouveau mouvement &gt; Entrée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Article, quantité 10, date du jour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Message « … nouveau solde S+10 ». Le solde de l'article est S+10. Le mouvement est numéroté MVT-AAAA-nnnnn.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Sortie valide</w:t>
            </w:r>
            <w:r>
              <w:br/>
            </w:r>
            <w:r>
              <w:rPr>
                <w:sz w:val="17"/>
              </w:rPr>
              <w:t>Pré : Article avec solde ≥ 5 ; un service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Nouveau mouvement &gt; Sortie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Article, quantité 5, service bénéficiaire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solde diminue de 5. Le mouvement indique le service bénéficiaire.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Sortie sans bénéficiaire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Sortie sans service ni agent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Indiquez le service bénéficiaire de la sortie (ou l'agent demandeur).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Sortie par un agent</w:t>
            </w:r>
            <w:r>
              <w:br/>
            </w:r>
            <w:r>
              <w:rPr>
                <w:sz w:val="17"/>
              </w:rPr>
              <w:t>Pré : Un agent d'un service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Sortie en choisissant l'agent demandeur et en laissant le service vide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Acceptée : le service de l'agent est repris comme bénéficiaire.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Sortie supérieure au stock</w:t>
            </w:r>
            <w:r>
              <w:br/>
            </w:r>
            <w:r>
              <w:rPr>
                <w:sz w:val="17"/>
              </w:rPr>
              <w:t>Pré : Article avec solde 11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Sortie de 50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Stock insuffisant : il reste 11 … ». Le solde ne change pas.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Quantité nulle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Entrée ou sortie avec quantité 0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la quantité doit être supérieure à zéro.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Date future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Mouvement daté de demain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la date ne peut pas être dans le futur.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Ajustement après comptage</w:t>
            </w:r>
            <w:r>
              <w:br/>
            </w:r>
            <w:r>
              <w:rPr>
                <w:sz w:val="17"/>
              </w:rPr>
              <w:t>Pré : Article avec solde 20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Nouveau mouvement &gt; Ajustement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Quantité comptée 18, observations « casse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solde devient 18. Le mouvement affiche un écart de −2.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Ajustement sans observations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Ajustement sans observations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Expliquez l'écart constaté (comptage, casse, péremption…).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Ajustement sans écart</w:t>
            </w:r>
            <w:r>
              <w:br/>
            </w:r>
            <w:r>
              <w:rPr>
                <w:sz w:val="17"/>
              </w:rPr>
              <w:t>Pré : Article avec solde 18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Ajustement avec quantité comptée 18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La quantité comptée est identique au stock théorique : aucun ajustement nécessaire.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STK-15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Ajustement réservé</w:t>
            </w:r>
            <w:r>
              <w:br/>
            </w:r>
            <w:r>
              <w:rPr>
                <w:sz w:val="17"/>
              </w:rPr>
              <w:t>Pré : Compte administrateur des matières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Nouveau mouvement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choix « Ajustement » n'est pas proposé.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STK-16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Article périssable : péremption obligatoire</w:t>
            </w:r>
            <w:r>
              <w:br/>
            </w:r>
            <w:r>
              <w:rPr>
                <w:sz w:val="17"/>
              </w:rPr>
              <w:t>Pré : Article coché « périssable » (ex. Détergent)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Entrée sans date de péremption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Cet article est périssable : indiquez la date de péremption du lot reçu.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STK-17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Péremption antérieure</w:t>
            </w:r>
            <w:r>
              <w:br/>
            </w:r>
            <w:r>
              <w:rPr>
                <w:sz w:val="17"/>
              </w:rPr>
              <w:t>Pré : Article périssable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Entrée avec une péremption antérieure à la date du mouvement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avec message sous la date de péremption.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STK-18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Alerte de stock bas</w:t>
            </w:r>
            <w:r>
              <w:br/>
            </w:r>
            <w:r>
              <w:rPr>
                <w:sz w:val="17"/>
              </w:rPr>
              <w:t>Pré : Article avec solde 12 et seuil 10 ; un compte avec droit de modifier les articles (ex. ADM)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Sortie de 3 (le solde passe à 9)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la cloche de ADM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Tableau de bord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Une notification « Stock bas : … » est reçue. La tuile « Stock sous le seuil » compte l'article.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STK-19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Alerte de rupture</w:t>
            </w:r>
            <w:r>
              <w:br/>
            </w:r>
            <w:r>
              <w:rPr>
                <w:sz w:val="17"/>
              </w:rPr>
              <w:t>Pré : Article déjà sous son seuil (solde 7, seuil 10)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Sortie de 7 (le solde passe à 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Notification « Rupture de stock : … », même si l'article était déjà sous le seuil.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STK-20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Pas de notification répétée</w:t>
            </w:r>
            <w:r>
              <w:br/>
            </w:r>
            <w:r>
              <w:rPr>
                <w:sz w:val="17"/>
              </w:rPr>
              <w:t>Pré : Article déjà sous le seuil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Faire une nouvelle sortie (reste sous le seuil)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Aucune nouvelle notification n'est envoyée (l'alerte ne se déclenche qu'au franchissement).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STK-21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Compte local : sorties seulement</w:t>
            </w:r>
            <w:r>
              <w:br/>
            </w:r>
            <w:r>
              <w:rPr>
                <w:sz w:val="17"/>
              </w:rPr>
              <w:t>Pré : Compte comptable secondaire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Nouveau mouvement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Seul « Sortie » est proposé ; une sortie pour son service est acceptée.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STK-22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Journal : filtres</w:t>
            </w:r>
            <w:r>
              <w:br/>
            </w:r>
            <w:r>
              <w:rPr>
                <w:sz w:val="17"/>
              </w:rPr>
              <w:t>Pré : Jeu de démonstration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CPT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Mouvements de stock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Choisir l'onglet Sortie, changer les dates, filtrer par article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journal ne montre que les mouvements correspondants.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STK-23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Modification d'un article</w:t>
            </w:r>
            <w:r>
              <w:br/>
            </w:r>
            <w:r>
              <w:rPr>
                <w:sz w:val="17"/>
              </w:rPr>
              <w:t>Pré : Un article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Modifier l'article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Constater que « Quantité en stock aujourd'hui » n'est pas proposée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quantité n'est pas modifiable à la main (elle ne change que par des mouvements).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BST – Bons d'entrée et de sortie du stock</w:t>
      </w:r>
    </w:p>
    <w:p>
      <w:r>
        <w:t>Vérifier les bons multi-articles : exactitude, « tout ou rien », impression.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Bon d'entrée à deux lignes</w:t>
            </w:r>
            <w:r>
              <w:br/>
            </w:r>
            <w:r>
              <w:rPr>
                <w:sz w:val="17"/>
              </w:rPr>
              <w:t>Pré : Deux articles existants ; un fournisseur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Bons de stock &gt; Bon d'entrée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Date du jour, fournisseur, N° de pièce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Ajouter deux lignes : article A qté 20, article B qté 10</w:t>
            </w:r>
          </w:p>
          <w:p>
            <w:pPr>
              <w:spacing w:after="0"/>
            </w:pPr>
            <w:r>
              <w:rPr>
                <w:sz w:val="17"/>
              </w:rPr>
              <w:t xml:space="preserve">4.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 bon BE-AAAA-nnnn est créé avec 2 articles. Les soldes de A et B augmentent de 20 et 10. Deux mouvements sont rattachés au bon.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BST-02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Bon de sortie à deux lignes</w:t>
            </w:r>
            <w:r>
              <w:br/>
            </w:r>
            <w:r>
              <w:rPr>
                <w:sz w:val="17"/>
              </w:rPr>
              <w:t>Pré : Mêmes articles avec stock suffisant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 de sortie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Service bénéficiaire, agent demandeur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Deux lignes : A qté 5, B qté 2</w:t>
            </w:r>
          </w:p>
          <w:p>
            <w:pPr>
              <w:spacing w:after="0"/>
            </w:pPr>
            <w:r>
              <w:rPr>
                <w:sz w:val="17"/>
              </w:rPr>
              <w:t xml:space="preserve">4.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Un bon BS-AAAA-nnnn est créé. Les soldes de A et B diminuent de 5 et 2.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Même article deux fois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Ajouter deux lignes avec le même article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Cet article figure déjà sur le bon : regroupez les quantités sur une seule ligne.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BST-04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Tout ou rien</w:t>
            </w:r>
            <w:r>
              <w:br/>
            </w:r>
            <w:r>
              <w:rPr>
                <w:sz w:val="17"/>
              </w:rPr>
              <w:t>Pré : Article A avec stock suffisant, article B avec stock faible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 de sortie avec A qté 1 et B qté supérieure à son stock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Vérifier les soldes de A et B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avec le message « Stock insuffisant » affiché sur la ligne de B. AUCUN bon n'est créé et le solde de A n'a pas changé.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Quantité nulle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Ligne avec quantité 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la quantité doit être supérieure à zéro.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BST-06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Bon sans article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Laisser la ligne sans article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(l'article est obligatoire).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Sortie sans service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 de sortie sans service bénéficiaire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Indiquez le service bénéficiaire du bon de sortie (ou l'agent demandeur).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BST-08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Entrée périssable sans péremption</w:t>
            </w:r>
            <w:r>
              <w:br/>
            </w:r>
            <w:r>
              <w:rPr>
                <w:sz w:val="17"/>
              </w:rPr>
              <w:t>Pré : Article périssable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 d'entrée avec cet article, sans date de péremption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Article périssable : indiquez la date de péremption du lot. » Rien n'est créé.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Date future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 daté de demain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la date du bon ne peut pas être dans le futur.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BST-10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Champs selon le type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Alterner Bon d'entrée / Bon de sortie dans le formulaire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En entrée : fournisseur, prix unitaire, péremption. En sortie : service et agent. Les autres champs sont masqués.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Choix d'un article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Choisir un article dans une ligne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L'unité et le stock actuel s'affichent sur la ligne.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BST-12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Ajouter et retirer des lignes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« Ajouter un article » trois fois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Retirer une ligne avec la croix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lignes s'ajoutent et se retirent ; on ne peut pas retirer la dernière.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Bon d'entrée imprimé</w:t>
            </w:r>
            <w:r>
              <w:br/>
            </w:r>
            <w:r>
              <w:rPr>
                <w:sz w:val="17"/>
              </w:rPr>
              <w:t>Pré : Un bon d'entrée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Bons de stock &gt; icône imprimante du bon d'entrée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document est titré « Bon d'entrée en magasin », avec fournisseur, tableau (code, désignation, quantité, unité, prix) et signatures « Livré par » / « Reçu par (magasinier)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BST-14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Bon de sortie imprimé</w:t>
            </w:r>
            <w:r>
              <w:br/>
            </w:r>
            <w:r>
              <w:rPr>
                <w:sz w:val="17"/>
              </w:rPr>
              <w:t>Pré : Un bon de sortie existe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Imprimer le bon de sortie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document est titré « Bon de sortie de magasin », avec bénéficiaire, tableau et signatures « Remis par (magasinier) » / « Reçu par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BST-15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Liste et filtres</w:t>
            </w:r>
            <w:r>
              <w:br/>
            </w:r>
            <w:r>
              <w:rPr>
                <w:sz w:val="17"/>
              </w:rPr>
              <w:t>Pré : Plusieurs bons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Bons de stock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Cliquer les onglets Bon d'entrée / Bon de sortie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liste est filtrée ; chaque ligne montre date, numéro, type, bénéficiaire, nombre d'articles, pièce, auteur.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BST-16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Fiche d'un bon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fiche (œil)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fiche liste les articles, quantités, soldes après et références de mouvements.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BST-17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Lien depuis le journal des mouvements</w:t>
            </w:r>
            <w:r>
              <w:br/>
            </w:r>
            <w:r>
              <w:rPr>
                <w:sz w:val="17"/>
              </w:rPr>
              <w:t>Pré : Un bon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Mouvements de stock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Repérer la colonne « Bon 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mouvements créés par un bon affichent son numéro, cliquable.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BST-18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Compte local</w:t>
            </w:r>
            <w:r>
              <w:br/>
            </w:r>
            <w:r>
              <w:rPr>
                <w:sz w:val="17"/>
              </w:rPr>
              <w:t>Pré : Compte comptable secondaire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Bons de stock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Créer un bon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Consulter la liste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Seul le bon de sortie est proposé. La liste ne contient que les bons de son service.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BST-19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Numérotation</w:t>
            </w:r>
            <w:r>
              <w:br/>
            </w:r>
            <w:r>
              <w:rPr>
                <w:sz w:val="17"/>
              </w:rPr>
              <w:t>Pré : Deux bons créés dans la même année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deux bons de sortie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numéros se suivent (BS-AAAA-0001, 0002…).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INF – Infrastructures</w:t>
      </w:r>
    </w:p>
    <w:p>
      <w:r>
        <w:t>Vérifier la hiérarchie, l'état et l'amortissement.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INF-01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une structure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Infrastructures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Nom, nature « Structure », situation « En service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structure apparaît dans la liste.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Bâtiment rattaché à une structure</w:t>
            </w:r>
            <w:r>
              <w:br/>
            </w:r>
            <w:r>
              <w:rPr>
                <w:sz w:val="17"/>
              </w:rPr>
              <w:t>Pré : Une structure existe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Nature « Bâtiment », rattaché à la structure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Accepté.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INF-03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Bloc rattaché à un bâtiment</w:t>
            </w:r>
            <w:r>
              <w:br/>
            </w:r>
            <w:r>
              <w:rPr>
                <w:sz w:val="17"/>
              </w:rPr>
              <w:t>Pré : Un bâtiment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Nature « Bloc », rattaché au bâtiment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Accepté.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Structure rattachée à autre chose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Nature « Structure », rattachée à un bâtiment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Une structure est un site principal : elle ne se rattache à rien.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INF-05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Bâtiment rattaché à un bloc</w:t>
            </w:r>
            <w:r>
              <w:br/>
            </w:r>
            <w:r>
              <w:rPr>
                <w:sz w:val="17"/>
              </w:rPr>
              <w:t>Pré : Un bloc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Nature « Bâtiment », rattaché à un bloc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Un bâtiment se rattache à une structure.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Amortissement incomplet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Renseigner seulement la valeur d'origine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demande de la date de mise en service et de la durée, avec un message sous chaque champ manquant.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INF-07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Amortissement complet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Valeur 400 000 000, mise en service il y a 10 ans, durée 40 ans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Ouvrir la fiche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fiche affiche l'annuité (10 000 000), la part amortie (≈ 25 %), la valeur nette (≈ 300 000 000) et le plan année par année.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Sans valorisation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Laisser les trois champs d'amortissement vides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Accepté ; aucun plan d'amortissement n'est affiché.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INF-09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Visite future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Date de dernière visite de demain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Valeurs négatives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Surface −5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INF-11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Durée hors limites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Durée 0, puis 150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(la durée va de 1 à 100 ans).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Fiche d'une infrastructure</w:t>
            </w:r>
            <w:r>
              <w:br/>
            </w:r>
            <w:r>
              <w:rPr>
                <w:sz w:val="17"/>
              </w:rPr>
              <w:t>Pré : Infrastructure avec projet et demande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fiche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fiche montre les bâtiments/blocs rattachés, les projets liés, la maintenance, et le bouton « Signaler un problème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INF-13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Signaler un problème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&gt; Signaler un problème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formulaire de demande de maintenance s'ouvre avec l'infrastructure déjà choisie.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Chiffres clés et état</w:t>
            </w:r>
            <w:r>
              <w:br/>
            </w:r>
            <w:r>
              <w:rPr>
                <w:sz w:val="17"/>
              </w:rPr>
              <w:t>Pré : Jeu de démonstration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Infrastructures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chiffres clés (nombre, situation, état) sont cohérents avec la liste.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PRJ – Projets, jalons, chefs de projet, intervenants et rapports</w:t>
      </w:r>
    </w:p>
    <w:p>
      <w:r>
        <w:t>Vérifier le suivi des chantiers et le calcul automatique de l'avancement.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 projet planifié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Projets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Intitulé, nature, statut « Planifié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projet reçoit une référence PRJ-AAAA-nn. Message d'invitation à ajouter des jalons.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Projet lancé sans date de démarrage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Statut « En cours », date de démarrage vide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Indiquez la date de démarrage : le projet est déjà lancé.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Fin avant démarrage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Démarrage 20/10, fin prévue 10/10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La date de fin doit suivre la date de début.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Engagé supérieur au budget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Budget 1 000 000, montant engagé 1 500 000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Une alerte rouge s'affiche en direct sous le champ ; à l'enregistrement : « Le montant engagé dépasse le budget prévu…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Ajouter des jalons</w:t>
            </w:r>
            <w:r>
              <w:br/>
            </w:r>
            <w:r>
              <w:rPr>
                <w:sz w:val="17"/>
              </w:rPr>
              <w:t>Pré : Un projet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du projet &gt; Jalons : ajouter A (poids 1), B (poids 3)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jalons apparaissent dans l'ordre. L'avancement reste 0 %.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Avancement pondéré</w:t>
            </w:r>
            <w:r>
              <w:br/>
            </w:r>
            <w:r>
              <w:rPr>
                <w:sz w:val="17"/>
              </w:rPr>
              <w:t>Pré : Jalons A (1) et B (3)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Cocher le jalon B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L'avancement passe à 75 % (3/4). Le projet « Planifié » devient « En cours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Projet terminé automatiquement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Cocher aussi le jalon 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L'avancement est 100 % ; le projet passe « Terminé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Décocher un jalon</w:t>
            </w:r>
            <w:r>
              <w:br/>
            </w:r>
            <w:r>
              <w:rPr>
                <w:sz w:val="17"/>
              </w:rPr>
              <w:t>Pré : Projet terminé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Décocher le jalon A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L'avancement redescend (75 %) et le projet repasse « En cours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Projet terminé sans jalon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projet « Terminé » avec date de démarrage, sans jalon, avancement laissé à 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L'avancement enregistré est 100 %.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Avancement verrouillé</w:t>
            </w:r>
            <w:r>
              <w:br/>
            </w:r>
            <w:r>
              <w:rPr>
                <w:sz w:val="17"/>
              </w:rPr>
              <w:t>Pré : Projet avec jalons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Modifier le projet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champ Avancement est désactivé avec la mention « calculé à partir des jalons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Projet en retard</w:t>
            </w:r>
            <w:r>
              <w:br/>
            </w:r>
            <w:r>
              <w:rPr>
                <w:sz w:val="17"/>
              </w:rPr>
              <w:t>Pré : Projet « En cours » dont la fin prévue est dépassée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Projets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Chiffres clés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Il est compté en retard.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Ajouter un intervenant au projet</w:t>
            </w:r>
            <w:r>
              <w:br/>
            </w:r>
            <w:r>
              <w:rPr>
                <w:sz w:val="17"/>
              </w:rPr>
              <w:t>Pré : Un intervenant existe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Fiche du projet &gt; Intervenants &gt; Ajouter au projet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L'intervenant apparaît dans la liste du projet.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 chef de projet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Chefs de projet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Nom, prénom, téléphone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Accepté ; il est proposé dans le formulaire des projets.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Chef de projet sans contact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Nom et prénom seulement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Indiquez au moins un téléphone ou un e-mail…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PRJ-15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Chef de projet sans nom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Laisser nom et prénom vides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PRJ-16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Entreprise sans organisme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Intervenants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Type « Entreprise de travaux », organisme vide, un téléphone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Indiquez l'entreprise ou l'organisme de cet intervenant.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PRJ-17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Technicien indépendant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Type « Technicien / artisan », nom, téléphone, organisme vide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Accepté.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PRJ-18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Intervenant sans moyen de contact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Ni téléphone ni e-mail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au moins un des deux.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PRJ-19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Rapport de projet</w:t>
            </w:r>
            <w:r>
              <w:br/>
            </w:r>
            <w:r>
              <w:rPr>
                <w:sz w:val="17"/>
              </w:rPr>
              <w:t>Pré : Un projet et un fichier de moins de 25 Mo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Rapports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Titre, fichier, date du jour, projet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rapport apparaît dans la liste et dans la fiche du projet.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PRJ-20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Rapport : date future ou sans projet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INF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Date de demain, puis aucun projet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dans les deux cas.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MNT – Demandes de maintenance (circuit complet)</w:t>
      </w:r>
    </w:p>
    <w:p>
      <w:r>
        <w:t>Vérifier chaque étape du circuit et ses effets sur les matières et infrastructures.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Déposer une demande valide</w:t>
            </w:r>
            <w:r>
              <w:br/>
            </w:r>
            <w:r>
              <w:rPr>
                <w:sz w:val="17"/>
              </w:rPr>
              <w:t>Pré : Une matière du service existe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Demandes de maintenance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Objet, type Corrective, priorité Normale, Concerne « Matière », choisir la matière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Décrire le problème</w:t>
            </w:r>
          </w:p>
          <w:p>
            <w:pPr>
              <w:spacing w:after="0"/>
            </w:pPr>
            <w:r>
              <w:rPr>
                <w:sz w:val="17"/>
              </w:rPr>
              <w:t xml:space="preserve">4.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demande reçoit une référence DMT-AAAA-nnn au statut « Soumise ». Message « transmise pour validation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Description obligatoire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Déposer une demande sans description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Décrivez le problème (constat, localisation, depuis quand)…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Cible infrastructure sans infrastructure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Concerne « Bâtiment / infrastructure », aucune infrastructure choisie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Choisissez l'infrastructure concernée.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Cible matière sans matière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Concerne « Matière / équipement », aucune matière choisie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Choisissez la matière concernée.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Notification au responsable</w:t>
            </w:r>
            <w:r>
              <w:br/>
            </w:r>
            <w:r>
              <w:rPr>
                <w:sz w:val="17"/>
              </w:rPr>
              <w:t>Pré : Demande MNT-01 déposée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Se connecter en MNT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la cloche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Une notification « Nouvelle demande de maintenance … à valider » est présente, avec un lien vers la demande.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Avis technique favorable</w:t>
            </w:r>
            <w:r>
              <w:br/>
            </w:r>
            <w:r>
              <w:rPr>
                <w:sz w:val="17"/>
              </w:rPr>
              <w:t>Pré : Demande « Soumise »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demande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Bloc « Avis technique » &gt; Valider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Statut « Attente du Directeur ». Le Directeur reçoit une notification.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Rejet sans motif</w:t>
            </w:r>
            <w:r>
              <w:br/>
            </w:r>
            <w:r>
              <w:rPr>
                <w:sz w:val="17"/>
              </w:rPr>
              <w:t>Pré : Demande « Soumise »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Rejeter sans saisir de motif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Indiquez le motif du rejet.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Rejet avec motif</w:t>
            </w:r>
            <w:r>
              <w:br/>
            </w:r>
            <w:r>
              <w:rPr>
                <w:sz w:val="17"/>
              </w:rPr>
              <w:t>Pré : Demande « Soumise »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Rejeter avec un motif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Statut « Rejetée ». Le demandeur est notifié ; le motif est visible dans le suivi.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Approbation du Directeur</w:t>
            </w:r>
            <w:r>
              <w:br/>
            </w:r>
            <w:r>
              <w:rPr>
                <w:sz w:val="17"/>
              </w:rPr>
              <w:t>Pré : Demande « Attente du Directeur »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demande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Bloc « Approbation du Directeur » &gt; Valider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Statut « Approuvée ». Le responsable maintenance est notifié.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Le Directeur ne donne pas l'avis technique</w:t>
            </w:r>
            <w:r>
              <w:br/>
            </w:r>
            <w:r>
              <w:rPr>
                <w:sz w:val="17"/>
              </w:rPr>
              <w:t>Pré : Demande « Soumise »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demande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Aucun bouton de décision n'est proposé (ou erreur 403 si l'action est forcée).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Le responsable maintenance n'approuve pas</w:t>
            </w:r>
            <w:r>
              <w:br/>
            </w:r>
            <w:r>
              <w:rPr>
                <w:sz w:val="17"/>
              </w:rPr>
              <w:t>Pré : Demande « Attente du Directeur »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demande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Aucun bouton d'approbation n'est proposé.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Planifier</w:t>
            </w:r>
            <w:r>
              <w:br/>
            </w:r>
            <w:r>
              <w:rPr>
                <w:sz w:val="17"/>
              </w:rPr>
              <w:t>Pré : Demande « Approuvée »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Bloc « Planifier » : date prévue, échéance, technicien, instructions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Statut « Planifiée ». Une tâche « [DMT-…] Objet » apparaît dans Tâches et dans le calendrier. Le technicien est notifié.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Planification : date prévue obligatoire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Planifier sans date prévue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MNT-14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Planification : échéance avant la date prévue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Échéance antérieure à la date prévue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(l'échéance doit être égale ou postérieure).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MNT-15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Démarrer l'intervention sur une matière</w:t>
            </w:r>
            <w:r>
              <w:br/>
            </w:r>
            <w:r>
              <w:rPr>
                <w:sz w:val="17"/>
              </w:rPr>
              <w:t>Pré : Demande planifiée portant sur une matière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Démarrer l'intervention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Statut « En cours ». La matière passe « En réparation ». La tâche passe « En cours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MNT-16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Démarrer sur une infrastructure urgente</w:t>
            </w:r>
            <w:r>
              <w:br/>
            </w:r>
            <w:r>
              <w:rPr>
                <w:sz w:val="17"/>
              </w:rPr>
              <w:t>Pré : Demande urgente sur une infrastructure « En service »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Démarrer l'intervention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L'infrastructure passe « En maintenance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MNT-17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Clôture sans compte rendu</w:t>
            </w:r>
            <w:r>
              <w:br/>
            </w:r>
            <w:r>
              <w:rPr>
                <w:sz w:val="17"/>
              </w:rPr>
              <w:t>Pré : Demande « En cours »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Clôturer sans saisir l'intervention réalisée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Décrivez l'intervention réalisée.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MNT-18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Clôture avec remise en service</w:t>
            </w:r>
            <w:r>
              <w:br/>
            </w:r>
            <w:r>
              <w:rPr>
                <w:sz w:val="17"/>
              </w:rPr>
              <w:t>Pré : Demande en cours sur une matière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Clôturer : compte rendu, coût, cocher « Remise en service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Statut « Terminée ». La matière redevient « Disponible » (ou « Affecté » si elle était affectée). Le demandeur est notifié. La tâche passe « Terminée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MNT-19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Clôture sans remise en service</w:t>
            </w:r>
            <w:r>
              <w:br/>
            </w:r>
            <w:r>
              <w:rPr>
                <w:sz w:val="17"/>
              </w:rPr>
              <w:t>Pré : Demande en cours sur une matière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Clôturer sans cocher « Remise en service 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matière passe « En panne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MNT-20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Clôture sur une infrastructure</w:t>
            </w:r>
            <w:r>
              <w:br/>
            </w:r>
            <w:r>
              <w:rPr>
                <w:sz w:val="17"/>
              </w:rPr>
              <w:t>Pré : Infrastructure « En maintenance »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Clôturer en indiquant l'état constaté « Bon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L'infrastructure repasse « En service », son état devient « Bon » et sa date de dernière visite est celle du jour.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MNT-21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Visibilité pour un agent</w:t>
            </w:r>
            <w:r>
              <w:br/>
            </w:r>
            <w:r>
              <w:rPr>
                <w:sz w:val="17"/>
              </w:rPr>
              <w:t>Pré : Demandes de plusieurs services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Se connecter en AGT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Demandes de maintenance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Il ne voit que ses demandes et celles du matériel de son service.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MNT-22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Liste et chiffres clés</w:t>
            </w:r>
            <w:r>
              <w:br/>
            </w:r>
            <w:r>
              <w:rPr>
                <w:sz w:val="17"/>
              </w:rPr>
              <w:t>Pré : Jeu de démonstration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Demandes de maintenance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chiffres (en attente, en cours, terminées…) sont cohérents avec la liste ; les statuts ont des pastilles de couleur.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MNT-23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Supprimer une demande</w:t>
            </w:r>
            <w:r>
              <w:br/>
            </w:r>
            <w:r>
              <w:rPr>
                <w:sz w:val="17"/>
              </w:rPr>
              <w:t>Pré : Une demande de test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Supprimer la demande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Confirmer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Elle disparaît de la liste.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PRV – Maintenance préventive</w:t>
      </w:r>
    </w:p>
    <w:p>
      <w:r>
        <w:t>Vérifier la génération automatique des demandes d'entretien.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PRV-01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 plan valide</w:t>
            </w:r>
            <w:r>
              <w:br/>
            </w:r>
            <w:r>
              <w:rPr>
                <w:sz w:val="17"/>
              </w:rPr>
              <w:t>Pré : Une matière ou infrastructure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Maintenance préventive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Opération, cible, périodicité Semestrielle, échéance dans 20 jours, délai 7 jours, points de contrôle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plan apparaît, actif, avec sa prochaine échéance.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PRV-02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Points de contrôle obligatoires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plan sans points de contrôle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Listez les points de contrôle à vérifier à chaque opération.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PRV-03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Échéance dans le passé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Prochaine échéance = hier (à la création)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 : « La prochaine échéance ne peut pas être dans le passé. »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PRV-04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Délai supérieur à la périodicité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Périodicité Mensuelle, délai 45 jours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Le délai de création doit rester inférieur à la périodicité du plan.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PRV-05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Lancer un plan</w:t>
            </w:r>
            <w:r>
              <w:br/>
            </w:r>
            <w:r>
              <w:rPr>
                <w:sz w:val="17"/>
              </w:rPr>
              <w:t>Pré : Un plan actif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⚡ « Lancer » sur le plan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Une demande préventive est créée au statut « Attente du Directeur » (avis technique déjà inscrit). Le Directeur et le responsable du plan sont notifiés.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PRV-06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Pas de doublon</w:t>
            </w:r>
            <w:r>
              <w:br/>
            </w:r>
            <w:r>
              <w:rPr>
                <w:sz w:val="17"/>
              </w:rPr>
              <w:t>Pré : Demande préventive déjà générée et encore ouverte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de nouveau « Lancer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Aucune seconde demande n'est créée.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PRV-07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L'échéance avance</w:t>
            </w:r>
            <w:r>
              <w:br/>
            </w:r>
            <w:r>
              <w:rPr>
                <w:sz w:val="17"/>
              </w:rPr>
              <w:t>Pré : Plan lancé (PRV-05)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Consulter la prochaine échéance du plan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Elle a avancé d'une période (+ 6 mois pour un plan semestriel).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PRV-08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Commande automatique</w:t>
            </w:r>
            <w:r>
              <w:br/>
            </w:r>
            <w:r>
              <w:rPr>
                <w:sz w:val="17"/>
              </w:rPr>
              <w:t>Pré : Accès au serveur ; un plan dont la date « échéance − délai » est atteinte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Exécuter php artisan sygep:maintenance-preventive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« n demande(s) préventive(s) créée(s) » ; sinon « Aucun entretien à programmer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PRV-09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Plan inactif</w:t>
            </w:r>
            <w:r>
              <w:br/>
            </w:r>
            <w:r>
              <w:rPr>
                <w:sz w:val="17"/>
              </w:rPr>
              <w:t>Pré : Un plan dont l'échéance est atteinte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Décocher « Plan actif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Exécuter la commande ou cliquer Lancer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Aucune demande n'est générée.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PRV-10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Planificateur installé</w:t>
            </w:r>
            <w:r>
              <w:br/>
            </w:r>
            <w:r>
              <w:rPr>
                <w:sz w:val="17"/>
              </w:rPr>
              <w:t>Pré : Accès au serveur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Vérifier la présence de la ligne cron « schedule:run » ; observer le lendemain 6 h 30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plans échus génèrent leur demande sans intervention.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PRV-11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Clôture d'une demande préventive</w:t>
            </w:r>
            <w:r>
              <w:br/>
            </w:r>
            <w:r>
              <w:rPr>
                <w:sz w:val="17"/>
              </w:rPr>
              <w:t>Pré : Demande préventive approuvée puis exécutée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Clôturer l'intervention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« dernière réalisation » du plan est mise à la date du jour.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TCH – Tâches, étiquettes et calendrier</w:t>
      </w:r>
    </w:p>
    <w:p>
      <w:r>
        <w:t>Vérifier l'organisation du travail des équipes.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TCH-01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Créer une tâche valide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Tâches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Nom, état « Ouverte », date prévue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tâche apparaît dans la liste et dans le calendrier.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TCH-02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Date limite avant la date prévue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Date prévue 20/10, date limite 10/10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avec message sous la date limite.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TCH-03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Statuts en français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Statuts des tâches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Ouverte, En cours, Terminée sont présents.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TCH-04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Équipement affiché par nom et code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Tâches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la liste « Équipement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Chaque ligne affiche le nom suivi du code (et non un numéro de série éventuellement vide).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TCH-05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Étiquettes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Étiquettes &gt; Ajouter « Urgent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L'associer à une tâche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L'étiquette apparaît sur la tâche.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TCH-06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Calendrier</w:t>
            </w:r>
            <w:r>
              <w:br/>
            </w:r>
            <w:r>
              <w:rPr>
                <w:sz w:val="17"/>
              </w:rPr>
              <w:t>Pré : Une tâche avec date limite et une sans date limite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Calendrier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tâches qui ont une date limite apparaissent à cette date ; celle qui n'en a pas n'apparaît pas.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TCH-07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Tâche issue d'une maintenance</w:t>
            </w:r>
            <w:r>
              <w:br/>
            </w:r>
            <w:r>
              <w:rPr>
                <w:sz w:val="17"/>
              </w:rPr>
              <w:t>Pré : Demande planifiée (MNT-12)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Tâches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tâche créée automatiquement existe, avec l'état qui suit l'intervention.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TCH-08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Assigner une tâche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MNT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Choisir un utilisateur dans « Affecté à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tâche affiche le responsable.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RPT – Rapports périodiques</w:t>
      </w:r>
    </w:p>
    <w:p>
      <w:r>
        <w:t>Vérifier les bilans destinés à la direction.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RPT-01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Rapport mensuel</w:t>
            </w:r>
            <w:r>
              <w:br/>
            </w:r>
            <w:r>
              <w:rPr>
                <w:sz w:val="17"/>
              </w:rPr>
              <w:t>Pré : Nous sommes le 15 octobre (exemple)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Rapports périodiques &gt; carte « Rapport mensuel 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 nouvel onglet s'ouvre sur « Septembre 2026 » (le mois précédent), toutes rubriques.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RPT-02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Rapport trimestriel</w:t>
            </w:r>
            <w:r>
              <w:br/>
            </w:r>
            <w:r>
              <w:rPr>
                <w:sz w:val="17"/>
              </w:rPr>
              <w:t>Pré : Même date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Carte « Rapport trimestriel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Période : du 01/07 au 30/09 (le trimestre précédent).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RPT-03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Bilan semestriel</w:t>
            </w:r>
            <w:r>
              <w:br/>
            </w:r>
            <w:r>
              <w:rPr>
                <w:sz w:val="17"/>
              </w:rPr>
              <w:t>Pré : Même date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Carte « Bilan semestriel 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Période : du 01/01 au 30/06 (le semestre précédent, terminé).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RPT-04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Bilan annuel</w:t>
            </w:r>
            <w:r>
              <w:br/>
            </w:r>
            <w:r>
              <w:rPr>
                <w:sz w:val="17"/>
              </w:rPr>
              <w:t>Pré : Même date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Carte « Bilan annuel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Période : du 01/01 au 31/12 de l'année précédente.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RPT-05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Composer un rapport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Choisir « Période personnalisée », renseigner du…au…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Décocher une rubrique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Générer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rapport couvre la période choisie et n'inclut que les rubriques cochées.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RPT-06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Impression / PDF</w:t>
            </w:r>
            <w:r>
              <w:br/>
            </w:r>
            <w:r>
              <w:rPr>
                <w:sz w:val="17"/>
              </w:rPr>
              <w:t>Pré : Un rapport ouvert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Utiliser « Imprimer » puis « Enregistrer au format PDF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mise en page est correcte (A4), sans la barre d'outils.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RPT-07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Droit d'accès</w:t>
            </w:r>
            <w:r>
              <w:br/>
            </w:r>
            <w:r>
              <w:rPr>
                <w:sz w:val="17"/>
              </w:rPr>
              <w:t>Pré : Compte agent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l'adresse /admin/rapports-periodiques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Erreur 403.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NTF – Notifications</w:t>
      </w:r>
    </w:p>
    <w:p>
      <w:r>
        <w:t>Vérifier l'envoi et la lecture des notifications internes.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NTF-01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Envoyer à tous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Envoi de notifications &gt; Ajouter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Message, destinataires « Tous les utilisateurs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Enregistrer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Message « Notification envoyée à N utilisateur(s) ». Chaque compte voit la notification dans sa cloche.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NTF-02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Envoyer à un rôle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Destinataires « Par rôle », choisir « Agent / demandeur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Seuls les comptes de ce rôle reçoivent la notification.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NTF-03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Envoyer à des personnes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Destinataires « Personnes choisies », en cocher deux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Seules ces deux personnes la reçoivent.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NTF-04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Rôle sans sélection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« Par rôle » sans choisir de rôle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: « Choisissez au moins un rôle. »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NTF-05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Message trop long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Message de plus de 255 caractères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Refus.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NTF-06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Adresse personnalisée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Page « personnalisée » sans adresse, puis avec « abc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dans les deux cas ; une adresse https://… complète est acceptée.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NTF-07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Ouvrir une notification</w:t>
            </w:r>
            <w:r>
              <w:br/>
            </w:r>
            <w:r>
              <w:rPr>
                <w:sz w:val="17"/>
              </w:rPr>
              <w:t>Pré : Notification avec lien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la cloche puis la notification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page cible s'ouvre ; la notification est marquée lue ; le compteur diminue.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NTF-08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Tout marquer comme lu</w:t>
            </w:r>
            <w:r>
              <w:br/>
            </w:r>
            <w:r>
              <w:rPr>
                <w:sz w:val="17"/>
              </w:rPr>
              <w:t>Pré : Plusieurs notifications non lues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« Tout marquer comme lu »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compteur de la cloche tombe à zéro.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NTF-09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Notifications automatiques</w:t>
            </w:r>
            <w:r>
              <w:br/>
            </w:r>
            <w:r>
              <w:rPr>
                <w:sz w:val="17"/>
              </w:rPr>
              <w:t>Pré : Événements réalisés (stock bas, demande déposée…)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cloche des comptes concernés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notifications automatiques décrites au guide (5.7) sont présentes.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DSH – Tableau de bord, listes et ergonomie</w:t>
      </w:r>
    </w:p>
    <w:p>
      <w:r>
        <w:t>Vérifier l'affichage général, la cohérence des chiffres et l'utilisabilité.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DSH-01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Tuiles de chiffres clés</w:t>
            </w:r>
            <w:r>
              <w:br/>
            </w:r>
            <w:r>
              <w:rPr>
                <w:sz w:val="17"/>
              </w:rPr>
              <w:t>Pré : Jeu de démonstration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le tableau de bord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Huit tuiles s'alignent en deux rangées de quatre, de même hauteur.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DSH-02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Cohérence des chiffres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Comparer chaque tuile au module correspondant (ex. Disponibles ↔ liste filtrée)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chiffres du tableau de bord correspondent aux listes.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DSH-03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Graphiques en bas du tableau de bord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Faire défiler le tableau de bord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listes (mouvements, projets, maintenance) précèdent les graphiques placés en bas de page.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DSH-04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Bloc Graphiques repliable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Matières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Cliquer « Graphiques (n) »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Aller sur un autre module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Fermé par défaut ; une fois ouvert, il reste ouvert sur les autres modules (choix mémorisé).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DSH-05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Actions rapides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chaque bouton d'action rapide du tableau de bord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Chaque bouton ouvre le bon formulaire. Un bouton n'apparaît que si le droit existe.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DSH-06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Recherche globale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Taper « HP » dans la barre du haut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Des résultats cliquables (matières, fournisseurs, bons…) apparaissent.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DSH-07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Actions alignées dans les tableaux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Utilisateurs, Matières, Affectations, Plans de maintenance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icônes d'action sont alignées sur une seule ligne dans tous les tableaux.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DSH-08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Menu : déconnexion en bas</w:t>
            </w:r>
            <w:r>
              <w:br/>
            </w:r>
            <w:r>
              <w:rPr>
                <w:sz w:val="17"/>
              </w:rPr>
              <w:t>Pré : Plusieurs groupes de menu ouverts, fenêtre basse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tous les groupes du menu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 bouton Déconnexion reste visible en bas, sans défiler.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DSH-09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Sous-menu actif lisible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« Bons de stock »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L'entrée du menu est surlignée en bleu avec un texte blanc lisible.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DSH-10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Menus déroulants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Cliquer chaque groupe du menu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Cliquer le menu du compte et la cloche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Tout s'ouvre et se ferme ; les liens fonctionnent.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DSH-11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Affichage sur téléphone</w:t>
            </w:r>
            <w:r>
              <w:br/>
            </w:r>
            <w:r>
              <w:rPr>
                <w:sz w:val="17"/>
              </w:rPr>
              <w:t>Pré : Téléphone ou fenêtre étroite (≈ 390 px)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le tableau de bord, une liste, un formulaire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Pas de défilement horizontal de la page ; les tuiles passent sur deux colonnes ; le menu s'ouvre par le bouton en haut.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DSH-12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Libellés français des tableaux</w:t>
            </w:r>
            <w:r>
              <w:br/>
            </w:r>
            <w:r>
              <w:rPr>
                <w:sz w:val="17"/>
              </w:rPr>
              <w:t>Pré : Accès Internet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une liste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« Afficher … entrées », « Rechercher », pagination en français.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DSH-13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Message de confirmation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Enregistrer un bon de stock (ou une affectation, un mouvement de stock, une clôture d'inventaire)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Un bandeau vert confirme l'opération (ex. « Bon de sortie BS-… enregistré »). Les simples créations de référentiels (catégorie, service…) reviennent à la liste sans bandeau.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PUB – Site public et page Contact</w:t>
      </w:r>
    </w:p>
    <w:p>
      <w:r>
        <w:t>Vérifier ce que voient les visiteurs non connectés.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PUB-01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Page d'accueil</w:t>
            </w:r>
            <w:r>
              <w:br/>
            </w:r>
            <w:r>
              <w:rPr>
                <w:sz w:val="17"/>
              </w:rPr>
              <w:t>Pré : Déconnecté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La page de présentation de SYGEP s'affiche, avec un accès à la connexion.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PUB-02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Accueil pour un connecté</w:t>
            </w:r>
            <w:r>
              <w:br/>
            </w:r>
            <w:r>
              <w:rPr>
                <w:sz w:val="17"/>
              </w:rPr>
              <w:t>Pré : Connecté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Redirection vers le tableau de bord.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PUB-03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Envoyer un message</w:t>
            </w:r>
            <w:r>
              <w:br/>
            </w:r>
            <w:r>
              <w:rPr>
                <w:sz w:val="17"/>
              </w:rPr>
              <w:t>Pré : Déconnecté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/contact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Remplir nom, e-mail, objet, message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Envoyer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Message de remerciement. Les comptes ayant le droit de lire les messages reçoivent une notification et voient le bandeau « nouveau message de contact à lire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PUB-04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Champs obligatoires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Envoyer le formulaire vide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Refus avec messages.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PUB-05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Limitation d'envoi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Envoyer six messages en une minute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sixième est refusé (limite de 5 par minute).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PUB-06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Coordonnées</w:t>
            </w:r>
            <w:r>
              <w:br/>
            </w:r>
            <w:r>
              <w:rPr>
                <w:sz w:val="17"/>
              </w:rPr>
              <w:t>Pré : .env renseigné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/contact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Adresse, téléphone, e-mail et horaires correspondent aux valeurs de CONTACT_* dans .env.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555F6B"/>
                <w:sz w:val="17"/>
              </w:rPr>
              <w:t>Mineur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PUB-07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Lire un message reçu</w:t>
            </w:r>
            <w:r>
              <w:br/>
            </w:r>
            <w:r>
              <w:rPr>
                <w:sz w:val="17"/>
              </w:rPr>
              <w:t>Pré : Un message reçu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la notification ou la liste des messages de contact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message est lisible ; il est marqué lu.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SEC – Droits et isolation des données</w:t>
      </w:r>
    </w:p>
    <w:p>
      <w:r>
        <w:t>Vérifier que personne ne voit ni ne fait plus que ce qui lui est permis.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SEC-01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Isolation du comptable secondaire</w:t>
            </w:r>
            <w:r>
              <w:br/>
            </w:r>
            <w:r>
              <w:rPr>
                <w:sz w:val="17"/>
              </w:rPr>
              <w:t>Pré : Données de plusieurs services (jeu de démonstration)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Se connecter en SEC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Matières, Agents, Affectations, Mouvements de stock, Inventaires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Il ne voit que les données du service « CFP de Thiès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Création hors de son service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Tenter de créer une affectation ou une sortie de stock pour un autre service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Impossible : choix absent, refusé, ou erreur « Cette opération concerne un autre service que le vôtre ».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SEC-03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Agent : matériel de son service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Matières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Seules les matières de son service sont visibles, en lecture seule.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Droits non cumulés par erreur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Chercher dans le menu Stock, Infrastructures, Rapports, Rôles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Aucun de ces modules n'est visible.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SEC-05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403 sur adresse directe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AGT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/admin/stock-items, /admin/projects, /admin/roles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Erreur 403 à chaque fois.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Directeur : aucune modification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DIR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Tenter d'ouvrir /admin/assets/create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Erreur 403.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SEC-07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Ajustement de stock réservé</w:t>
            </w:r>
            <w:r>
              <w:br/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Tenter l'ajustement en forçant le type dans l'adresse (…/stock-movements/create?type=ajustement)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formulaire ne propose pas l'ajustement ; l'envoi est refusé.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Clôture d'inventaire réservée</w:t>
            </w:r>
            <w:r>
              <w:br/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Tenter de clôturer une campagne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Bouton absent ; action interdite (403).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SEC-09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Mot de passe non lisible</w:t>
            </w:r>
            <w:r>
              <w:br/>
            </w:r>
            <w:r>
              <w:rPr>
                <w:sz w:val="17"/>
              </w:rPr>
              <w:t>Pré : Accès à la base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Consulter la colonne password de la table users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mots de passe sont chiffrés (empreinte commençant par $2y$), jamais en clair.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Compte supprimé ou désapprouvé</w:t>
            </w:r>
            <w:r>
              <w:br/>
            </w:r>
            <w:r>
              <w:rPr>
                <w:sz w:val="17"/>
              </w:rPr>
              <w:t>Pré : Un utilisateur connecté dans un autre navigateur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Décocher « Approuvé » sur ce compte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Actualiser une page dans l'autre navigateur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L'utilisateur est déconnecté et ne peut plus se connecter.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SEC-12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Adresse directe d'une matière d'un autre service</w:t>
            </w:r>
            <w:r>
              <w:br/>
            </w:r>
            <w:r>
              <w:rPr>
                <w:sz w:val="17"/>
              </w:rPr>
              <w:t>Pré : Connaître l'identifiant d'une matière d'un autre service (ex. /admin/assets/1)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SEC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Saisir directement l'adresse /admin/assets/1 (matière d'un autre service)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Erreur 404 : la matière n'est pas accessible. Même contrôle pour les affectations, mouvements et bons de stock d'un autre service.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SEC-11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Mode débogage éteint</w:t>
            </w:r>
            <w:r>
              <w:br/>
            </w:r>
            <w:r>
              <w:rPr>
                <w:sz w:val="17"/>
              </w:rPr>
              <w:t>Pré : Serveur de production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Provoquer une erreur (adresse inexistante, puis erreur serveur simulée)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Aucune trace technique (chemins, requêtes SQL) n'est affichée à l'utilisateur.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INS – Installation et exploitation</w:t>
      </w:r>
    </w:p>
    <w:p>
      <w:r>
        <w:t>Vérifier le déploiement, la sauvegarde et la reprise.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  <w:cantSplit/>
        </w:trPr>
        <w:tc>
          <w:tcPr>
            <w:tcW w:type="dxa" w:w="7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et préconditions</w:t>
            </w:r>
          </w:p>
        </w:tc>
        <w:tc>
          <w:tcPr>
            <w:tcW w:type="dxa" w:w="12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3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Étapes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8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Prio.</w:t>
            </w:r>
          </w:p>
        </w:tc>
        <w:tc>
          <w:tcPr>
            <w:tcW w:type="dxa" w:w="12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Pré-recette</w:t>
            </w:r>
          </w:p>
        </w:tc>
        <w:tc>
          <w:tcPr>
            <w:tcW w:type="dxa" w:w="160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Résultat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INS-01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Installation sur base vide</w:t>
            </w:r>
            <w:r>
              <w:br/>
            </w:r>
            <w:r>
              <w:rPr>
                <w:sz w:val="17"/>
              </w:rPr>
              <w:t>Pré : Base vide, .env configuré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php artisan migrate --seed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Aucune erreur. La base contient 149 droits, 9 rôles métier + le rôle User, les statuts de matières et de tâches, et le compte admin.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INS-02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Seeders relançables</w:t>
            </w:r>
            <w:r>
              <w:br/>
            </w:r>
            <w:r>
              <w:rPr>
                <w:sz w:val="17"/>
              </w:rPr>
              <w:t>Pré : Installation faite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php artisan db:seed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Aucune erreur ni doublon.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INS-03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Rôles du compte admin</w:t>
            </w:r>
            <w:r>
              <w:br/>
            </w:r>
            <w:r>
              <w:rPr>
                <w:sz w:val="17"/>
              </w:rPr>
              <w:t>Pré : Installation neuve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Utilisateurs &gt; admin@admin.com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compte n'a que le rôle « Super administrateur ».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INS-04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Rôle de l'inscription libre</w:t>
            </w:r>
            <w:r>
              <w:br/>
            </w:r>
            <w:r>
              <w:rPr>
                <w:sz w:val="17"/>
              </w:rPr>
              <w:t>Pré : Installation neuve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Créer un compte via /register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Observer ses rôles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Rôle « User » uniquement, droits très limités, compte non approuvé.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1B7F3B"/>
                <w:sz w:val="17"/>
              </w:rPr>
              <w:t>OK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INS-05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Jeu de démonstration</w:t>
            </w:r>
            <w:r>
              <w:br/>
            </w:r>
            <w:r>
              <w:rPr>
                <w:sz w:val="17"/>
              </w:rPr>
              <w:t>Pré : Base de TEST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php artisan db:seed --class=DemoDataSeeder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Le relancer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Les données sont créées ; la seconde exécution indique que les données existent déjà et ne fait rien.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INS-06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Fichiers déposés</w:t>
            </w:r>
            <w:r>
              <w:br/>
            </w:r>
            <w:r>
              <w:rPr>
                <w:sz w:val="17"/>
              </w:rPr>
              <w:t>Pré : storage:link exécuté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Ajouter une photo à une matière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Ouvrir la fiche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La photo s'affiche (le lien public vers storage fonctionne).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INS-07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Sauvegarde et restauration</w:t>
            </w:r>
            <w:r>
              <w:br/>
            </w:r>
            <w:r>
              <w:rPr>
                <w:sz w:val="17"/>
              </w:rPr>
              <w:t>Pré : Accès au serveur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Faire un mysqldump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Restaurer dans une base vide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Pointer un .env de test dessus</w:t>
            </w:r>
          </w:p>
          <w:p>
            <w:pPr>
              <w:spacing w:after="0"/>
            </w:pPr>
            <w:r>
              <w:rPr>
                <w:sz w:val="17"/>
              </w:rPr>
              <w:t xml:space="preserve">4. </w:t>
            </w:r>
            <w:r>
              <w:rPr>
                <w:sz w:val="17"/>
              </w:rPr>
              <w:t>Se connecter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L'application fonctionne avec les données restaurées.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INS-08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Mise à jour</w:t>
            </w:r>
            <w:r>
              <w:br/>
            </w:r>
            <w:r>
              <w:rPr>
                <w:sz w:val="17"/>
              </w:rPr>
              <w:t>Pré : Sauvegarde faite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git pull</w:t>
            </w:r>
          </w:p>
          <w:p>
            <w:pPr>
              <w:spacing w:after="0"/>
            </w:pPr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composer install --no-dev</w:t>
            </w:r>
          </w:p>
          <w:p>
            <w:pPr>
              <w:spacing w:after="0"/>
            </w:pPr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php artisan migrate --force</w:t>
            </w:r>
          </w:p>
          <w:p>
            <w:pPr>
              <w:spacing w:after="0"/>
            </w:pPr>
            <w:r>
              <w:rPr>
                <w:sz w:val="17"/>
              </w:rPr>
              <w:t xml:space="preserve">4. </w:t>
            </w:r>
            <w:r>
              <w:rPr>
                <w:sz w:val="17"/>
              </w:rPr>
              <w:t>php artisan view:clear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Aucune erreur ; l'application fonctionne ; les données sont intactes.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INS-09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HTTPS</w:t>
            </w:r>
            <w:r>
              <w:br/>
            </w:r>
            <w:r>
              <w:rPr>
                <w:sz w:val="17"/>
              </w:rPr>
              <w:t>Pré : Serveur de production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Ouvrir le site en https:// et tenter d'ouvrir http://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Le site est servi en HTTPS ; la caméra du scanner fonctionne sur téléphone.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INS-10</w:t>
            </w:r>
          </w:p>
        </w:tc>
        <w:tc>
          <w:tcPr>
            <w:tcW w:type="dxa" w:w="2560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Permissions des dossiers</w:t>
            </w:r>
            <w:r>
              <w:br/>
            </w:r>
            <w:r>
              <w:rPr>
                <w:sz w:val="17"/>
              </w:rPr>
              <w:t>Pré : Serveur</w:t>
            </w:r>
          </w:p>
        </w:tc>
        <w:tc>
          <w:tcPr>
            <w:tcW w:type="dxa" w:w="12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Vérifier que storage/ et bootstrap/cache/ sont modifiables par le serveur web</w:t>
            </w:r>
          </w:p>
        </w:tc>
        <w:tc>
          <w:tcPr>
            <w:tcW w:type="dxa" w:w="288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Les journaux s'écrivent ; aucune erreur de permission.</w:t>
            </w:r>
          </w:p>
        </w:tc>
        <w:tc>
          <w:tcPr>
            <w:tcW w:type="dxa" w:w="88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B45F06"/>
                <w:sz w:val="17"/>
              </w:rPr>
              <w:t>Majeur</w:t>
            </w:r>
          </w:p>
        </w:tc>
        <w:tc>
          <w:tcPr>
            <w:tcW w:type="dxa" w:w="1200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>
                <w:sz w:val="17"/>
              </w:rPr>
              <w:t>INS-11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b/>
                <w:sz w:val="17"/>
              </w:rPr>
              <w:t>Configuration de production</w:t>
            </w:r>
            <w:r>
              <w:br/>
            </w:r>
            <w:r>
              <w:rPr>
                <w:sz w:val="17"/>
              </w:rPr>
              <w:t>Pré : Serveur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680"/>
          </w:tcPr>
          <w:p>
            <w:pPr>
              <w:spacing w:after="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Lire le fichier .env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APP_ENV=production, APP_DEBUG=false, APP_URL définitif, accès base corrects, coordonnées de contact renseignées.</w:t>
            </w:r>
          </w:p>
        </w:tc>
        <w:tc>
          <w:tcPr>
            <w:tcW w:type="dxa" w:w="880"/>
          </w:tcPr>
          <w:p>
            <w:pPr>
              <w:spacing w:after="0"/>
            </w:pPr>
            <w:r>
              <w:rPr>
                <w:b/>
                <w:color w:val="C01F2F"/>
                <w:sz w:val="17"/>
              </w:rPr>
              <w:t>Critique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b/>
                <w:color w:val="8A6D00"/>
                <w:sz w:val="17"/>
              </w:rPr>
              <w:t>Manuel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☐ OK</w:t>
            </w:r>
            <w:r>
              <w:br/>
            </w:r>
            <w:r>
              <w:rPr>
                <w:sz w:val="17"/>
              </w:rPr>
              <w:t>☐ KO</w:t>
            </w:r>
            <w:r>
              <w:br/>
            </w:r>
            <w:r>
              <w:rPr>
                <w:sz w:val="17"/>
              </w:rPr>
              <w:t>☐ Bloqué</w:t>
            </w:r>
            <w:r>
              <w:br/>
            </w:r>
            <w:r>
              <w:rPr>
                <w:sz w:val="17"/>
              </w:rPr>
              <w:t>☐ N/A</w:t>
            </w:r>
          </w:p>
        </w:tc>
      </w:tr>
    </w:tbl>
    <w:p>
      <w:pPr>
        <w:spacing w:after="80"/>
      </w:pPr>
    </w:p>
    <w:p>
      <w:pPr>
        <w:pStyle w:val="Heading1"/>
      </w:pPr>
      <w:r>
        <w:t>Procès-verbal de recette</w:t>
      </w: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  <w:cantSplit/>
        </w:trPr>
        <w:tc>
          <w:tcPr>
            <w:tcW w:type="dxa" w:w="493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Application</w:t>
            </w:r>
          </w:p>
        </w:tc>
        <w:tc>
          <w:tcPr>
            <w:tcW w:type="dxa" w:w="986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SYGEP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rPr>
                <w:b/>
                <w:sz w:val="17"/>
              </w:rPr>
              <w:t>Version / commit</w:t>
            </w:r>
          </w:p>
        </w:tc>
        <w:tc>
          <w:tcPr>
            <w:tcW w:type="dxa" w:w="9865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93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Date de recette</w:t>
            </w:r>
          </w:p>
        </w:tc>
        <w:tc>
          <w:tcPr>
            <w:tcW w:type="dxa" w:w="9865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rPr>
                <w:b/>
                <w:sz w:val="17"/>
              </w:rPr>
              <w:t>Testeurs</w:t>
            </w:r>
          </w:p>
        </w:tc>
        <w:tc>
          <w:tcPr>
            <w:tcW w:type="dxa" w:w="9865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93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Cas exécutés / OK / KO</w:t>
            </w:r>
          </w:p>
        </w:tc>
        <w:tc>
          <w:tcPr>
            <w:tcW w:type="dxa" w:w="9865"/>
            <w:shd w:val="clear" w:color="auto" w:fill="F4F7F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rPr>
                <w:b/>
                <w:sz w:val="17"/>
              </w:rPr>
              <w:t>Anomalies bloquantes ouvertes</w:t>
            </w:r>
          </w:p>
        </w:tc>
        <w:tc>
          <w:tcPr>
            <w:tcW w:type="dxa" w:w="9865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933"/>
            <w:shd w:val="clear" w:color="auto" w:fill="F4F7FA"/>
          </w:tcPr>
          <w:p>
            <w:pPr>
              <w:spacing w:after="0"/>
            </w:pPr>
            <w:r>
              <w:rPr>
                <w:b/>
                <w:sz w:val="17"/>
              </w:rPr>
              <w:t>Décision</w:t>
            </w:r>
          </w:p>
        </w:tc>
        <w:tc>
          <w:tcPr>
            <w:tcW w:type="dxa" w:w="986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☐ Acceptée   ☐ Acceptée avec réserves   ☐ Refusée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rPr>
                <w:b/>
                <w:sz w:val="17"/>
              </w:rPr>
              <w:t>Réserves</w:t>
            </w:r>
          </w:p>
        </w:tc>
        <w:tc>
          <w:tcPr>
            <w:tcW w:type="dxa" w:w="9865"/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  <w:cantSplit/>
        </w:trPr>
        <w:tc>
          <w:tcPr>
            <w:tcW w:type="dxa" w:w="739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Maîtrise d'ouvrage (nom, date, signature)</w:t>
            </w:r>
          </w:p>
        </w:tc>
        <w:tc>
          <w:tcPr>
            <w:tcW w:type="dxa" w:w="739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Maîtrise d'œuvre (nom, date, signature)</w:t>
            </w:r>
          </w:p>
        </w:tc>
      </w:tr>
      <w:tr>
        <w:trPr>
          <w:cantSplit/>
        </w:trPr>
        <w:tc>
          <w:tcPr>
            <w:tcW w:type="dxa" w:w="7399"/>
          </w:tcPr>
          <w:p>
            <w:pPr>
              <w:spacing w:after="0"/>
            </w:pPr>
          </w:p>
        </w:tc>
        <w:tc>
          <w:tcPr>
            <w:tcW w:type="dxa" w:w="7399"/>
          </w:tcPr>
          <w:p>
            <w:pPr>
              <w:spacing w:after="0"/>
            </w:pP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6838" w:h="11906" w:orient="landscape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7"/>
      </w:rPr>
    </w:r>
    <w:r>
      <w:rPr>
        <w:color w:val="555F6B"/>
        <w:sz w:val="17"/>
      </w:rPr>
      <w:t xml:space="preserve">SYGEP — Cahier de recette    |    Page </w:t>
    </w:r>
    <w:r>
      <w:rPr>
        <w:color w:val="555F6B"/>
        <w:sz w:val="17"/>
      </w:rPr>
      <w:fldChar w:fldCharType="begin"/>
    </w:r>
    <w:r>
      <w:rPr>
        <w:color w:val="555F6B"/>
        <w:sz w:val="17"/>
      </w:rPr>
      <w:instrText xml:space="preserve">PAGE</w:instrText>
    </w:r>
    <w:r>
      <w:rPr>
        <w:color w:val="555F6B"/>
        <w:sz w:val="17"/>
      </w:rPr>
      <w:fldChar w:fldCharType="separate"/>
    </w:r>
    <w:r>
      <w:rPr>
        <w:color w:val="555F6B"/>
        <w:sz w:val="17"/>
      </w:rPr>
      <w:t>1</w:t>
    </w:r>
    <w:r>
      <w:rPr>
        <w:color w:val="555F6B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00"/>
      <w:outlineLvl w:val="0"/>
    </w:pPr>
    <w:rPr>
      <w:rFonts w:ascii="Calibri" w:hAnsi="Calibri" w:eastAsia="Calibri" w:cs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="Calibri" w:hAnsi="Calibri" w:eastAsia="Calibri" w:cs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="Calibri" w:hAnsi="Calibri" w:eastAsia="Calibri" w:cs="Calibri"/>
      <w:b/>
      <w:bCs/>
      <w:color w:val="0E7C8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="Calibri" w:hAnsi="Calibri" w:eastAsia="Calibri" w:cs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