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Campagne de validation radar embarqué</w:t>
      </w:r>
    </w:p>
    <w:p>
      <w:pPr>
        <w:pStyle w:val="Heading2"/>
      </w:pPr>
      <w:r>
        <w:t>Objectifs de test</w:t>
      </w:r>
    </w:p>
    <w:p>
      <w:r>
        <w:t>La campagne a vérifié la stabilité du radar embarqué sur des séquences longues, des changements de température et des profils de cible variables. Le protocole de test a inclus des seuils de détection, des faux positifs et la répétabilité des mesures. La campagne a vérifié la stabilité du radar embarqué sur des séquences longues, des changements de température et des profils de cible variables. Le protocole de test a inclus des seuils de détection, des faux positifs et la répétabilité des mesures. Le dossier conserve une traçabilité complète entre exigences, essais et décisions d'architecture. La campagne a vérifié la stabilité du radar embarqué sur des séquences longues, des changements de température et des profils de cible variables. Le protocole de test a inclus des seuils de détection, des faux positifs et la répétabilité des mesures.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Résultats</w:t>
      </w:r>
    </w:p>
    <w:p>
      <w:r>
        <w:t>Les résultats ont confirmé que le filtrage des échos et le rejet du clutter amélioraient la robustesse dans les scènes chargées. Les performances se dégradaient surtout quand les données d'entrée manquaient de qualité ou quand la mémoire partagée saturait. Les résultats ont confirmé que le filtrage des échos et le rejet du clutter amélioraient la robustesse dans les scènes chargées. Les performances se dégradaient surtout quand les données d'entrée manquaient de qualité ou quand la mémoire partagée saturait. Le dossier conserve une traçabilité complète entre exigences, essais et décisions d'architecture. Les résultats ont confirmé que le filtrage des échos et le rejet du clutter amélioraient la robustesse dans les scènes chargées. Les performances se dégradaient surtout quand les données d'entrée manquaient de qualité ou quand la mémoire partagée saturait.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Risques</w:t>
      </w:r>
    </w:p>
    <w:p>
      <w:r>
        <w:t>Les risques principaux sont la saturation des bus mémoire, la dérive des paramètres de seuil et le coût de qualification pour une mise en production avionique. Les risques principaux sont la saturation des bus mémoire, la dérive des paramètres de seuil et le coût de qualification pour une mise en production avionique. Le dossier conserve une traçabilité complète entre exigences, essais et décisions d'architecture. Les risques principaux sont la saturation des bus mémoire, la dérive des paramètres de seuil et le coût de qualification pour une mise en production avionique.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Suite</w:t>
      </w:r>
    </w:p>
    <w:p>
      <w:r>
        <w:t>La suite du projet doit combiner instrumentation plus fine, journalisation automatique et comparaison avec une chaîne CPU de référence. La suite du projet doit combiner instrumentation plus fine, journalisation automatique et comparaison avec une chaîne CPU de référence. Le dossier conserve une traçabilité complète entre exigences, essais et décisions d'architecture. La suite du projet doit combiner instrumentation plus fine, journalisation automatique et comparaison avec une chaîne CPU de référence.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Synthèse opérationnelle</w:t>
      </w:r>
    </w:p>
    <w:p>
      <w:r>
        <w:t>La recommandation globale est de poursuivre les essais sur un banc représentatif, de consolider les sources de données et de conserver une traçabilité documentaire stricte. La recommandation globale est de poursuivre les essais sur un banc représentatif, de consolider les sources de données et de conserver une traçabilité documentaire stricte. Le dossier conserve une traçabilité complète entre exigences, essais et décisions d'architecture. La recommandation globale est de poursuivre les essais sur un banc représentatif, de consolider les sources de données et de conserver une traçabilité documentaire stricte. Les résultats sont archivés avec des critères d'acceptation, des limites connues et des références de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de validation radar embarqué</dc:title>
  <dc:subject/>
  <dc:creator>Assistant de connaissances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